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国道350线广安枣山至武胜段公路改建工程养护工区停车区路灯采购</w:t>
      </w:r>
      <w:r>
        <w:rPr>
          <w:rFonts w:hint="default" w:ascii="Times New Roman" w:hAnsi="Times New Roman" w:eastAsia="宋体" w:cs="Times New Roman"/>
          <w:b/>
          <w:sz w:val="36"/>
          <w:szCs w:val="36"/>
          <w:lang w:val="en-US" w:eastAsia="zh-CN"/>
        </w:rPr>
        <w:t>询价</w:t>
      </w:r>
    </w:p>
    <w:p w14:paraId="1F8B69D7">
      <w:pPr>
        <w:autoSpaceDE w:val="0"/>
        <w:autoSpaceDN w:val="0"/>
        <w:adjustRightInd w:val="0"/>
        <w:spacing w:line="860" w:lineRule="exact"/>
        <w:jc w:val="center"/>
        <w:rPr>
          <w:rFonts w:hint="default" w:ascii="Times New Roman" w:hAnsi="Times New Roman" w:cs="Times New Roman"/>
          <w:b/>
          <w:sz w:val="96"/>
          <w:szCs w:val="96"/>
        </w:rPr>
      </w:pPr>
    </w:p>
    <w:p w14:paraId="6BC7578E">
      <w:pPr>
        <w:autoSpaceDE w:val="0"/>
        <w:autoSpaceDN w:val="0"/>
        <w:adjustRightInd w:val="0"/>
        <w:jc w:val="center"/>
        <w:rPr>
          <w:rFonts w:hint="default" w:ascii="Times New Roman" w:hAnsi="Times New Roman" w:cs="Times New Roman"/>
          <w:b/>
          <w:sz w:val="72"/>
          <w:szCs w:val="72"/>
        </w:rPr>
      </w:pPr>
    </w:p>
    <w:p w14:paraId="5FC6DBDF">
      <w:pPr>
        <w:autoSpaceDE w:val="0"/>
        <w:autoSpaceDN w:val="0"/>
        <w:adjustRightInd w:val="0"/>
        <w:jc w:val="center"/>
        <w:rPr>
          <w:rFonts w:hint="default" w:ascii="Times New Roman" w:hAnsi="Times New Roman" w:cs="Times New Roman"/>
          <w:b/>
          <w:sz w:val="72"/>
          <w:szCs w:val="72"/>
        </w:rPr>
      </w:pPr>
      <w:r>
        <w:rPr>
          <w:rFonts w:hint="default" w:ascii="Times New Roman" w:hAnsi="Times New Roman" w:cs="Times New Roman"/>
          <w:b/>
          <w:sz w:val="52"/>
          <w:szCs w:val="52"/>
          <w:lang w:val="en-US" w:eastAsia="zh-CN"/>
        </w:rPr>
        <w:t>报价</w:t>
      </w:r>
      <w:r>
        <w:rPr>
          <w:rFonts w:hint="default" w:ascii="Times New Roman" w:hAnsi="Times New Roman" w:cs="Times New Roman"/>
          <w:b/>
          <w:sz w:val="52"/>
          <w:szCs w:val="52"/>
        </w:rPr>
        <w:t>文件</w:t>
      </w:r>
    </w:p>
    <w:p w14:paraId="64095E78">
      <w:pPr>
        <w:spacing w:line="600" w:lineRule="exact"/>
        <w:ind w:left="1" w:firstLine="576"/>
        <w:jc w:val="center"/>
        <w:rPr>
          <w:rFonts w:hint="default" w:ascii="Times New Roman" w:hAnsi="Times New Roman" w:eastAsia="仿宋_GB2312" w:cs="Times New Roman"/>
          <w:sz w:val="28"/>
          <w:szCs w:val="28"/>
        </w:rPr>
      </w:pPr>
    </w:p>
    <w:p w14:paraId="526234AF">
      <w:pPr>
        <w:spacing w:line="600" w:lineRule="exact"/>
        <w:ind w:left="1" w:firstLine="576"/>
        <w:jc w:val="center"/>
        <w:rPr>
          <w:rFonts w:hint="default" w:ascii="Times New Roman" w:hAnsi="Times New Roman" w:eastAsia="仿宋_GB2312" w:cs="Times New Roman"/>
          <w:sz w:val="28"/>
          <w:szCs w:val="28"/>
        </w:rPr>
      </w:pPr>
    </w:p>
    <w:p w14:paraId="10A68C7E">
      <w:pPr>
        <w:spacing w:line="600" w:lineRule="exact"/>
        <w:ind w:left="1" w:firstLine="576"/>
        <w:jc w:val="center"/>
        <w:rPr>
          <w:rFonts w:hint="default" w:ascii="Times New Roman" w:hAnsi="Times New Roman" w:eastAsia="仿宋_GB2312" w:cs="Times New Roman"/>
          <w:sz w:val="28"/>
          <w:szCs w:val="28"/>
        </w:rPr>
      </w:pPr>
    </w:p>
    <w:p w14:paraId="38851BEC">
      <w:pPr>
        <w:pStyle w:val="4"/>
        <w:rPr>
          <w:rFonts w:hint="default" w:ascii="Times New Roman" w:hAnsi="Times New Roman" w:cs="Times New Roman"/>
        </w:rPr>
      </w:pPr>
    </w:p>
    <w:p w14:paraId="191D555F">
      <w:pPr>
        <w:spacing w:line="600" w:lineRule="exact"/>
        <w:ind w:left="1" w:firstLine="576"/>
        <w:jc w:val="center"/>
        <w:rPr>
          <w:rFonts w:hint="default" w:ascii="Times New Roman" w:hAnsi="Times New Roman" w:eastAsia="仿宋_GB2312" w:cs="Times New Roman"/>
          <w:sz w:val="28"/>
          <w:szCs w:val="28"/>
        </w:rPr>
      </w:pPr>
    </w:p>
    <w:p w14:paraId="32B9FA81">
      <w:pPr>
        <w:spacing w:line="600" w:lineRule="exact"/>
        <w:ind w:firstLine="630" w:firstLineChars="225"/>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lang w:val="en-US" w:eastAsia="zh-CN"/>
        </w:rPr>
        <w:t>报</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价</w:t>
      </w:r>
      <w:r>
        <w:rPr>
          <w:rFonts w:hint="default" w:ascii="Times New Roman" w:hAnsi="Times New Roman" w:eastAsia="仿宋" w:cs="Times New Roman"/>
          <w:sz w:val="28"/>
          <w:szCs w:val="28"/>
        </w:rPr>
        <w:t xml:space="preserve">   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（盖章）</w:t>
      </w:r>
    </w:p>
    <w:p w14:paraId="715AAC9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人：</w:t>
      </w:r>
      <w:r>
        <w:rPr>
          <w:rFonts w:hint="default" w:ascii="Times New Roman" w:hAnsi="Times New Roman" w:eastAsia="仿宋" w:cs="Times New Roman"/>
          <w:sz w:val="28"/>
          <w:szCs w:val="28"/>
          <w:u w:val="single"/>
        </w:rPr>
        <w:t xml:space="preserve">                              </w:t>
      </w:r>
    </w:p>
    <w:p w14:paraId="755C53A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电 话：</w:t>
      </w:r>
      <w:r>
        <w:rPr>
          <w:rFonts w:hint="default" w:ascii="Times New Roman" w:hAnsi="Times New Roman" w:eastAsia="仿宋" w:cs="Times New Roman"/>
          <w:sz w:val="28"/>
          <w:szCs w:val="28"/>
          <w:u w:val="single"/>
        </w:rPr>
        <w:t xml:space="preserve">                              </w:t>
      </w:r>
    </w:p>
    <w:p w14:paraId="5207D48D">
      <w:pPr>
        <w:spacing w:line="600" w:lineRule="exact"/>
        <w:rPr>
          <w:rFonts w:hint="default" w:ascii="Times New Roman" w:hAnsi="Times New Roman" w:eastAsia="仿宋" w:cs="Times New Roman"/>
          <w:sz w:val="28"/>
          <w:szCs w:val="28"/>
          <w:u w:val="single"/>
        </w:rPr>
      </w:pPr>
    </w:p>
    <w:p w14:paraId="62948DFB">
      <w:pPr>
        <w:widowControl/>
        <w:spacing w:line="6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 xml:space="preserve">  年    月    </w:t>
      </w:r>
      <w:bookmarkStart w:id="0" w:name="_Toc237060430"/>
      <w:bookmarkStart w:id="1" w:name="OLE_LINK20"/>
      <w:r>
        <w:rPr>
          <w:rFonts w:hint="default" w:ascii="Times New Roman" w:hAnsi="Times New Roman" w:eastAsia="仿宋" w:cs="Times New Roman"/>
          <w:sz w:val="28"/>
          <w:szCs w:val="28"/>
          <w:lang w:val="en-US" w:eastAsia="zh-CN"/>
        </w:rPr>
        <w:t>日</w:t>
      </w:r>
      <w:bookmarkEnd w:id="0"/>
      <w:bookmarkEnd w:id="1"/>
    </w:p>
    <w:p w14:paraId="5B58552C">
      <w:pPr>
        <w:pStyle w:val="12"/>
        <w:jc w:val="both"/>
        <w:rPr>
          <w:rFonts w:hint="default" w:ascii="Times New Roman" w:hAnsi="Times New Roman" w:eastAsia="仿宋" w:cs="Times New Roman"/>
          <w:sz w:val="28"/>
          <w:szCs w:val="28"/>
          <w:lang w:val="en-US" w:eastAsia="zh-CN"/>
        </w:rPr>
      </w:pPr>
    </w:p>
    <w:p w14:paraId="229790EC">
      <w:pPr>
        <w:spacing w:line="600" w:lineRule="exact"/>
        <w:jc w:val="center"/>
        <w:rPr>
          <w:rFonts w:hint="default" w:ascii="Times New Roman" w:hAnsi="Times New Roman" w:eastAsia="仿宋" w:cs="Times New Roman"/>
          <w:b/>
          <w:bCs/>
          <w:sz w:val="36"/>
          <w:szCs w:val="36"/>
        </w:rPr>
      </w:pPr>
    </w:p>
    <w:p w14:paraId="215E6AC4">
      <w:pPr>
        <w:spacing w:line="600" w:lineRule="exact"/>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目 录</w:t>
      </w:r>
    </w:p>
    <w:p w14:paraId="0FE433FC">
      <w:pPr>
        <w:autoSpaceDE w:val="0"/>
        <w:spacing w:line="480" w:lineRule="exact"/>
        <w:ind w:firstLine="640" w:firstLineChars="200"/>
        <w:rPr>
          <w:rFonts w:hint="default" w:ascii="Times New Roman" w:hAnsi="Times New Roman" w:eastAsia="仿宋" w:cs="Times New Roman"/>
          <w:sz w:val="32"/>
          <w:szCs w:val="32"/>
        </w:rPr>
      </w:pPr>
    </w:p>
    <w:p w14:paraId="1F858735">
      <w:pPr>
        <w:numPr>
          <w:ilvl w:val="0"/>
          <w:numId w:val="1"/>
        </w:num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法定代表人身份证明……………………………………………（）</w:t>
      </w:r>
    </w:p>
    <w:p w14:paraId="59A8C5CA">
      <w:pPr>
        <w:numPr>
          <w:ilvl w:val="0"/>
          <w:numId w:val="0"/>
        </w:numPr>
        <w:spacing w:line="500" w:lineRule="exac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一、授权委托书………………………………………………………（）</w:t>
      </w:r>
    </w:p>
    <w:p w14:paraId="4D6ABB7F">
      <w:pPr>
        <w:spacing w:line="500" w:lineRule="exact"/>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二</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营业执照</w:t>
      </w:r>
      <w:r>
        <w:rPr>
          <w:rFonts w:hint="default" w:ascii="Times New Roman" w:hAnsi="Times New Roman" w:eastAsia="仿宋" w:cs="Times New Roman"/>
          <w:sz w:val="28"/>
          <w:szCs w:val="28"/>
        </w:rPr>
        <w:t>…………………………………………………………（）</w:t>
      </w:r>
    </w:p>
    <w:p w14:paraId="6C74CF24">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三、</w:t>
      </w:r>
      <w:r>
        <w:rPr>
          <w:rFonts w:hint="default" w:ascii="Times New Roman" w:hAnsi="Times New Roman" w:eastAsia="仿宋" w:cs="Times New Roman"/>
          <w:sz w:val="28"/>
          <w:szCs w:val="28"/>
        </w:rPr>
        <w:t>报价</w:t>
      </w:r>
      <w:r>
        <w:rPr>
          <w:rFonts w:hint="default" w:ascii="Times New Roman" w:hAnsi="Times New Roman" w:eastAsia="仿宋" w:cs="Times New Roman"/>
          <w:sz w:val="28"/>
          <w:szCs w:val="28"/>
          <w:lang w:val="en-US" w:eastAsia="zh-CN"/>
        </w:rPr>
        <w:t>表</w:t>
      </w:r>
      <w:r>
        <w:rPr>
          <w:rFonts w:hint="default" w:ascii="Times New Roman" w:hAnsi="Times New Roman" w:eastAsia="仿宋" w:cs="Times New Roman"/>
          <w:sz w:val="28"/>
          <w:szCs w:val="28"/>
        </w:rPr>
        <w:t>……………………………………………………………（）</w:t>
      </w:r>
    </w:p>
    <w:p w14:paraId="3E51AB49">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四</w:t>
      </w:r>
      <w:r>
        <w:rPr>
          <w:rFonts w:hint="default" w:ascii="Times New Roman" w:hAnsi="Times New Roman" w:eastAsia="仿宋" w:cs="Times New Roman"/>
          <w:sz w:val="28"/>
          <w:szCs w:val="28"/>
          <w:lang w:val="en-US" w:eastAsia="zh-CN"/>
        </w:rPr>
        <w:t>、业绩证明材</w:t>
      </w:r>
      <w:r>
        <w:rPr>
          <w:rFonts w:hint="default" w:ascii="Times New Roman" w:hAnsi="Times New Roman" w:eastAsia="仿宋" w:cs="Times New Roman"/>
          <w:sz w:val="28"/>
          <w:szCs w:val="28"/>
        </w:rPr>
        <w:t>料……………………………………………………（）</w:t>
      </w:r>
    </w:p>
    <w:p w14:paraId="4190D44D">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五</w:t>
      </w:r>
      <w:r>
        <w:rPr>
          <w:rFonts w:hint="default" w:ascii="Times New Roman" w:hAnsi="Times New Roman" w:eastAsia="仿宋" w:cs="Times New Roman"/>
          <w:sz w:val="28"/>
          <w:szCs w:val="28"/>
        </w:rPr>
        <w:t>、承诺函……………………………………………………………（）</w:t>
      </w:r>
    </w:p>
    <w:p w14:paraId="22898042">
      <w:pPr>
        <w:pStyle w:val="4"/>
        <w:rPr>
          <w:rFonts w:hint="default" w:ascii="Times New Roman" w:hAnsi="Times New Roman" w:cs="Times New Roman"/>
          <w:lang w:val="en-US" w:eastAsia="zh-CN"/>
        </w:rPr>
      </w:pPr>
    </w:p>
    <w:p w14:paraId="4517EC1F">
      <w:pPr>
        <w:pStyle w:val="12"/>
        <w:rPr>
          <w:rFonts w:hint="default" w:ascii="Times New Roman" w:hAnsi="Times New Roman" w:cs="Times New Roman"/>
          <w:lang w:val="en-US" w:eastAsia="zh-CN"/>
        </w:rPr>
      </w:pPr>
    </w:p>
    <w:p w14:paraId="59EC74CA">
      <w:pPr>
        <w:rPr>
          <w:rFonts w:hint="default" w:ascii="Times New Roman" w:hAnsi="Times New Roman" w:cs="Times New Roman"/>
          <w:lang w:val="en-US" w:eastAsia="zh-CN"/>
        </w:rPr>
      </w:pPr>
    </w:p>
    <w:p w14:paraId="3415B8DD">
      <w:pPr>
        <w:pStyle w:val="4"/>
        <w:rPr>
          <w:rFonts w:hint="default" w:ascii="Times New Roman" w:hAnsi="Times New Roman" w:cs="Times New Roman"/>
          <w:lang w:val="en-US" w:eastAsia="zh-CN"/>
        </w:rPr>
      </w:pPr>
    </w:p>
    <w:p w14:paraId="6BA5C2C6">
      <w:pPr>
        <w:pStyle w:val="12"/>
        <w:rPr>
          <w:rFonts w:hint="default" w:ascii="Times New Roman" w:hAnsi="Times New Roman" w:cs="Times New Roman"/>
          <w:lang w:val="en-US" w:eastAsia="zh-CN"/>
        </w:rPr>
      </w:pPr>
    </w:p>
    <w:p w14:paraId="50095EA7">
      <w:pPr>
        <w:rPr>
          <w:rFonts w:hint="default" w:ascii="Times New Roman" w:hAnsi="Times New Roman" w:cs="Times New Roman"/>
          <w:lang w:val="en-US" w:eastAsia="zh-CN"/>
        </w:rPr>
      </w:pPr>
    </w:p>
    <w:p w14:paraId="4CB27365">
      <w:pPr>
        <w:pStyle w:val="4"/>
        <w:rPr>
          <w:rFonts w:hint="default" w:ascii="Times New Roman" w:hAnsi="Times New Roman" w:cs="Times New Roman"/>
          <w:lang w:val="en-US" w:eastAsia="zh-CN"/>
        </w:rPr>
      </w:pPr>
    </w:p>
    <w:p w14:paraId="33BB2726">
      <w:pPr>
        <w:rPr>
          <w:rFonts w:hint="default" w:ascii="Times New Roman" w:hAnsi="Times New Roman" w:cs="Times New Roman"/>
          <w:lang w:val="en-US" w:eastAsia="zh-CN"/>
        </w:rPr>
      </w:pPr>
    </w:p>
    <w:p w14:paraId="2CFF96FA">
      <w:pPr>
        <w:pStyle w:val="12"/>
        <w:rPr>
          <w:rFonts w:hint="default" w:ascii="Times New Roman" w:hAnsi="Times New Roman" w:cs="Times New Roman"/>
          <w:lang w:val="en-US" w:eastAsia="zh-CN"/>
        </w:rPr>
      </w:pPr>
    </w:p>
    <w:p w14:paraId="68FBC2CA">
      <w:pPr>
        <w:autoSpaceDE w:val="0"/>
        <w:spacing w:line="440" w:lineRule="exact"/>
        <w:rPr>
          <w:rFonts w:hint="default" w:ascii="Times New Roman" w:hAnsi="Times New Roman" w:eastAsia="仿宋" w:cs="Times New Roman"/>
          <w:sz w:val="24"/>
        </w:rPr>
      </w:pPr>
    </w:p>
    <w:p w14:paraId="6C3F231D">
      <w:pPr>
        <w:autoSpaceDE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rPr>
        <w:t>注：①如</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人由法定代表人参加</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，则不提供“一、授权委托书”。</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highlight w:val="none"/>
        </w:rPr>
        <w:t>人在编制目录时可删减本项目未明确要求提供的相关目录号。</w:t>
      </w:r>
    </w:p>
    <w:p w14:paraId="0B428D32">
      <w:pPr>
        <w:autoSpaceDE w:val="0"/>
        <w:spacing w:line="440" w:lineRule="exact"/>
        <w:ind w:firstLine="482" w:firstLineChars="200"/>
        <w:rPr>
          <w:rFonts w:hint="default" w:ascii="Times New Roman" w:hAnsi="Times New Roman" w:eastAsia="仿宋" w:cs="Times New Roman"/>
          <w:b/>
          <w:bCs/>
          <w:sz w:val="24"/>
        </w:rPr>
      </w:pPr>
      <w:r>
        <w:rPr>
          <w:rFonts w:hint="default" w:ascii="Times New Roman" w:hAnsi="Times New Roman" w:eastAsia="仿宋" w:cs="Times New Roman"/>
          <w:b/>
          <w:bCs/>
          <w:sz w:val="24"/>
        </w:rPr>
        <w:t>②凡装入</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文件的资料，均需逐页加盖</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人单位鲜章。</w:t>
      </w:r>
    </w:p>
    <w:p w14:paraId="118CCA37">
      <w:pPr>
        <w:autoSpaceDE w:val="0"/>
        <w:spacing w:line="44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③仅装入复印件的资料，原件由</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人现场携带备查。</w:t>
      </w:r>
    </w:p>
    <w:p w14:paraId="7A490826">
      <w:pPr>
        <w:autoSpaceDE w:val="0"/>
        <w:spacing w:line="440" w:lineRule="exact"/>
        <w:ind w:firstLine="480" w:firstLineChars="200"/>
        <w:rPr>
          <w:rFonts w:hint="default" w:ascii="Times New Roman" w:hAnsi="Times New Roman" w:eastAsia="仿宋" w:cs="Times New Roman"/>
          <w:b/>
          <w:bCs/>
          <w:sz w:val="24"/>
        </w:rPr>
      </w:pPr>
      <w:r>
        <w:rPr>
          <w:rFonts w:hint="default" w:ascii="Times New Roman" w:hAnsi="Times New Roman" w:eastAsia="仿宋" w:cs="Times New Roman"/>
          <w:sz w:val="24"/>
        </w:rPr>
        <w:t>④</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文件目录与</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文件一同密封,密封口加盖</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rPr>
        <w:t>人单位</w:t>
      </w:r>
      <w:r>
        <w:rPr>
          <w:rFonts w:hint="default" w:ascii="Times New Roman" w:hAnsi="Times New Roman" w:eastAsia="仿宋" w:cs="Times New Roman"/>
          <w:sz w:val="24"/>
        </w:rPr>
        <w:t>鲜章。</w:t>
      </w:r>
    </w:p>
    <w:p w14:paraId="63B8F3AE">
      <w:pPr>
        <w:widowControl/>
        <w:spacing w:line="600" w:lineRule="exact"/>
        <w:jc w:val="center"/>
        <w:rPr>
          <w:rFonts w:hint="default" w:ascii="Times New Roman" w:hAnsi="Times New Roman" w:eastAsia="仿宋" w:cs="Times New Roman"/>
          <w:b/>
          <w:bCs/>
          <w:sz w:val="32"/>
          <w:szCs w:val="32"/>
        </w:rPr>
      </w:pPr>
    </w:p>
    <w:p w14:paraId="745308E3">
      <w:pPr>
        <w:widowControl/>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b/>
          <w:bCs/>
          <w:color w:val="auto"/>
          <w:sz w:val="32"/>
          <w:szCs w:val="32"/>
        </w:rPr>
        <w:t>法定代表人</w:t>
      </w:r>
      <w:r>
        <w:rPr>
          <w:rFonts w:hint="default" w:ascii="Times New Roman" w:hAnsi="Times New Roman" w:eastAsia="仿宋" w:cs="Times New Roman"/>
          <w:b/>
          <w:bCs/>
          <w:sz w:val="32"/>
          <w:szCs w:val="32"/>
        </w:rPr>
        <w:t>身份证明</w:t>
      </w:r>
    </w:p>
    <w:p w14:paraId="242C00A0">
      <w:pPr>
        <w:widowControl/>
        <w:spacing w:line="600" w:lineRule="exact"/>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 xml:space="preserve"> </w:t>
      </w:r>
    </w:p>
    <w:p w14:paraId="336253D3">
      <w:pPr>
        <w:spacing w:line="360" w:lineRule="exact"/>
        <w:ind w:left="420" w:right="363" w:rightChars="173"/>
        <w:rPr>
          <w:rFonts w:hint="default" w:ascii="Times New Roman" w:hAnsi="Times New Roman" w:eastAsia="仿宋" w:cs="Times New Roman"/>
        </w:rPr>
      </w:pPr>
      <w:r>
        <w:rPr>
          <w:rFonts w:hint="default" w:ascii="Times New Roman" w:hAnsi="Times New Roman" w:eastAsia="仿宋" w:cs="Times New Roman"/>
        </w:rPr>
        <w:t xml:space="preserve"> </w:t>
      </w:r>
    </w:p>
    <w:p w14:paraId="6F412009">
      <w:pPr>
        <w:spacing w:line="600" w:lineRule="exact"/>
        <w:ind w:left="700" w:leftChars="200" w:right="363" w:rightChars="173" w:hanging="280" w:hangingChars="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 称：</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单 位 性 质：</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3FDB7CB8">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地       址：</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77EB5B80">
      <w:pPr>
        <w:spacing w:line="600" w:lineRule="exact"/>
        <w:ind w:left="420"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成 立 时 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1ABE3436">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经 营 期 限：</w:t>
      </w:r>
      <w:r>
        <w:rPr>
          <w:rFonts w:hint="default" w:ascii="Times New Roman" w:hAnsi="Times New Roman" w:eastAsia="仿宋" w:cs="Times New Roman"/>
          <w:sz w:val="28"/>
          <w:szCs w:val="28"/>
          <w:u w:val="single"/>
        </w:rPr>
        <w:t xml:space="preserve">                       </w:t>
      </w:r>
    </w:p>
    <w:p w14:paraId="38EFCC4F">
      <w:pPr>
        <w:spacing w:line="54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sz w:val="28"/>
          <w:szCs w:val="28"/>
        </w:rPr>
        <w:t xml:space="preserve"> 姓名：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性别：</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年龄：</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职务：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身份证号码：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系</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人名称）的</w:t>
      </w:r>
      <w:r>
        <w:rPr>
          <w:rFonts w:hint="default" w:ascii="Times New Roman" w:hAnsi="Times New Roman" w:eastAsia="仿宋" w:cs="Times New Roman"/>
          <w:color w:val="auto"/>
          <w:sz w:val="28"/>
          <w:szCs w:val="28"/>
        </w:rPr>
        <w:t>法定代表人。</w:t>
      </w:r>
    </w:p>
    <w:p w14:paraId="5D6A8107">
      <w:pPr>
        <w:spacing w:line="600" w:lineRule="exact"/>
        <w:ind w:right="363" w:rightChars="173" w:firstLine="700" w:firstLineChars="25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特此证明。</w:t>
      </w:r>
    </w:p>
    <w:p w14:paraId="563E9DE5">
      <w:pPr>
        <w:spacing w:line="600" w:lineRule="exact"/>
        <w:ind w:right="363" w:rightChars="17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14:paraId="4C4EEE7D">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 xml:space="preserve">     附件：法定代表人</w:t>
      </w:r>
      <w:r>
        <w:rPr>
          <w:rFonts w:hint="default" w:ascii="Times New Roman" w:hAnsi="Times New Roman" w:eastAsia="仿宋" w:cs="Times New Roman"/>
          <w:sz w:val="28"/>
          <w:szCs w:val="28"/>
        </w:rPr>
        <w:t>身份证复印件（原件备查）</w:t>
      </w:r>
    </w:p>
    <w:p w14:paraId="47722B57">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4F978B29">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2D8B5773">
      <w:pPr>
        <w:spacing w:line="600" w:lineRule="exact"/>
        <w:ind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报价人：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（盖单位章）</w:t>
      </w:r>
    </w:p>
    <w:p w14:paraId="6E905E61">
      <w:pPr>
        <w:spacing w:line="600" w:lineRule="exact"/>
        <w:ind w:right="363" w:rightChars="173"/>
        <w:rPr>
          <w:rFonts w:hint="default" w:ascii="Times New Roman" w:hAnsi="Times New Roman" w:eastAsia="仿宋" w:cs="Times New Roman"/>
          <w:sz w:val="28"/>
          <w:szCs w:val="28"/>
          <w:u w:val="single"/>
        </w:rPr>
      </w:pPr>
    </w:p>
    <w:p w14:paraId="5E47C682">
      <w:pPr>
        <w:pStyle w:val="12"/>
        <w:spacing w:beforeLines="0" w:afterLines="0"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年   月   日</w:t>
      </w:r>
    </w:p>
    <w:p w14:paraId="7393377E">
      <w:pPr>
        <w:spacing w:line="360" w:lineRule="exact"/>
        <w:ind w:right="363" w:rightChars="173" w:firstLine="140" w:firstLineChars="5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6E12EFA8">
      <w:pPr>
        <w:spacing w:line="360" w:lineRule="exact"/>
        <w:ind w:right="363" w:rightChars="173" w:firstLine="140" w:firstLineChars="50"/>
        <w:rPr>
          <w:rFonts w:hint="default" w:ascii="Times New Roman" w:hAnsi="Times New Roman" w:eastAsia="仿宋" w:cs="Times New Roman"/>
          <w:sz w:val="28"/>
          <w:szCs w:val="28"/>
        </w:rPr>
      </w:pPr>
    </w:p>
    <w:p w14:paraId="19A17140">
      <w:pPr>
        <w:spacing w:line="360" w:lineRule="exact"/>
        <w:ind w:right="363" w:rightChars="173" w:firstLine="120" w:firstLineChars="5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 xml:space="preserve"> </w:t>
      </w:r>
    </w:p>
    <w:p w14:paraId="6A9F9EDC">
      <w:pPr>
        <w:pStyle w:val="4"/>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注：法定代表人参加</w:t>
      </w:r>
      <w:r>
        <w:rPr>
          <w:rFonts w:hint="eastAsia" w:ascii="Times New Roman" w:hAnsi="Times New Roman" w:eastAsia="仿宋" w:cs="Times New Roman"/>
          <w:b/>
          <w:bCs/>
          <w:sz w:val="24"/>
          <w:szCs w:val="24"/>
          <w:lang w:val="en-US" w:eastAsia="zh-CN"/>
        </w:rPr>
        <w:t>报价</w:t>
      </w:r>
      <w:r>
        <w:rPr>
          <w:rFonts w:hint="default" w:ascii="Times New Roman" w:hAnsi="Times New Roman" w:eastAsia="仿宋" w:cs="Times New Roman"/>
          <w:b/>
          <w:bCs/>
          <w:sz w:val="24"/>
          <w:szCs w:val="24"/>
        </w:rPr>
        <w:t>适用。</w:t>
      </w:r>
    </w:p>
    <w:p w14:paraId="34B395B5">
      <w:pPr>
        <w:widowControl/>
        <w:spacing w:line="60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val="en-US" w:eastAsia="zh-CN"/>
        </w:rPr>
        <w:t>一、</w:t>
      </w:r>
      <w:r>
        <w:rPr>
          <w:rFonts w:hint="default" w:ascii="Times New Roman" w:hAnsi="Times New Roman" w:eastAsia="仿宋" w:cs="Times New Roman"/>
          <w:b/>
          <w:bCs/>
          <w:color w:val="auto"/>
          <w:sz w:val="32"/>
          <w:szCs w:val="32"/>
        </w:rPr>
        <w:t>授权委托书</w:t>
      </w:r>
    </w:p>
    <w:p w14:paraId="79092D71">
      <w:pPr>
        <w:spacing w:line="600" w:lineRule="exact"/>
        <w:rPr>
          <w:rFonts w:hint="default" w:ascii="Times New Roman" w:hAnsi="Times New Roman" w:eastAsia="仿宋_GB2312" w:cs="Times New Roman"/>
          <w:sz w:val="32"/>
          <w:szCs w:val="32"/>
        </w:rPr>
      </w:pPr>
    </w:p>
    <w:p w14:paraId="78C9D9A6">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系</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报价单位</w:t>
      </w:r>
      <w:r>
        <w:rPr>
          <w:rFonts w:hint="default" w:ascii="Times New Roman" w:hAnsi="Times New Roman" w:eastAsia="宋体" w:cs="Times New Roman"/>
          <w:sz w:val="21"/>
          <w:szCs w:val="21"/>
          <w:u w:val="single"/>
        </w:rPr>
        <w:t xml:space="preserve">名称）   </w:t>
      </w:r>
      <w:r>
        <w:rPr>
          <w:rFonts w:hint="default" w:ascii="Times New Roman" w:hAnsi="Times New Roman" w:eastAsia="宋体" w:cs="Times New Roman"/>
          <w:sz w:val="21"/>
          <w:szCs w:val="21"/>
        </w:rPr>
        <w:t>的法定代表人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，现委托</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为我方代理人，以我方名义签署、澄清、说明、补正、递交、撤回、修改</w:t>
      </w:r>
      <w:r>
        <w:rPr>
          <w:rFonts w:hint="default" w:ascii="Times New Roman" w:hAnsi="Times New Roman" w:eastAsia="宋体" w:cs="Times New Roman"/>
          <w:sz w:val="21"/>
          <w:szCs w:val="21"/>
          <w:u w:val="single"/>
          <w:lang w:val="en-US" w:eastAsia="zh-CN"/>
        </w:rPr>
        <w:t xml:space="preserve"> </w:t>
      </w:r>
      <w:r>
        <w:rPr>
          <w:rFonts w:hint="eastAsia" w:ascii="Times New Roman" w:hAnsi="Times New Roman" w:eastAsia="宋体" w:cs="Times New Roman"/>
          <w:sz w:val="21"/>
          <w:szCs w:val="21"/>
          <w:u w:val="single"/>
          <w:lang w:val="en-US" w:eastAsia="zh-CN"/>
        </w:rPr>
        <w:t>国道350线广安枣山至武胜段公路改建工程养护工区停车区路灯采购</w:t>
      </w:r>
      <w:r>
        <w:rPr>
          <w:rFonts w:hint="default" w:ascii="Times New Roman" w:hAnsi="Times New Roman" w:eastAsia="宋体" w:cs="Times New Roman"/>
          <w:sz w:val="21"/>
          <w:szCs w:val="21"/>
          <w:u w:val="single"/>
          <w:lang w:val="en-US" w:eastAsia="zh-CN"/>
        </w:rPr>
        <w:t>询价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lang w:eastAsia="zh-CN"/>
        </w:rPr>
        <w:t>报价</w:t>
      </w:r>
      <w:r>
        <w:rPr>
          <w:rFonts w:hint="default" w:ascii="Times New Roman" w:hAnsi="Times New Roman" w:eastAsia="宋体" w:cs="Times New Roman"/>
          <w:sz w:val="21"/>
          <w:szCs w:val="21"/>
        </w:rPr>
        <w:t>文件，其法律后果由我方承担。</w:t>
      </w:r>
    </w:p>
    <w:p w14:paraId="23EA67D7">
      <w:pPr>
        <w:spacing w:line="6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委托期限：</w:t>
      </w:r>
      <w:r>
        <w:rPr>
          <w:rFonts w:hint="default" w:ascii="Times New Roman" w:hAnsi="Times New Roman" w:eastAsia="宋体" w:cs="Times New Roman"/>
          <w:sz w:val="21"/>
          <w:szCs w:val="21"/>
          <w:u w:val="single"/>
        </w:rPr>
        <w:t xml:space="preserve">     年   月    日至</w:t>
      </w:r>
      <w:r>
        <w:rPr>
          <w:rFonts w:hint="default" w:ascii="Times New Roman" w:hAnsi="Times New Roman" w:eastAsia="宋体" w:cs="Times New Roman"/>
          <w:sz w:val="21"/>
          <w:szCs w:val="21"/>
          <w:u w:val="single"/>
          <w:lang w:eastAsia="zh-CN"/>
        </w:rPr>
        <w:t>报价</w:t>
      </w:r>
      <w:r>
        <w:rPr>
          <w:rFonts w:hint="default" w:ascii="Times New Roman" w:hAnsi="Times New Roman" w:eastAsia="宋体" w:cs="Times New Roman"/>
          <w:sz w:val="21"/>
          <w:szCs w:val="21"/>
          <w:u w:val="single"/>
        </w:rPr>
        <w:t>结束</w:t>
      </w:r>
      <w:r>
        <w:rPr>
          <w:rFonts w:hint="default" w:ascii="Times New Roman" w:hAnsi="Times New Roman" w:eastAsia="宋体" w:cs="Times New Roman"/>
          <w:sz w:val="21"/>
          <w:szCs w:val="21"/>
          <w:u w:val="none"/>
        </w:rPr>
        <w:t>。</w:t>
      </w:r>
    </w:p>
    <w:p w14:paraId="047E9DF1">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代理人无转委托权。</w:t>
      </w:r>
    </w:p>
    <w:p w14:paraId="6208A40F">
      <w:pPr>
        <w:spacing w:line="600" w:lineRule="exact"/>
        <w:ind w:firstLine="359" w:firstLineChars="171"/>
        <w:rPr>
          <w:rFonts w:hint="default" w:ascii="Times New Roman" w:hAnsi="Times New Roman" w:eastAsia="宋体" w:cs="Times New Roman"/>
          <w:sz w:val="21"/>
          <w:szCs w:val="21"/>
        </w:rPr>
      </w:pPr>
    </w:p>
    <w:p w14:paraId="4133AED2">
      <w:pPr>
        <w:spacing w:line="60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附：</w:t>
      </w:r>
      <w:r>
        <w:rPr>
          <w:rFonts w:hint="default" w:ascii="Times New Roman" w:hAnsi="Times New Roman" w:eastAsia="宋体" w:cs="Times New Roman"/>
          <w:sz w:val="21"/>
          <w:szCs w:val="21"/>
        </w:rPr>
        <w:t>1.法定代表人身份证复印件（加盖单位公章）</w:t>
      </w:r>
    </w:p>
    <w:p w14:paraId="6F495E3F">
      <w:pPr>
        <w:spacing w:line="600" w:lineRule="exact"/>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2.委托代理人身份证复印件（加盖单位公章）</w:t>
      </w:r>
    </w:p>
    <w:p w14:paraId="27308AB5">
      <w:pPr>
        <w:spacing w:line="600" w:lineRule="exact"/>
        <w:ind w:firstLine="480"/>
        <w:rPr>
          <w:rFonts w:hint="default" w:ascii="Times New Roman" w:hAnsi="Times New Roman" w:eastAsia="宋体" w:cs="Times New Roman"/>
          <w:sz w:val="21"/>
          <w:szCs w:val="21"/>
        </w:rPr>
      </w:pPr>
    </w:p>
    <w:p w14:paraId="5BE9FAC0">
      <w:pPr>
        <w:pStyle w:val="4"/>
        <w:spacing w:before="156" w:beforeLines="50" w:after="156" w:afterLines="50" w:line="460" w:lineRule="exact"/>
        <w:ind w:firstLine="420" w:firstLineChars="200"/>
        <w:jc w:val="left"/>
        <w:rPr>
          <w:rFonts w:hint="default" w:ascii="Times New Roman" w:hAnsi="Times New Roman" w:eastAsia="宋体" w:cs="Times New Roman"/>
          <w:sz w:val="21"/>
          <w:szCs w:val="21"/>
        </w:rPr>
      </w:pPr>
    </w:p>
    <w:p w14:paraId="2F4BCC09">
      <w:pPr>
        <w:spacing w:line="600" w:lineRule="exact"/>
        <w:ind w:right="560" w:firstLine="464" w:firstLineChars="221"/>
        <w:jc w:val="center"/>
        <w:rPr>
          <w:rFonts w:hint="default" w:ascii="Times New Roman" w:hAnsi="Times New Roman" w:cs="Times New Roman"/>
          <w:sz w:val="21"/>
          <w:szCs w:val="21"/>
          <w:u w:val="single"/>
          <w:lang w:val="en-US" w:eastAsia="zh-CN"/>
        </w:rPr>
      </w:pPr>
      <w:r>
        <w:rPr>
          <w:rFonts w:hint="default" w:ascii="Times New Roman" w:hAnsi="Times New Roman" w:eastAsia="宋体" w:cs="Times New Roman"/>
          <w:sz w:val="21"/>
          <w:szCs w:val="21"/>
          <w:lang w:val="en-US" w:eastAsia="zh-CN"/>
        </w:rPr>
        <w:t>报价人</w:t>
      </w:r>
      <w:r>
        <w:rPr>
          <w:rFonts w:hint="default" w:ascii="Times New Roman" w:hAnsi="Times New Roman" w:eastAsia="宋体" w:cs="Times New Roman"/>
          <w:sz w:val="21"/>
          <w:szCs w:val="21"/>
        </w:rPr>
        <w:t>名称（公章）：</w:t>
      </w:r>
      <w:r>
        <w:rPr>
          <w:rFonts w:hint="default" w:ascii="Times New Roman" w:hAnsi="Times New Roman" w:cs="Times New Roman"/>
          <w:sz w:val="21"/>
          <w:szCs w:val="21"/>
          <w:u w:val="single"/>
          <w:lang w:val="en-US" w:eastAsia="zh-CN"/>
        </w:rPr>
        <w:t xml:space="preserve">                          </w:t>
      </w:r>
    </w:p>
    <w:p w14:paraId="36FC7000">
      <w:pPr>
        <w:spacing w:line="600" w:lineRule="exact"/>
        <w:ind w:right="560" w:firstLine="464" w:firstLineChars="221"/>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355ECE31">
      <w:pPr>
        <w:spacing w:line="600" w:lineRule="exact"/>
        <w:ind w:right="560" w:firstLine="3360" w:firstLineChars="16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委托代理人（签字）：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74520B99">
      <w:pPr>
        <w:spacing w:line="60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联系电话：</w:t>
      </w:r>
      <w:r>
        <w:rPr>
          <w:rFonts w:hint="default" w:ascii="Times New Roman" w:hAnsi="Times New Roman" w:cs="Times New Roman"/>
          <w:sz w:val="21"/>
          <w:szCs w:val="21"/>
          <w:u w:val="single"/>
          <w:lang w:val="en-US" w:eastAsia="zh-CN"/>
        </w:rPr>
        <w:t xml:space="preserve">                         </w:t>
      </w:r>
    </w:p>
    <w:p w14:paraId="18A027B8">
      <w:pPr>
        <w:spacing w:line="600" w:lineRule="exact"/>
        <w:ind w:firstLine="464" w:firstLineChars="221"/>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w:t>
      </w:r>
    </w:p>
    <w:p w14:paraId="4E1D1C0E">
      <w:pPr>
        <w:pStyle w:val="8"/>
        <w:spacing w:beforeAutospacing="0" w:afterAutospacing="0" w:line="600" w:lineRule="exact"/>
        <w:ind w:firstLine="1785" w:firstLineChars="8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4994DBE3">
      <w:pPr>
        <w:rPr>
          <w:rFonts w:hint="default" w:ascii="Times New Roman" w:hAnsi="Times New Roman" w:eastAsia="宋体" w:cs="Times New Roman"/>
          <w:b/>
          <w:sz w:val="21"/>
          <w:szCs w:val="21"/>
        </w:rPr>
      </w:pPr>
    </w:p>
    <w:p w14:paraId="6C02F3EA">
      <w:pPr>
        <w:rPr>
          <w:rFonts w:hint="eastAsia" w:ascii="Times New Roman" w:hAnsi="Times New Roman" w:eastAsia="仿宋" w:cs="Times New Roman"/>
          <w:b/>
          <w:bCs/>
          <w:color w:val="auto"/>
          <w:kern w:val="2"/>
          <w:sz w:val="32"/>
          <w:szCs w:val="32"/>
          <w:u w:val="none"/>
          <w:lang w:val="en-US" w:eastAsia="zh-CN" w:bidi="ar-SA"/>
        </w:rPr>
        <w:sectPr>
          <w:footerReference r:id="rId3"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467DF56">
      <w:pPr>
        <w:spacing w:line="360" w:lineRule="exact"/>
        <w:ind w:right="363" w:rightChars="173"/>
        <w:jc w:val="center"/>
        <w:rPr>
          <w:rFonts w:hint="default" w:ascii="Times New Roman" w:hAnsi="Times New Roman" w:eastAsia="仿宋" w:cs="Times New Roman"/>
          <w:b/>
          <w:bCs/>
          <w:color w:val="auto"/>
          <w:kern w:val="2"/>
          <w:sz w:val="32"/>
          <w:szCs w:val="32"/>
          <w:u w:val="none"/>
          <w:lang w:val="en-US" w:eastAsia="zh-CN" w:bidi="ar-SA"/>
        </w:rPr>
      </w:pPr>
      <w:r>
        <w:rPr>
          <w:rFonts w:hint="eastAsia" w:ascii="Times New Roman" w:hAnsi="Times New Roman" w:eastAsia="仿宋" w:cs="Times New Roman"/>
          <w:b/>
          <w:bCs/>
          <w:color w:val="auto"/>
          <w:kern w:val="2"/>
          <w:sz w:val="32"/>
          <w:szCs w:val="32"/>
          <w:u w:val="none"/>
          <w:lang w:val="en-US" w:eastAsia="zh-CN" w:bidi="ar-SA"/>
        </w:rPr>
        <w:t>二、营业执照</w:t>
      </w:r>
    </w:p>
    <w:p w14:paraId="5E51993B">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2BD1F5DD">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7CBD0C1C">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38AB28E5">
      <w:pPr>
        <w:spacing w:line="360" w:lineRule="exact"/>
        <w:ind w:right="363" w:rightChars="173"/>
        <w:jc w:val="center"/>
        <w:rPr>
          <w:rFonts w:hint="eastAsia" w:ascii="Times New Roman" w:hAnsi="Times New Roman" w:eastAsia="仿宋" w:cs="Times New Roman"/>
          <w:b w:val="0"/>
          <w:bCs w:val="0"/>
          <w:color w:val="auto"/>
          <w:kern w:val="2"/>
          <w:sz w:val="32"/>
          <w:szCs w:val="32"/>
          <w:u w:val="none"/>
          <w:lang w:val="en-US" w:eastAsia="zh-CN" w:bidi="ar-SA"/>
        </w:rPr>
      </w:pPr>
      <w:r>
        <w:rPr>
          <w:rFonts w:hint="eastAsia" w:ascii="Times New Roman" w:hAnsi="Times New Roman" w:eastAsia="仿宋" w:cs="Times New Roman"/>
          <w:b w:val="0"/>
          <w:bCs w:val="0"/>
          <w:color w:val="auto"/>
          <w:kern w:val="2"/>
          <w:sz w:val="32"/>
          <w:szCs w:val="32"/>
          <w:u w:val="none"/>
          <w:lang w:val="en-US" w:eastAsia="zh-CN" w:bidi="ar-SA"/>
        </w:rPr>
        <w:t>（复印件加盖公章）</w:t>
      </w:r>
    </w:p>
    <w:p w14:paraId="5CAA2C1C">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69A350C2">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1A8B44A2">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708B7680">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7C34113F">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15D54F30">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1FBB9C6E">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2D98405E">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sectPr>
          <w:pgSz w:w="11906" w:h="16838"/>
          <w:pgMar w:top="2098" w:right="1474" w:bottom="1984" w:left="1587" w:header="851" w:footer="1134" w:gutter="0"/>
          <w:pgNumType w:fmt="numberInDash"/>
          <w:cols w:space="0" w:num="1"/>
          <w:titlePg/>
          <w:rtlGutter w:val="0"/>
          <w:docGrid w:type="lines" w:linePitch="315" w:charSpace="0"/>
        </w:sectPr>
      </w:pPr>
    </w:p>
    <w:p w14:paraId="0F82AD45">
      <w:pPr>
        <w:numPr>
          <w:ilvl w:val="0"/>
          <w:numId w:val="1"/>
        </w:numPr>
        <w:spacing w:line="360" w:lineRule="exact"/>
        <w:ind w:left="0" w:leftChars="0" w:right="363" w:rightChars="173" w:firstLine="0" w:firstLineChars="0"/>
        <w:jc w:val="center"/>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国道350线广安枣山至武胜段公路改建工程养护工区停车区路灯采购</w:t>
      </w:r>
      <w:r>
        <w:rPr>
          <w:rFonts w:hint="default" w:ascii="Times New Roman" w:hAnsi="Times New Roman" w:eastAsia="仿宋" w:cs="Times New Roman"/>
          <w:b/>
          <w:bCs/>
          <w:color w:val="auto"/>
          <w:kern w:val="2"/>
          <w:sz w:val="32"/>
          <w:szCs w:val="32"/>
          <w:u w:val="none"/>
          <w:lang w:val="en-US" w:eastAsia="zh-CN" w:bidi="ar-SA"/>
        </w:rPr>
        <w:t>询价报</w:t>
      </w:r>
      <w:r>
        <w:rPr>
          <w:rFonts w:hint="default" w:ascii="Times New Roman" w:hAnsi="Times New Roman" w:eastAsia="仿宋" w:cs="Times New Roman"/>
          <w:b/>
          <w:bCs/>
          <w:color w:val="auto"/>
          <w:kern w:val="2"/>
          <w:sz w:val="32"/>
          <w:szCs w:val="32"/>
          <w:lang w:val="en-US" w:eastAsia="zh-CN" w:bidi="ar-SA"/>
        </w:rPr>
        <w:t>价表</w:t>
      </w:r>
    </w:p>
    <w:p w14:paraId="37BF76D1">
      <w:pPr>
        <w:numPr>
          <w:ilvl w:val="0"/>
          <w:numId w:val="0"/>
        </w:numPr>
        <w:spacing w:line="360" w:lineRule="exact"/>
        <w:ind w:leftChars="0" w:right="363" w:rightChars="173"/>
        <w:jc w:val="both"/>
        <w:rPr>
          <w:rFonts w:hint="default" w:ascii="Times New Roman" w:hAnsi="Times New Roman" w:eastAsia="仿宋" w:cs="Times New Roman"/>
          <w:b/>
          <w:bCs/>
          <w:color w:val="auto"/>
          <w:kern w:val="2"/>
          <w:sz w:val="32"/>
          <w:szCs w:val="32"/>
          <w:lang w:val="en-US" w:eastAsia="zh-CN" w:bidi="ar-SA"/>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163"/>
        <w:gridCol w:w="2079"/>
        <w:gridCol w:w="994"/>
        <w:gridCol w:w="1035"/>
        <w:gridCol w:w="3371"/>
        <w:gridCol w:w="1386"/>
      </w:tblGrid>
      <w:tr w14:paraId="52F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62" w:type="pct"/>
            <w:vAlign w:val="center"/>
          </w:tcPr>
          <w:p w14:paraId="06BC97FF">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序号</w:t>
            </w:r>
          </w:p>
        </w:tc>
        <w:tc>
          <w:tcPr>
            <w:tcW w:w="1219" w:type="pct"/>
            <w:vAlign w:val="center"/>
          </w:tcPr>
          <w:p w14:paraId="0DCD4EC4">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名称</w:t>
            </w:r>
          </w:p>
        </w:tc>
        <w:tc>
          <w:tcPr>
            <w:tcW w:w="801" w:type="pct"/>
            <w:vAlign w:val="center"/>
          </w:tcPr>
          <w:p w14:paraId="11892B1D">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规格型号</w:t>
            </w:r>
          </w:p>
        </w:tc>
        <w:tc>
          <w:tcPr>
            <w:tcW w:w="383" w:type="pct"/>
            <w:vAlign w:val="center"/>
          </w:tcPr>
          <w:p w14:paraId="4CCC7543">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单位</w:t>
            </w:r>
          </w:p>
        </w:tc>
        <w:tc>
          <w:tcPr>
            <w:tcW w:w="399" w:type="pct"/>
            <w:vAlign w:val="center"/>
          </w:tcPr>
          <w:p w14:paraId="79D170B2">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数量</w:t>
            </w:r>
          </w:p>
        </w:tc>
        <w:tc>
          <w:tcPr>
            <w:tcW w:w="1299" w:type="pct"/>
            <w:vAlign w:val="center"/>
          </w:tcPr>
          <w:p w14:paraId="4E73AA6A">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报价（下浮比例）</w:t>
            </w:r>
          </w:p>
        </w:tc>
        <w:tc>
          <w:tcPr>
            <w:tcW w:w="534" w:type="pct"/>
            <w:vAlign w:val="center"/>
          </w:tcPr>
          <w:p w14:paraId="43CE5175">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备注</w:t>
            </w:r>
          </w:p>
        </w:tc>
      </w:tr>
      <w:tr w14:paraId="3446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2" w:type="pct"/>
            <w:vAlign w:val="center"/>
          </w:tcPr>
          <w:p w14:paraId="4882685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1219" w:type="pct"/>
            <w:vAlign w:val="center"/>
          </w:tcPr>
          <w:p w14:paraId="0E64DB7A">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6米市电路灯</w:t>
            </w:r>
          </w:p>
        </w:tc>
        <w:tc>
          <w:tcPr>
            <w:tcW w:w="801" w:type="pct"/>
            <w:vMerge w:val="restart"/>
            <w:vAlign w:val="center"/>
          </w:tcPr>
          <w:p w14:paraId="551B224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详见附件5控制价清单</w:t>
            </w:r>
          </w:p>
        </w:tc>
        <w:tc>
          <w:tcPr>
            <w:tcW w:w="383" w:type="pct"/>
            <w:vAlign w:val="center"/>
          </w:tcPr>
          <w:p w14:paraId="09572FE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36D9077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23</w:t>
            </w:r>
          </w:p>
        </w:tc>
        <w:tc>
          <w:tcPr>
            <w:tcW w:w="1299" w:type="pct"/>
            <w:vMerge w:val="restart"/>
            <w:vAlign w:val="center"/>
          </w:tcPr>
          <w:p w14:paraId="3B9CFAF2">
            <w:pPr>
              <w:jc w:val="center"/>
              <w:rPr>
                <w:rFonts w:hint="default" w:ascii="Times New Roman" w:hAnsi="Times New Roman" w:eastAsia="方正仿宋_GBK" w:cs="Times New Roman"/>
                <w:sz w:val="24"/>
                <w:szCs w:val="32"/>
                <w:vertAlign w:val="baseline"/>
                <w:lang w:val="en-US" w:eastAsia="zh-CN"/>
              </w:rPr>
            </w:pPr>
            <w:r>
              <w:rPr>
                <w:rFonts w:hint="eastAsia" w:ascii="方正仿宋_GBK" w:hAnsi="方正仿宋_GBK" w:eastAsia="方正仿宋_GBK" w:cs="方正仿宋_GBK"/>
                <w:sz w:val="22"/>
                <w:szCs w:val="22"/>
              </w:rPr>
              <w:t>我方愿在本项目控制</w:t>
            </w:r>
            <w:r>
              <w:rPr>
                <w:rFonts w:hint="eastAsia" w:ascii="方正仿宋_GBK" w:hAnsi="方正仿宋_GBK" w:eastAsia="方正仿宋_GBK" w:cs="方正仿宋_GBK"/>
                <w:sz w:val="22"/>
                <w:szCs w:val="22"/>
                <w:lang w:val="en-US" w:eastAsia="zh-CN"/>
              </w:rPr>
              <w:t>单</w:t>
            </w:r>
            <w:r>
              <w:rPr>
                <w:rFonts w:hint="eastAsia" w:ascii="方正仿宋_GBK" w:hAnsi="方正仿宋_GBK" w:eastAsia="方正仿宋_GBK" w:cs="方正仿宋_GBK"/>
                <w:sz w:val="22"/>
                <w:szCs w:val="22"/>
              </w:rPr>
              <w:t>价的基础上整体同比例下浮</w:t>
            </w:r>
            <w:r>
              <w:rPr>
                <w:rFonts w:hint="eastAsia" w:ascii="方正仿宋_GBK" w:hAnsi="方正仿宋_GBK" w:eastAsia="方正仿宋_GBK" w:cs="方正仿宋_GBK"/>
                <w:sz w:val="22"/>
                <w:szCs w:val="22"/>
                <w:u w:val="single"/>
              </w:rPr>
              <w:t xml:space="preserve">        </w:t>
            </w:r>
            <w:r>
              <w:rPr>
                <w:rFonts w:hint="eastAsia" w:ascii="方正仿宋_GBK" w:hAnsi="方正仿宋_GBK" w:eastAsia="方正仿宋_GBK" w:cs="方正仿宋_GBK"/>
                <w:sz w:val="22"/>
                <w:szCs w:val="22"/>
              </w:rPr>
              <w:t>%（最多保留至小数点后两位）</w:t>
            </w:r>
          </w:p>
        </w:tc>
        <w:tc>
          <w:tcPr>
            <w:tcW w:w="534" w:type="pct"/>
            <w:vMerge w:val="restart"/>
            <w:vAlign w:val="center"/>
          </w:tcPr>
          <w:p w14:paraId="4423F678">
            <w:pPr>
              <w:jc w:val="center"/>
              <w:rPr>
                <w:rFonts w:hint="default" w:ascii="Times New Roman" w:hAnsi="Times New Roman" w:eastAsia="方正仿宋_GBK" w:cs="Times New Roman"/>
                <w:sz w:val="24"/>
                <w:szCs w:val="32"/>
                <w:vertAlign w:val="baseline"/>
                <w:lang w:val="en-US" w:eastAsia="zh-CN"/>
              </w:rPr>
            </w:pPr>
          </w:p>
        </w:tc>
      </w:tr>
      <w:tr w14:paraId="420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2" w:type="pct"/>
            <w:vAlign w:val="center"/>
          </w:tcPr>
          <w:p w14:paraId="7A52B663">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1219" w:type="pct"/>
            <w:vAlign w:val="center"/>
          </w:tcPr>
          <w:p w14:paraId="11B9EBED">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15米中杆灯4*200W</w:t>
            </w:r>
          </w:p>
        </w:tc>
        <w:tc>
          <w:tcPr>
            <w:tcW w:w="801" w:type="pct"/>
            <w:vMerge w:val="continue"/>
            <w:vAlign w:val="center"/>
          </w:tcPr>
          <w:p w14:paraId="59BC0D60">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054CE3C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0688B19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15</w:t>
            </w:r>
          </w:p>
        </w:tc>
        <w:tc>
          <w:tcPr>
            <w:tcW w:w="1299" w:type="pct"/>
            <w:vMerge w:val="continue"/>
            <w:vAlign w:val="center"/>
          </w:tcPr>
          <w:p w14:paraId="523F59E8">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611769A6">
            <w:pPr>
              <w:jc w:val="center"/>
              <w:rPr>
                <w:rFonts w:hint="default" w:ascii="Times New Roman" w:hAnsi="Times New Roman" w:eastAsia="方正仿宋_GBK" w:cs="Times New Roman"/>
                <w:sz w:val="24"/>
                <w:szCs w:val="32"/>
                <w:vertAlign w:val="baseline"/>
                <w:lang w:val="en-US" w:eastAsia="zh-CN"/>
              </w:rPr>
            </w:pPr>
          </w:p>
        </w:tc>
      </w:tr>
      <w:tr w14:paraId="37DF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2" w:type="pct"/>
            <w:vAlign w:val="center"/>
          </w:tcPr>
          <w:p w14:paraId="2329F7F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w:t>
            </w:r>
          </w:p>
        </w:tc>
        <w:tc>
          <w:tcPr>
            <w:tcW w:w="1219" w:type="pct"/>
            <w:vAlign w:val="center"/>
          </w:tcPr>
          <w:p w14:paraId="08BDC263">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3米庭院灯</w:t>
            </w:r>
          </w:p>
        </w:tc>
        <w:tc>
          <w:tcPr>
            <w:tcW w:w="801" w:type="pct"/>
            <w:vMerge w:val="continue"/>
            <w:vAlign w:val="center"/>
          </w:tcPr>
          <w:p w14:paraId="768FD507">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1DDDDB7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38633CE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5</w:t>
            </w:r>
          </w:p>
        </w:tc>
        <w:tc>
          <w:tcPr>
            <w:tcW w:w="1299" w:type="pct"/>
            <w:vMerge w:val="continue"/>
            <w:vAlign w:val="center"/>
          </w:tcPr>
          <w:p w14:paraId="1F860451">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62276D54">
            <w:pPr>
              <w:jc w:val="center"/>
              <w:rPr>
                <w:rFonts w:hint="default" w:ascii="Times New Roman" w:hAnsi="Times New Roman" w:eastAsia="方正仿宋_GBK" w:cs="Times New Roman"/>
                <w:sz w:val="24"/>
                <w:szCs w:val="32"/>
                <w:vertAlign w:val="baseline"/>
                <w:lang w:val="en-US" w:eastAsia="zh-CN"/>
              </w:rPr>
            </w:pPr>
          </w:p>
        </w:tc>
      </w:tr>
      <w:tr w14:paraId="32E3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2" w:type="pct"/>
            <w:vAlign w:val="center"/>
          </w:tcPr>
          <w:p w14:paraId="7BC5195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w:t>
            </w:r>
          </w:p>
        </w:tc>
        <w:tc>
          <w:tcPr>
            <w:tcW w:w="1219" w:type="pct"/>
            <w:vAlign w:val="center"/>
          </w:tcPr>
          <w:p w14:paraId="17EC1495">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监控立杆4m(含基础）</w:t>
            </w:r>
          </w:p>
        </w:tc>
        <w:tc>
          <w:tcPr>
            <w:tcW w:w="801" w:type="pct"/>
            <w:vMerge w:val="continue"/>
            <w:vAlign w:val="center"/>
          </w:tcPr>
          <w:p w14:paraId="1DBBDBB6">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17621E7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根</w:t>
            </w:r>
          </w:p>
        </w:tc>
        <w:tc>
          <w:tcPr>
            <w:tcW w:w="399" w:type="pct"/>
            <w:vAlign w:val="center"/>
          </w:tcPr>
          <w:p w14:paraId="7963973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14</w:t>
            </w:r>
          </w:p>
        </w:tc>
        <w:tc>
          <w:tcPr>
            <w:tcW w:w="1299" w:type="pct"/>
            <w:vMerge w:val="continue"/>
            <w:vAlign w:val="center"/>
          </w:tcPr>
          <w:p w14:paraId="690574CA">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1272DE65">
            <w:pPr>
              <w:jc w:val="center"/>
              <w:rPr>
                <w:rFonts w:hint="default" w:ascii="Times New Roman" w:hAnsi="Times New Roman" w:eastAsia="方正仿宋_GBK" w:cs="Times New Roman"/>
                <w:sz w:val="24"/>
                <w:szCs w:val="32"/>
                <w:vertAlign w:val="baseline"/>
                <w:lang w:val="en-US" w:eastAsia="zh-CN"/>
              </w:rPr>
            </w:pPr>
          </w:p>
        </w:tc>
      </w:tr>
    </w:tbl>
    <w:p w14:paraId="1217225E">
      <w:pPr>
        <w:keepNext w:val="0"/>
        <w:keepLines w:val="0"/>
        <w:pageBreakBefore w:val="0"/>
        <w:widowControl/>
        <w:kinsoku/>
        <w:wordWrap/>
        <w:overflowPunct w:val="0"/>
        <w:topLinePunct/>
        <w:autoSpaceDE w:val="0"/>
        <w:autoSpaceDN w:val="0"/>
        <w:bidi w:val="0"/>
        <w:adjustRightInd/>
        <w:spacing w:line="570" w:lineRule="exact"/>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lang w:val="en-US" w:eastAsia="zh-CN"/>
        </w:rPr>
        <w:t>报</w:t>
      </w:r>
      <w:r>
        <w:rPr>
          <w:rFonts w:hint="default" w:ascii="Times New Roman" w:hAnsi="Times New Roman" w:cs="Times New Roman" w:eastAsiaTheme="minorEastAsia"/>
          <w:szCs w:val="24"/>
          <w:highlight w:val="none"/>
          <w:lang w:val="en-US" w:eastAsia="zh-CN"/>
        </w:rPr>
        <w:t>价为不含税包干价，包含但不限于设备、材料（主材及辅材）、安装、调试、运输、卸载、差旅、管理、人工费、技术服务费、安全文明施工费、利润、税金（不含增值税）等完成本项目供应及安装所需的一切费用。</w:t>
      </w:r>
    </w:p>
    <w:p w14:paraId="5FCBB989">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eastAsiaTheme="minorEastAsia"/>
          <w:szCs w:val="24"/>
          <w:lang w:val="en-US" w:eastAsia="zh-CN"/>
        </w:rPr>
        <w:t>人</w:t>
      </w:r>
      <w:r>
        <w:rPr>
          <w:rFonts w:hint="default" w:ascii="Times New Roman" w:hAnsi="Times New Roman" w:cs="Times New Roman" w:eastAsiaTheme="minorEastAsia"/>
          <w:szCs w:val="24"/>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注：</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0F12FB8A">
      <w:pPr>
        <w:numPr>
          <w:ilvl w:val="0"/>
          <w:numId w:val="0"/>
        </w:numPr>
        <w:spacing w:line="360" w:lineRule="exact"/>
        <w:ind w:leftChars="0"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55F119B3">
      <w:pPr>
        <w:numPr>
          <w:ilvl w:val="0"/>
          <w:numId w:val="0"/>
        </w:numPr>
        <w:spacing w:line="360" w:lineRule="exact"/>
        <w:ind w:leftChars="0"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6AD3F58C">
      <w:pPr>
        <w:numPr>
          <w:ilvl w:val="0"/>
          <w:numId w:val="1"/>
        </w:numPr>
        <w:spacing w:line="360" w:lineRule="exact"/>
        <w:ind w:left="0" w:leftChars="0" w:right="363" w:rightChars="173" w:firstLine="0" w:firstLineChars="0"/>
        <w:jc w:val="center"/>
        <w:rPr>
          <w:rFonts w:hint="default" w:ascii="Times New Roman" w:hAnsi="Times New Roman" w:eastAsia="仿宋" w:cs="Times New Roman"/>
          <w:b/>
          <w:bCs/>
          <w:color w:val="auto"/>
          <w:kern w:val="2"/>
          <w:sz w:val="32"/>
          <w:szCs w:val="32"/>
          <w:u w:val="single"/>
          <w:lang w:val="en-US" w:eastAsia="zh-CN" w:bidi="ar-SA"/>
        </w:rPr>
      </w:pP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国道350线广安枣山至武胜段公路改建工程养护工区停车区路灯采购</w:t>
      </w:r>
      <w:r>
        <w:rPr>
          <w:rFonts w:hint="default" w:ascii="Times New Roman" w:hAnsi="Times New Roman" w:eastAsia="仿宋" w:cs="Times New Roman"/>
          <w:b/>
          <w:bCs/>
          <w:color w:val="auto"/>
          <w:kern w:val="2"/>
          <w:sz w:val="32"/>
          <w:szCs w:val="32"/>
          <w:u w:val="single"/>
          <w:lang w:val="en-US" w:eastAsia="zh-CN" w:bidi="ar-SA"/>
        </w:rPr>
        <w:t>询价报价表</w:t>
      </w:r>
    </w:p>
    <w:p w14:paraId="5FFA9274">
      <w:pPr>
        <w:numPr>
          <w:ilvl w:val="0"/>
          <w:numId w:val="0"/>
        </w:numPr>
        <w:spacing w:line="360" w:lineRule="exact"/>
        <w:ind w:leftChars="0" w:right="363" w:rightChars="173"/>
        <w:jc w:val="center"/>
        <w:rPr>
          <w:rFonts w:hint="default" w:ascii="Times New Roman" w:hAnsi="Times New Roman" w:eastAsia="仿宋" w:cs="Times New Roman"/>
          <w:b/>
          <w:bCs/>
          <w:color w:val="auto"/>
          <w:kern w:val="2"/>
          <w:sz w:val="32"/>
          <w:szCs w:val="32"/>
          <w:u w:val="single"/>
          <w:lang w:val="en-US" w:eastAsia="zh-CN" w:bidi="ar-SA"/>
        </w:rPr>
      </w:pPr>
      <w:r>
        <w:rPr>
          <w:rFonts w:hint="eastAsia" w:ascii="Times New Roman" w:hAnsi="Times New Roman" w:eastAsia="仿宋" w:cs="Times New Roman"/>
          <w:b/>
          <w:bCs/>
          <w:color w:val="auto"/>
          <w:kern w:val="2"/>
          <w:sz w:val="32"/>
          <w:szCs w:val="32"/>
          <w:u w:val="single"/>
          <w:lang w:val="en-US" w:eastAsia="zh-CN" w:bidi="ar-SA"/>
        </w:rPr>
        <w:t>（第  轮）</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163"/>
        <w:gridCol w:w="2079"/>
        <w:gridCol w:w="994"/>
        <w:gridCol w:w="1035"/>
        <w:gridCol w:w="3371"/>
        <w:gridCol w:w="1386"/>
      </w:tblGrid>
      <w:tr w14:paraId="3034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2" w:type="pct"/>
            <w:vAlign w:val="center"/>
          </w:tcPr>
          <w:p w14:paraId="44B40D09">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序号</w:t>
            </w:r>
          </w:p>
        </w:tc>
        <w:tc>
          <w:tcPr>
            <w:tcW w:w="1219" w:type="pct"/>
            <w:vAlign w:val="center"/>
          </w:tcPr>
          <w:p w14:paraId="4E8F010A">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名称</w:t>
            </w:r>
          </w:p>
        </w:tc>
        <w:tc>
          <w:tcPr>
            <w:tcW w:w="801" w:type="pct"/>
            <w:vAlign w:val="center"/>
          </w:tcPr>
          <w:p w14:paraId="46A3E950">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规格型号</w:t>
            </w:r>
          </w:p>
        </w:tc>
        <w:tc>
          <w:tcPr>
            <w:tcW w:w="383" w:type="pct"/>
            <w:vAlign w:val="center"/>
          </w:tcPr>
          <w:p w14:paraId="71C0AAA0">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单位</w:t>
            </w:r>
          </w:p>
        </w:tc>
        <w:tc>
          <w:tcPr>
            <w:tcW w:w="399" w:type="pct"/>
            <w:vAlign w:val="center"/>
          </w:tcPr>
          <w:p w14:paraId="67E29598">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数量</w:t>
            </w:r>
          </w:p>
        </w:tc>
        <w:tc>
          <w:tcPr>
            <w:tcW w:w="1299" w:type="pct"/>
            <w:vAlign w:val="center"/>
          </w:tcPr>
          <w:p w14:paraId="10E77FD9">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报价（下浮比例）</w:t>
            </w:r>
          </w:p>
        </w:tc>
        <w:tc>
          <w:tcPr>
            <w:tcW w:w="534" w:type="pct"/>
            <w:vAlign w:val="center"/>
          </w:tcPr>
          <w:p w14:paraId="282DF71F">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备注</w:t>
            </w:r>
          </w:p>
        </w:tc>
      </w:tr>
      <w:tr w14:paraId="7059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32A4F6C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1219" w:type="pct"/>
            <w:vAlign w:val="center"/>
          </w:tcPr>
          <w:p w14:paraId="08F8F1AB">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6米市电路灯</w:t>
            </w:r>
          </w:p>
        </w:tc>
        <w:tc>
          <w:tcPr>
            <w:tcW w:w="801" w:type="pct"/>
            <w:vMerge w:val="restart"/>
            <w:vAlign w:val="center"/>
          </w:tcPr>
          <w:p w14:paraId="4039881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详见附件5控制价清单</w:t>
            </w:r>
          </w:p>
        </w:tc>
        <w:tc>
          <w:tcPr>
            <w:tcW w:w="383" w:type="pct"/>
            <w:vAlign w:val="center"/>
          </w:tcPr>
          <w:p w14:paraId="5B3865E3">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1233EC73">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23</w:t>
            </w:r>
          </w:p>
        </w:tc>
        <w:tc>
          <w:tcPr>
            <w:tcW w:w="1299" w:type="pct"/>
            <w:vMerge w:val="restart"/>
            <w:vAlign w:val="center"/>
          </w:tcPr>
          <w:p w14:paraId="1A5836A2">
            <w:pPr>
              <w:jc w:val="center"/>
              <w:rPr>
                <w:rFonts w:hint="default" w:ascii="Times New Roman" w:hAnsi="Times New Roman" w:eastAsia="方正仿宋_GBK" w:cs="Times New Roman"/>
                <w:sz w:val="24"/>
                <w:szCs w:val="32"/>
                <w:vertAlign w:val="baseline"/>
                <w:lang w:val="en-US" w:eastAsia="zh-CN"/>
              </w:rPr>
            </w:pPr>
            <w:r>
              <w:rPr>
                <w:rFonts w:hint="eastAsia" w:ascii="方正仿宋_GBK" w:hAnsi="方正仿宋_GBK" w:eastAsia="方正仿宋_GBK" w:cs="方正仿宋_GBK"/>
                <w:sz w:val="22"/>
                <w:szCs w:val="22"/>
              </w:rPr>
              <w:t>我方愿在本项目控制</w:t>
            </w:r>
            <w:r>
              <w:rPr>
                <w:rFonts w:hint="eastAsia" w:ascii="方正仿宋_GBK" w:hAnsi="方正仿宋_GBK" w:eastAsia="方正仿宋_GBK" w:cs="方正仿宋_GBK"/>
                <w:sz w:val="22"/>
                <w:szCs w:val="22"/>
                <w:lang w:val="en-US" w:eastAsia="zh-CN"/>
              </w:rPr>
              <w:t>单</w:t>
            </w:r>
            <w:r>
              <w:rPr>
                <w:rFonts w:hint="eastAsia" w:ascii="方正仿宋_GBK" w:hAnsi="方正仿宋_GBK" w:eastAsia="方正仿宋_GBK" w:cs="方正仿宋_GBK"/>
                <w:sz w:val="22"/>
                <w:szCs w:val="22"/>
              </w:rPr>
              <w:t>价的基础上整体同比例下浮</w:t>
            </w:r>
            <w:r>
              <w:rPr>
                <w:rFonts w:hint="eastAsia" w:ascii="方正仿宋_GBK" w:hAnsi="方正仿宋_GBK" w:eastAsia="方正仿宋_GBK" w:cs="方正仿宋_GBK"/>
                <w:sz w:val="22"/>
                <w:szCs w:val="22"/>
                <w:u w:val="single"/>
              </w:rPr>
              <w:t xml:space="preserve">        </w:t>
            </w:r>
            <w:r>
              <w:rPr>
                <w:rFonts w:hint="eastAsia" w:ascii="方正仿宋_GBK" w:hAnsi="方正仿宋_GBK" w:eastAsia="方正仿宋_GBK" w:cs="方正仿宋_GBK"/>
                <w:sz w:val="22"/>
                <w:szCs w:val="22"/>
              </w:rPr>
              <w:t>%（最多保留至小数点后两位）</w:t>
            </w:r>
          </w:p>
        </w:tc>
        <w:tc>
          <w:tcPr>
            <w:tcW w:w="534" w:type="pct"/>
            <w:vMerge w:val="restart"/>
            <w:vAlign w:val="center"/>
          </w:tcPr>
          <w:p w14:paraId="7E0FD2E8">
            <w:pPr>
              <w:jc w:val="center"/>
              <w:rPr>
                <w:rFonts w:hint="default" w:ascii="Times New Roman" w:hAnsi="Times New Roman" w:eastAsia="方正仿宋_GBK" w:cs="Times New Roman"/>
                <w:sz w:val="24"/>
                <w:szCs w:val="32"/>
                <w:vertAlign w:val="baseline"/>
                <w:lang w:val="en-US" w:eastAsia="zh-CN"/>
              </w:rPr>
            </w:pPr>
          </w:p>
        </w:tc>
      </w:tr>
      <w:tr w14:paraId="2713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6D11BD2F">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1219" w:type="pct"/>
            <w:vAlign w:val="center"/>
          </w:tcPr>
          <w:p w14:paraId="5CBDAD7D">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15米中杆灯4*200W</w:t>
            </w:r>
          </w:p>
        </w:tc>
        <w:tc>
          <w:tcPr>
            <w:tcW w:w="801" w:type="pct"/>
            <w:vMerge w:val="continue"/>
            <w:vAlign w:val="center"/>
          </w:tcPr>
          <w:p w14:paraId="063502ED">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75CFB4A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3F1DB61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15</w:t>
            </w:r>
          </w:p>
        </w:tc>
        <w:tc>
          <w:tcPr>
            <w:tcW w:w="1299" w:type="pct"/>
            <w:vMerge w:val="continue"/>
            <w:vAlign w:val="center"/>
          </w:tcPr>
          <w:p w14:paraId="3517F5B0">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2B7B20F7">
            <w:pPr>
              <w:jc w:val="center"/>
              <w:rPr>
                <w:rFonts w:hint="default" w:ascii="Times New Roman" w:hAnsi="Times New Roman" w:eastAsia="方正仿宋_GBK" w:cs="Times New Roman"/>
                <w:sz w:val="24"/>
                <w:szCs w:val="32"/>
                <w:vertAlign w:val="baseline"/>
                <w:lang w:val="en-US" w:eastAsia="zh-CN"/>
              </w:rPr>
            </w:pPr>
          </w:p>
        </w:tc>
      </w:tr>
      <w:tr w14:paraId="5794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5BD36DCF">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3</w:t>
            </w:r>
          </w:p>
        </w:tc>
        <w:tc>
          <w:tcPr>
            <w:tcW w:w="1219" w:type="pct"/>
            <w:vAlign w:val="center"/>
          </w:tcPr>
          <w:p w14:paraId="49737BD7">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3米庭院灯</w:t>
            </w:r>
          </w:p>
        </w:tc>
        <w:tc>
          <w:tcPr>
            <w:tcW w:w="801" w:type="pct"/>
            <w:vMerge w:val="continue"/>
            <w:vAlign w:val="center"/>
          </w:tcPr>
          <w:p w14:paraId="1EB5603B">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2E88DC0E">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套</w:t>
            </w:r>
          </w:p>
        </w:tc>
        <w:tc>
          <w:tcPr>
            <w:tcW w:w="399" w:type="pct"/>
            <w:vAlign w:val="center"/>
          </w:tcPr>
          <w:p w14:paraId="6CCAE87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5</w:t>
            </w:r>
          </w:p>
        </w:tc>
        <w:tc>
          <w:tcPr>
            <w:tcW w:w="1299" w:type="pct"/>
            <w:vMerge w:val="continue"/>
            <w:vAlign w:val="center"/>
          </w:tcPr>
          <w:p w14:paraId="2A37E5DB">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22FE0458">
            <w:pPr>
              <w:jc w:val="center"/>
              <w:rPr>
                <w:rFonts w:hint="default" w:ascii="Times New Roman" w:hAnsi="Times New Roman" w:eastAsia="方正仿宋_GBK" w:cs="Times New Roman"/>
                <w:sz w:val="24"/>
                <w:szCs w:val="32"/>
                <w:vertAlign w:val="baseline"/>
                <w:lang w:val="en-US" w:eastAsia="zh-CN"/>
              </w:rPr>
            </w:pPr>
          </w:p>
        </w:tc>
      </w:tr>
      <w:tr w14:paraId="225E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vAlign w:val="center"/>
          </w:tcPr>
          <w:p w14:paraId="4C69AE5B">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4</w:t>
            </w:r>
          </w:p>
        </w:tc>
        <w:tc>
          <w:tcPr>
            <w:tcW w:w="1219" w:type="pct"/>
            <w:vAlign w:val="center"/>
          </w:tcPr>
          <w:p w14:paraId="0222D26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监控立杆4m(含基础）</w:t>
            </w:r>
          </w:p>
        </w:tc>
        <w:tc>
          <w:tcPr>
            <w:tcW w:w="801" w:type="pct"/>
            <w:vMerge w:val="continue"/>
            <w:vAlign w:val="center"/>
          </w:tcPr>
          <w:p w14:paraId="4C6C51EF">
            <w:pPr>
              <w:jc w:val="center"/>
              <w:rPr>
                <w:rFonts w:hint="default" w:ascii="Times New Roman" w:hAnsi="Times New Roman" w:eastAsia="方正仿宋_GBK" w:cs="Times New Roman"/>
                <w:sz w:val="24"/>
                <w:szCs w:val="32"/>
                <w:vertAlign w:val="baseline"/>
                <w:lang w:val="en-US" w:eastAsia="zh-CN"/>
              </w:rPr>
            </w:pPr>
          </w:p>
        </w:tc>
        <w:tc>
          <w:tcPr>
            <w:tcW w:w="383" w:type="pct"/>
            <w:vAlign w:val="center"/>
          </w:tcPr>
          <w:p w14:paraId="5CF0585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根</w:t>
            </w:r>
          </w:p>
        </w:tc>
        <w:tc>
          <w:tcPr>
            <w:tcW w:w="399" w:type="pct"/>
            <w:vAlign w:val="center"/>
          </w:tcPr>
          <w:p w14:paraId="02AD6512">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14</w:t>
            </w:r>
          </w:p>
        </w:tc>
        <w:tc>
          <w:tcPr>
            <w:tcW w:w="1299" w:type="pct"/>
            <w:vMerge w:val="continue"/>
            <w:vAlign w:val="center"/>
          </w:tcPr>
          <w:p w14:paraId="371FA57F">
            <w:pPr>
              <w:jc w:val="center"/>
              <w:rPr>
                <w:rFonts w:hint="default" w:ascii="Times New Roman" w:hAnsi="Times New Roman" w:eastAsia="方正仿宋_GBK" w:cs="Times New Roman"/>
                <w:sz w:val="24"/>
                <w:szCs w:val="32"/>
                <w:vertAlign w:val="baseline"/>
                <w:lang w:val="en-US" w:eastAsia="zh-CN"/>
              </w:rPr>
            </w:pPr>
          </w:p>
        </w:tc>
        <w:tc>
          <w:tcPr>
            <w:tcW w:w="534" w:type="pct"/>
            <w:vMerge w:val="continue"/>
            <w:vAlign w:val="center"/>
          </w:tcPr>
          <w:p w14:paraId="4CDAD669">
            <w:pPr>
              <w:jc w:val="center"/>
              <w:rPr>
                <w:rFonts w:hint="default" w:ascii="Times New Roman" w:hAnsi="Times New Roman" w:eastAsia="方正仿宋_GBK" w:cs="Times New Roman"/>
                <w:sz w:val="24"/>
                <w:szCs w:val="32"/>
                <w:vertAlign w:val="baseline"/>
                <w:lang w:val="en-US" w:eastAsia="zh-CN"/>
              </w:rPr>
            </w:pPr>
          </w:p>
        </w:tc>
      </w:tr>
    </w:tbl>
    <w:p w14:paraId="1425F0A0">
      <w:pPr>
        <w:keepNext w:val="0"/>
        <w:keepLines w:val="0"/>
        <w:pageBreakBefore w:val="0"/>
        <w:widowControl/>
        <w:kinsoku/>
        <w:wordWrap/>
        <w:overflowPunct w:val="0"/>
        <w:topLinePunct/>
        <w:autoSpaceDE w:val="0"/>
        <w:autoSpaceDN w:val="0"/>
        <w:bidi w:val="0"/>
        <w:adjustRightInd/>
        <w:spacing w:line="570" w:lineRule="exact"/>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lang w:val="en-US" w:eastAsia="zh-CN"/>
        </w:rPr>
        <w:t>报价</w:t>
      </w:r>
      <w:r>
        <w:rPr>
          <w:rFonts w:hint="default" w:ascii="Times New Roman" w:hAnsi="Times New Roman" w:cs="Times New Roman" w:eastAsiaTheme="minorEastAsia"/>
          <w:szCs w:val="24"/>
          <w:highlight w:val="none"/>
          <w:lang w:val="en-US" w:eastAsia="zh-CN"/>
        </w:rPr>
        <w:t>为不含税包干价，包含但不限于设备、材料（主材及辅材）、安装、调试、运输、卸载、差旅、管理、人工费、技术服务费、安全文明施工费、利润、税金（不含增值税）等完成本项目供应及安装所需的一切费用。</w:t>
      </w:r>
    </w:p>
    <w:p w14:paraId="0B468B35">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szCs w:val="24"/>
          <w:lang w:val="en-US" w:eastAsia="zh-CN"/>
        </w:rPr>
        <w:t>人</w:t>
      </w:r>
      <w:r>
        <w:rPr>
          <w:rFonts w:hint="default" w:ascii="Times New Roman" w:hAnsi="Times New Roman" w:cs="Times New Roman" w:eastAsiaTheme="minorEastAsia"/>
          <w:szCs w:val="24"/>
        </w:rPr>
        <w:t xml:space="preserve">（盖章）： </w:t>
      </w:r>
    </w:p>
    <w:p w14:paraId="43C0C53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1522644">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0CED1EA3">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37AB9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p>
    <w:p w14:paraId="6D5B9C11">
      <w:pPr>
        <w:pStyle w:val="5"/>
        <w:spacing w:after="0" w:line="360" w:lineRule="exact"/>
        <w:ind w:left="0" w:leftChars="0" w:firstLine="0" w:firstLineChars="0"/>
        <w:jc w:val="left"/>
        <w:rPr>
          <w:rFonts w:hint="eastAsia" w:ascii="Times New Roman" w:hAnsi="Times New Roman" w:cs="Times New Roman" w:eastAsiaTheme="minorEastAsia"/>
          <w:b/>
          <w:bCs/>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注：</w:t>
      </w:r>
      <w:r>
        <w:rPr>
          <w:rFonts w:hint="eastAsia" w:ascii="Times New Roman" w:hAnsi="Times New Roman" w:cs="Times New Roman" w:eastAsiaTheme="minorEastAsia"/>
          <w:b/>
          <w:bCs/>
          <w:kern w:val="2"/>
          <w:sz w:val="21"/>
          <w:szCs w:val="24"/>
          <w:lang w:val="en-US" w:eastAsia="zh-CN" w:bidi="ar-SA"/>
        </w:rPr>
        <w:t>1.本表仅适用于两家及以上报价单位评审并列第一的情形；需现场报价。</w:t>
      </w:r>
    </w:p>
    <w:p w14:paraId="602508C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2.</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6282606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lang w:val="en-US" w:eastAsia="zh-CN"/>
        </w:rPr>
        <w:sectPr>
          <w:pgSz w:w="16838" w:h="11906" w:orient="landscape"/>
          <w:pgMar w:top="1587" w:right="2098" w:bottom="1474" w:left="1984" w:header="851" w:footer="1134" w:gutter="0"/>
          <w:pgNumType w:fmt="numberInDash"/>
          <w:cols w:space="0" w:num="1"/>
          <w:titlePg/>
          <w:rtlGutter w:val="0"/>
          <w:docGrid w:type="lines" w:linePitch="315" w:charSpace="0"/>
        </w:sect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11AB03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lang w:val="en-US" w:eastAsia="zh-CN"/>
        </w:rPr>
        <w:t>2023年1月1日至今，</w:t>
      </w:r>
      <w:r>
        <w:rPr>
          <w:rFonts w:hint="default" w:ascii="Times New Roman" w:hAnsi="Times New Roman" w:cs="Times New Roman" w:eastAsiaTheme="minorEastAsia"/>
          <w:szCs w:val="24"/>
          <w:highlight w:val="none"/>
          <w:lang w:val="en-US" w:eastAsia="zh-CN"/>
        </w:rPr>
        <w:t>申请人至少完成1个合同金额不低于</w:t>
      </w:r>
      <w:r>
        <w:rPr>
          <w:rFonts w:hint="eastAsia" w:ascii="Times New Roman" w:hAnsi="Times New Roman" w:cs="Times New Roman"/>
          <w:szCs w:val="24"/>
          <w:highlight w:val="none"/>
          <w:lang w:val="en-US" w:eastAsia="zh-CN"/>
        </w:rPr>
        <w:t>6万</w:t>
      </w:r>
      <w:r>
        <w:rPr>
          <w:rFonts w:hint="default" w:ascii="Times New Roman" w:hAnsi="Times New Roman" w:cs="Times New Roman" w:eastAsiaTheme="minorEastAsia"/>
          <w:szCs w:val="24"/>
          <w:highlight w:val="none"/>
          <w:lang w:val="en-US" w:eastAsia="zh-CN"/>
        </w:rPr>
        <w:t>元的</w:t>
      </w:r>
      <w:r>
        <w:rPr>
          <w:rFonts w:hint="eastAsia" w:ascii="Times New Roman" w:hAnsi="Times New Roman" w:cs="Times New Roman"/>
          <w:szCs w:val="24"/>
          <w:highlight w:val="none"/>
          <w:lang w:val="en-US" w:eastAsia="zh-CN"/>
        </w:rPr>
        <w:t>路灯</w:t>
      </w:r>
      <w:r>
        <w:rPr>
          <w:rFonts w:hint="default" w:ascii="Times New Roman" w:hAnsi="Times New Roman" w:cs="Times New Roman" w:eastAsiaTheme="minorEastAsia"/>
          <w:szCs w:val="24"/>
          <w:highlight w:val="none"/>
          <w:lang w:val="en-US" w:eastAsia="zh-CN"/>
        </w:rPr>
        <w:t>销售及安装业绩。</w:t>
      </w:r>
    </w:p>
    <w:p w14:paraId="2B3A47A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2267E0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00CCE24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注：业绩证明材料需提供类似业绩服务合同及</w:t>
      </w:r>
      <w:r>
        <w:rPr>
          <w:rFonts w:hint="eastAsia" w:ascii="Times New Roman" w:hAnsi="Times New Roman" w:cs="Times New Roman"/>
          <w:szCs w:val="24"/>
          <w:lang w:val="en-US" w:eastAsia="zh-CN"/>
        </w:rPr>
        <w:t>结算发票</w:t>
      </w:r>
      <w:r>
        <w:rPr>
          <w:rFonts w:hint="default" w:ascii="Times New Roman" w:hAnsi="Times New Roman" w:cs="Times New Roman" w:eastAsiaTheme="minorEastAsia"/>
          <w:szCs w:val="24"/>
          <w:lang w:val="en-US" w:eastAsia="zh-CN"/>
        </w:rPr>
        <w:t>复印件并加盖报价人单位鲜章（原件携带备查）。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8E1EC6E">
      <w:pPr>
        <w:numPr>
          <w:ilvl w:val="255"/>
          <w:numId w:val="0"/>
        </w:numPr>
        <w:spacing w:line="600" w:lineRule="exact"/>
        <w:ind w:firstLine="2800"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方正小标宋_GBK" w:cs="Times New Roman"/>
          <w:sz w:val="28"/>
          <w:szCs w:val="28"/>
          <w:lang w:val="en-US" w:eastAsia="zh-CN"/>
        </w:rPr>
        <w:t>五</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rPr>
      </w:pPr>
      <w:r>
        <w:rPr>
          <w:rFonts w:hint="default" w:ascii="Times New Roman" w:hAnsi="Times New Roman" w:cs="Times New Roman"/>
          <w:szCs w:val="21"/>
          <w:u w:val="single"/>
        </w:rPr>
        <w:t xml:space="preserve">                （采购人名称）</w:t>
      </w:r>
      <w:r>
        <w:rPr>
          <w:rFonts w:hint="default" w:ascii="Times New Roman" w:hAnsi="Times New Roman" w:eastAsia="宋体" w:cs="Times New Roman"/>
          <w:szCs w:val="21"/>
        </w:rPr>
        <w:t>：</w:t>
      </w:r>
    </w:p>
    <w:p w14:paraId="29601144">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根据</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国道350线广安枣山至武胜段公路改建工程养护工区停车区路灯采购</w:t>
      </w:r>
      <w:r>
        <w:rPr>
          <w:rFonts w:hint="default" w:ascii="Times New Roman" w:hAnsi="Times New Roman" w:eastAsia="宋体" w:cs="Times New Roman"/>
          <w:szCs w:val="21"/>
        </w:rPr>
        <w:t>询价公告及相关补遗书（澄清公告）的规定及内容，</w:t>
      </w:r>
      <w:r>
        <w:rPr>
          <w:rFonts w:hint="default" w:ascii="Times New Roman" w:hAnsi="Times New Roman" w:eastAsia="宋体" w:cs="Times New Roman"/>
          <w:bCs/>
          <w:szCs w:val="21"/>
        </w:rPr>
        <w:t>我方自愿参与报价，对参与报价及中选后的履约过程承诺如下：</w:t>
      </w:r>
    </w:p>
    <w:p w14:paraId="52756AE8">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1.我方完全接受</w:t>
      </w:r>
      <w:r>
        <w:rPr>
          <w:rFonts w:hint="eastAsia" w:ascii="Times New Roman" w:hAnsi="Times New Roman" w:eastAsia="宋体" w:cs="Times New Roman"/>
          <w:bCs/>
          <w:szCs w:val="21"/>
          <w:lang w:val="en-US" w:eastAsia="zh-CN"/>
        </w:rPr>
        <w:t>询价</w:t>
      </w:r>
      <w:r>
        <w:rPr>
          <w:rFonts w:hint="default" w:ascii="Times New Roman" w:hAnsi="Times New Roman" w:eastAsia="宋体" w:cs="Times New Roman"/>
          <w:bCs/>
          <w:szCs w:val="21"/>
        </w:rPr>
        <w:t>文件及合同条款，并已完全知晓相关违约责任、安全责任和知识产权等方面的规定，并自愿接受，且不存在</w:t>
      </w:r>
      <w:r>
        <w:rPr>
          <w:rFonts w:hint="eastAsia" w:ascii="Times New Roman" w:hAnsi="Times New Roman" w:eastAsia="宋体" w:cs="Times New Roman"/>
          <w:bCs/>
          <w:szCs w:val="21"/>
          <w:lang w:val="en-US" w:eastAsia="zh-CN"/>
        </w:rPr>
        <w:t>询价</w:t>
      </w:r>
      <w:r>
        <w:rPr>
          <w:rFonts w:hint="default" w:ascii="Times New Roman" w:hAnsi="Times New Roman" w:eastAsia="宋体" w:cs="Times New Roman"/>
          <w:bCs/>
          <w:szCs w:val="21"/>
        </w:rPr>
        <w:t>文件规定的限制参与本次采购活动的相关情形。</w:t>
      </w:r>
    </w:p>
    <w:p w14:paraId="255F0927">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2.我方承诺不围标串标，不借资质挂靠，中途不转包及违法分包。</w:t>
      </w:r>
    </w:p>
    <w:p w14:paraId="779D061F">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3.若我方中选，我方保证在规定的期限内供货，按时交货。若逾期，我方自愿按合同规定的违约责任接受你方处罚；合同履行期间，因我方原因发生的一切安全责任均由我方负责。</w:t>
      </w:r>
    </w:p>
    <w:p w14:paraId="4245E629">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4.在合同履行过程中，不以任何理由向你方申请合同以外的补偿。</w:t>
      </w:r>
    </w:p>
    <w:p w14:paraId="4D509A28">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5.经本申请人认真核查，我单位近三年内未发生过质量安全责任事故，生产安全责任事故和不良行为记录，无违法违规行为和被有关部门处罚且未在投标禁入期，且承诺我单位法定代表人，姓名：</w:t>
      </w:r>
      <w:r>
        <w:rPr>
          <w:rFonts w:hint="default" w:ascii="Times New Roman" w:hAnsi="Times New Roman" w:eastAsia="宋体" w:cs="Times New Roman"/>
          <w:bCs/>
          <w:szCs w:val="21"/>
          <w:u w:val="single"/>
        </w:rPr>
        <w:t xml:space="preserve">      </w:t>
      </w:r>
      <w:r>
        <w:rPr>
          <w:rFonts w:hint="default" w:ascii="Times New Roman" w:hAnsi="Times New Roman" w:eastAsia="宋体" w:cs="Times New Roman"/>
          <w:bCs/>
          <w:szCs w:val="21"/>
        </w:rPr>
        <w:t>，身份证号：</w:t>
      </w:r>
      <w:r>
        <w:rPr>
          <w:rFonts w:hint="default" w:ascii="Times New Roman" w:hAnsi="Times New Roman" w:eastAsia="宋体" w:cs="Times New Roman"/>
          <w:bCs/>
          <w:szCs w:val="21"/>
          <w:u w:val="single"/>
        </w:rPr>
        <w:t xml:space="preserve">            </w:t>
      </w:r>
      <w:r>
        <w:rPr>
          <w:rFonts w:hint="default" w:ascii="Times New Roman" w:hAnsi="Times New Roman" w:eastAsia="宋体" w:cs="Times New Roman"/>
          <w:bCs/>
          <w:szCs w:val="21"/>
        </w:rPr>
        <w:t xml:space="preserve">，近三年无行贿行为或行贿犯罪记录。 </w:t>
      </w:r>
    </w:p>
    <w:p w14:paraId="6FE0C1F6">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6.我方对所递交的</w:t>
      </w:r>
      <w:r>
        <w:rPr>
          <w:rFonts w:hint="eastAsia" w:ascii="Times New Roman" w:hAnsi="Times New Roman" w:eastAsia="宋体" w:cs="Times New Roman"/>
          <w:bCs/>
          <w:szCs w:val="21"/>
          <w:lang w:val="en-US" w:eastAsia="zh-CN"/>
        </w:rPr>
        <w:t>报价</w:t>
      </w:r>
      <w:r>
        <w:rPr>
          <w:rFonts w:hint="default" w:ascii="Times New Roman" w:hAnsi="Times New Roman" w:eastAsia="宋体" w:cs="Times New Roman"/>
          <w:bCs/>
          <w:szCs w:val="21"/>
        </w:rPr>
        <w:t>申请文件及有关资料内容完整性、真实性、准确性负责。</w:t>
      </w:r>
    </w:p>
    <w:p w14:paraId="1C02755A">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7.若我方虚假承诺，将自行承担由此带来的一切后果，包括但不限于取消中选资格、没收保证金，被你方纳入不良行为记录名单，赔偿你方一切损失，并接受相关行政处罚等。</w:t>
      </w:r>
    </w:p>
    <w:p w14:paraId="6F1FF34C">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8.我方承诺</w:t>
      </w:r>
      <w:r>
        <w:rPr>
          <w:rFonts w:hint="eastAsia" w:ascii="Times New Roman" w:hAnsi="Times New Roman" w:eastAsia="宋体" w:cs="Times New Roman"/>
          <w:bCs/>
          <w:szCs w:val="21"/>
          <w:lang w:val="en-US" w:eastAsia="zh-CN"/>
        </w:rPr>
        <w:t>报价</w:t>
      </w:r>
      <w:r>
        <w:rPr>
          <w:rFonts w:hint="default" w:ascii="Times New Roman" w:hAnsi="Times New Roman" w:eastAsia="宋体" w:cs="Times New Roman"/>
          <w:bCs/>
          <w:szCs w:val="21"/>
        </w:rPr>
        <w:t xml:space="preserve">文件的响应有效期为递交截止时间届满后60个日历天。      </w:t>
      </w: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报 价 人（盖单位章）：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或</w:t>
      </w:r>
      <w:r>
        <w:rPr>
          <w:rFonts w:hint="default" w:ascii="Times New Roman" w:hAnsi="Times New Roman" w:cs="Times New Roman"/>
          <w:szCs w:val="21"/>
        </w:rPr>
        <w:t>其</w:t>
      </w:r>
      <w:r>
        <w:rPr>
          <w:rFonts w:hint="default" w:ascii="Times New Roman" w:hAnsi="Times New Roman" w:eastAsia="宋体" w:cs="Times New Roman"/>
          <w:szCs w:val="21"/>
        </w:rPr>
        <w:t>授权代理人（签字）：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日</w:t>
      </w:r>
    </w:p>
    <w:p w14:paraId="49A036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Cs w:val="21"/>
        </w:rPr>
      </w:pPr>
    </w:p>
    <w:p w14:paraId="13D72D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Cs w:val="21"/>
        </w:rPr>
      </w:pP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宋体" w:cs="Times New Roman"/>
          <w:b/>
          <w:bCs/>
          <w:szCs w:val="21"/>
        </w:rPr>
        <w:t>注：本承诺函内容不得删改，否则按无效报价处理。</w:t>
      </w:r>
    </w:p>
    <w:p w14:paraId="129E59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b/>
          <w:bCs/>
          <w:sz w:val="36"/>
          <w:szCs w:val="36"/>
          <w:lang w:eastAsia="zh-CN"/>
        </w:rPr>
      </w:pPr>
      <w:r>
        <w:rPr>
          <w:rFonts w:hint="default" w:ascii="Times New Roman" w:hAnsi="Times New Roman" w:eastAsia="方正小标宋_GBK" w:cs="Times New Roman"/>
          <w:sz w:val="28"/>
          <w:szCs w:val="28"/>
          <w:lang w:val="en-US" w:eastAsia="zh-CN"/>
        </w:rPr>
        <w:t>附件2</w:t>
      </w:r>
    </w:p>
    <w:p w14:paraId="582E4D25">
      <w:pPr>
        <w:pStyle w:val="2"/>
        <w:jc w:val="center"/>
        <w:rPr>
          <w:rFonts w:hint="default" w:ascii="Times New Roman" w:hAnsi="Times New Roman" w:cs="Times New Roman"/>
          <w:b w:val="0"/>
          <w:bCs w:val="0"/>
          <w:lang w:val="en-US" w:eastAsia="zh-CN"/>
        </w:rPr>
      </w:pPr>
      <w:r>
        <w:rPr>
          <w:rFonts w:hint="eastAsia" w:ascii="Times New Roman" w:hAnsi="Times New Roman" w:eastAsia="方正小标宋_GBK" w:cs="Times New Roman"/>
          <w:b w:val="0"/>
          <w:bCs w:val="0"/>
          <w:sz w:val="44"/>
          <w:szCs w:val="44"/>
          <w:lang w:val="en-US" w:eastAsia="zh-CN"/>
        </w:rPr>
        <w:t>国道350线广安枣山至武胜段公路改建工程养护工区停车区路灯采购</w:t>
      </w:r>
    </w:p>
    <w:p w14:paraId="35AF4F6D">
      <w:pPr>
        <w:rPr>
          <w:rFonts w:hint="default" w:ascii="Times New Roman" w:hAnsi="Times New Roman" w:cs="Times New Roman"/>
          <w:lang w:val="en-US" w:eastAsia="zh-CN"/>
        </w:rPr>
      </w:pPr>
    </w:p>
    <w:p w14:paraId="3A193070">
      <w:pPr>
        <w:rPr>
          <w:rFonts w:hint="default" w:ascii="Times New Roman" w:hAnsi="Times New Roman" w:cs="Times New Roman"/>
          <w:lang w:val="en-US" w:eastAsia="zh-CN"/>
        </w:rPr>
      </w:pPr>
    </w:p>
    <w:p w14:paraId="28A12C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72"/>
          <w:szCs w:val="72"/>
          <w:highlight w:val="none"/>
        </w:rPr>
      </w:pPr>
    </w:p>
    <w:p w14:paraId="643AF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72"/>
          <w:szCs w:val="72"/>
          <w:highlight w:val="none"/>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84"/>
          <w:szCs w:val="84"/>
          <w:highlight w:val="none"/>
        </w:rPr>
      </w:pPr>
      <w:r>
        <w:rPr>
          <w:rFonts w:hint="default" w:ascii="Times New Roman" w:hAnsi="Times New Roman" w:eastAsia="仿宋_GB2312" w:cs="Times New Roman"/>
          <w:b/>
          <w:bCs/>
          <w:color w:val="auto"/>
          <w:sz w:val="72"/>
          <w:szCs w:val="72"/>
          <w:highlight w:val="none"/>
        </w:rPr>
        <w:t>合</w:t>
      </w:r>
      <w:r>
        <w:rPr>
          <w:rFonts w:hint="default" w:ascii="Times New Roman" w:hAnsi="Times New Roman" w:eastAsia="仿宋_GB2312" w:cs="Times New Roman"/>
          <w:b/>
          <w:bCs/>
          <w:color w:val="auto"/>
          <w:sz w:val="72"/>
          <w:szCs w:val="72"/>
          <w:highlight w:val="none"/>
          <w:lang w:val="en-US" w:eastAsia="zh-CN"/>
        </w:rPr>
        <w:t xml:space="preserve"> </w:t>
      </w:r>
      <w:r>
        <w:rPr>
          <w:rFonts w:hint="default" w:ascii="Times New Roman" w:hAnsi="Times New Roman" w:eastAsia="仿宋_GB2312" w:cs="Times New Roman"/>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44"/>
          <w:szCs w:val="44"/>
          <w:highlight w:val="none"/>
          <w:lang w:eastAsia="zh-CN"/>
        </w:rPr>
      </w:pPr>
    </w:p>
    <w:p w14:paraId="40520194">
      <w:pPr>
        <w:ind w:left="1653" w:leftChars="314" w:hanging="994" w:hangingChars="300"/>
        <w:rPr>
          <w:rFonts w:hint="default" w:ascii="Times New Roman" w:hAnsi="Times New Roman" w:eastAsia="仿宋_GB2312" w:cs="Times New Roman"/>
          <w:b/>
          <w:bCs/>
          <w:color w:val="auto"/>
          <w:sz w:val="33"/>
          <w:szCs w:val="33"/>
          <w:highlight w:val="none"/>
        </w:rPr>
      </w:pPr>
    </w:p>
    <w:p w14:paraId="1A906C1F">
      <w:pPr>
        <w:ind w:left="1653" w:leftChars="314" w:hanging="994" w:hangingChars="300"/>
        <w:rPr>
          <w:rFonts w:hint="default" w:ascii="Times New Roman" w:hAnsi="Times New Roman" w:eastAsia="仿宋_GB2312" w:cs="Times New Roman"/>
          <w:b/>
          <w:bCs/>
          <w:color w:val="auto"/>
          <w:sz w:val="33"/>
          <w:szCs w:val="33"/>
          <w:highlight w:val="none"/>
        </w:rPr>
      </w:pPr>
    </w:p>
    <w:p w14:paraId="29F2E314">
      <w:pPr>
        <w:rPr>
          <w:rFonts w:hint="default" w:ascii="Times New Roman" w:hAnsi="Times New Roman" w:eastAsia="仿宋_GB2312" w:cs="Times New Roman"/>
          <w:b/>
          <w:bCs/>
          <w:color w:val="auto"/>
          <w:sz w:val="33"/>
          <w:szCs w:val="33"/>
          <w:highlight w:val="none"/>
        </w:rPr>
      </w:pPr>
    </w:p>
    <w:p w14:paraId="31E60374">
      <w:pPr>
        <w:pStyle w:val="4"/>
        <w:rPr>
          <w:rFonts w:hint="default" w:ascii="Times New Roman" w:hAnsi="Times New Roman" w:cs="Times New Roman"/>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default" w:ascii="Times New Roman" w:hAnsi="Times New Roman" w:eastAsia="仿宋_GB2312" w:cs="Times New Roman"/>
          <w:b/>
          <w:bCs/>
          <w:color w:val="auto"/>
          <w:sz w:val="33"/>
          <w:szCs w:val="33"/>
          <w:highlight w:val="none"/>
          <w:lang w:val="en-US" w:eastAsia="zh-CN"/>
        </w:rPr>
      </w:pPr>
      <w:r>
        <w:rPr>
          <w:rFonts w:hint="default" w:ascii="Times New Roman" w:hAnsi="Times New Roman" w:eastAsia="仿宋_GB2312" w:cs="Times New Roman"/>
          <w:b/>
          <w:bCs/>
          <w:color w:val="auto"/>
          <w:sz w:val="33"/>
          <w:szCs w:val="33"/>
          <w:highlight w:val="none"/>
        </w:rPr>
        <w:t>甲方</w:t>
      </w:r>
      <w:r>
        <w:rPr>
          <w:rFonts w:hint="default" w:ascii="Times New Roman" w:hAnsi="Times New Roman" w:eastAsia="仿宋_GB2312" w:cs="Times New Roman"/>
          <w:b/>
          <w:bCs/>
          <w:color w:val="auto"/>
          <w:sz w:val="33"/>
          <w:szCs w:val="33"/>
          <w:highlight w:val="none"/>
          <w:lang w:eastAsia="zh-CN"/>
        </w:rPr>
        <w:t>：</w:t>
      </w:r>
      <w:r>
        <w:rPr>
          <w:rFonts w:hint="default" w:ascii="Times New Roman" w:hAnsi="Times New Roman" w:eastAsia="仿宋_GB2312" w:cs="Times New Roman"/>
          <w:b/>
          <w:bCs/>
          <w:sz w:val="33"/>
          <w:szCs w:val="33"/>
          <w:u w:val="single"/>
          <w:lang w:val="en-US" w:eastAsia="zh-CN"/>
        </w:rPr>
        <w:t xml:space="preserve">                               </w:t>
      </w:r>
      <w:r>
        <w:rPr>
          <w:rFonts w:hint="default" w:ascii="Times New Roman" w:hAnsi="Times New Roman" w:eastAsia="仿宋_GB2312" w:cs="Times New Roman"/>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default" w:ascii="Times New Roman" w:hAnsi="Times New Roman" w:eastAsia="仿宋_GB2312" w:cs="Times New Roman"/>
          <w:b/>
          <w:bCs/>
          <w:color w:val="auto"/>
          <w:sz w:val="33"/>
          <w:szCs w:val="33"/>
          <w:highlight w:val="none"/>
          <w:u w:val="none"/>
        </w:rPr>
      </w:pPr>
      <w:r>
        <w:rPr>
          <w:rFonts w:hint="default" w:ascii="Times New Roman" w:hAnsi="Times New Roman" w:eastAsia="仿宋_GB2312" w:cs="Times New Roman"/>
          <w:b/>
          <w:bCs/>
          <w:color w:val="auto"/>
          <w:sz w:val="33"/>
          <w:szCs w:val="33"/>
          <w:highlight w:val="none"/>
        </w:rPr>
        <w:t>乙方：</w:t>
      </w:r>
      <w:r>
        <w:rPr>
          <w:rFonts w:hint="default" w:ascii="Times New Roman" w:hAnsi="Times New Roman" w:eastAsia="仿宋_GB2312" w:cs="Times New Roman"/>
          <w:b/>
          <w:bCs/>
          <w:color w:val="auto"/>
          <w:sz w:val="33"/>
          <w:szCs w:val="33"/>
          <w:highlight w:val="none"/>
          <w:u w:val="single"/>
          <w:lang w:val="en-US" w:eastAsia="zh-CN"/>
        </w:rPr>
        <w:t xml:space="preserve">   </w:t>
      </w:r>
      <w:r>
        <w:rPr>
          <w:rFonts w:hint="default" w:ascii="Times New Roman" w:hAnsi="Times New Roman" w:eastAsia="仿宋_GB2312" w:cs="Times New Roman"/>
          <w:b/>
          <w:bCs/>
          <w:color w:val="auto"/>
          <w:sz w:val="33"/>
          <w:szCs w:val="33"/>
          <w:highlight w:val="none"/>
          <w:u w:val="single"/>
        </w:rPr>
        <w:t xml:space="preserve">                            </w:t>
      </w:r>
      <w:r>
        <w:rPr>
          <w:rFonts w:hint="default" w:ascii="Times New Roman" w:hAnsi="Times New Roman" w:eastAsia="仿宋_GB2312" w:cs="Times New Roman"/>
          <w:b/>
          <w:bCs/>
          <w:color w:val="auto"/>
          <w:sz w:val="33"/>
          <w:szCs w:val="33"/>
          <w:highlight w:val="none"/>
          <w:u w:val="none"/>
        </w:rPr>
        <w:t xml:space="preserve"> </w:t>
      </w:r>
    </w:p>
    <w:p w14:paraId="279CCC75">
      <w:pPr>
        <w:pStyle w:val="4"/>
        <w:rPr>
          <w:rFonts w:hint="default" w:ascii="Times New Roman" w:hAnsi="Times New Roman" w:cs="Times New Roman"/>
          <w:color w:val="auto"/>
          <w:highlight w:val="none"/>
        </w:rPr>
      </w:pPr>
    </w:p>
    <w:p w14:paraId="2113CDE8">
      <w:pPr>
        <w:spacing w:line="360" w:lineRule="auto"/>
        <w:ind w:left="13" w:hanging="19" w:hangingChars="6"/>
        <w:jc w:val="center"/>
        <w:rPr>
          <w:rFonts w:hint="default" w:ascii="Times New Roman" w:hAnsi="Times New Roman" w:eastAsia="方正小标宋_GBK" w:cs="Times New Roman"/>
          <w:color w:val="000000"/>
          <w:sz w:val="36"/>
          <w:szCs w:val="36"/>
          <w:lang w:val="en-US" w:eastAsia="zh-CN"/>
        </w:rPr>
        <w:sectPr>
          <w:footerReference r:id="rId4" w:type="default"/>
          <w:pgSz w:w="11906" w:h="16838"/>
          <w:pgMar w:top="2098" w:right="1474" w:bottom="1984" w:left="1587" w:header="851" w:footer="1134" w:gutter="0"/>
          <w:pgNumType w:fmt="numberInDash"/>
          <w:cols w:space="0" w:num="1"/>
          <w:titlePg/>
          <w:rtlGutter w:val="0"/>
          <w:docGrid w:type="lines" w:linePitch="315" w:charSpace="0"/>
        </w:sectPr>
      </w:pPr>
      <w:r>
        <w:rPr>
          <w:rFonts w:hint="default" w:ascii="Times New Roman" w:hAnsi="Times New Roman" w:eastAsia="方正小标宋_GBK" w:cs="Times New Roman"/>
          <w:color w:val="auto"/>
          <w:sz w:val="32"/>
          <w:szCs w:val="32"/>
          <w:highlight w:val="none"/>
        </w:rPr>
        <w:t xml:space="preserve">    </w:t>
      </w:r>
      <w:r>
        <w:rPr>
          <w:rFonts w:hint="default" w:ascii="Times New Roman" w:hAnsi="Times New Roman" w:eastAsia="方正小标宋_GBK" w:cs="Times New Roman"/>
          <w:color w:val="auto"/>
          <w:sz w:val="32"/>
          <w:szCs w:val="32"/>
          <w:highlight w:val="none"/>
          <w:lang w:val="en-US" w:eastAsia="zh-CN"/>
        </w:rPr>
        <w:t>2026</w:t>
      </w:r>
      <w:r>
        <w:rPr>
          <w:rFonts w:hint="default" w:ascii="Times New Roman" w:hAnsi="Times New Roman" w:eastAsia="方正小标宋_GBK" w:cs="Times New Roman"/>
          <w:color w:val="auto"/>
          <w:sz w:val="32"/>
          <w:szCs w:val="32"/>
          <w:highlight w:val="none"/>
        </w:rPr>
        <w:t>年</w:t>
      </w:r>
      <w:r>
        <w:rPr>
          <w:rFonts w:hint="default" w:ascii="Times New Roman" w:hAnsi="Times New Roman" w:eastAsia="方正小标宋_GBK" w:cs="Times New Roman"/>
          <w:color w:val="auto"/>
          <w:sz w:val="32"/>
          <w:szCs w:val="32"/>
          <w:highlight w:val="none"/>
          <w:lang w:val="en-US" w:eastAsia="zh-CN"/>
        </w:rPr>
        <w:t xml:space="preserve">  月</w:t>
      </w:r>
    </w:p>
    <w:p w14:paraId="1BAA0D08">
      <w:pPr>
        <w:spacing w:line="360" w:lineRule="auto"/>
        <w:contextualSpacing/>
        <w:jc w:val="center"/>
        <w:rPr>
          <w:rFonts w:hint="default" w:ascii="Times New Roman" w:hAnsi="Times New Roman" w:cs="Times New Roman"/>
          <w:b/>
          <w:bCs/>
          <w:color w:val="auto"/>
          <w:sz w:val="40"/>
          <w:szCs w:val="40"/>
          <w:highlight w:val="none"/>
        </w:rPr>
      </w:pPr>
      <w:r>
        <w:rPr>
          <w:rFonts w:hint="eastAsia" w:ascii="Times New Roman" w:hAnsi="Times New Roman" w:cs="Times New Roman"/>
          <w:b/>
          <w:bCs/>
          <w:color w:val="auto"/>
          <w:sz w:val="40"/>
          <w:szCs w:val="40"/>
          <w:highlight w:val="none"/>
          <w:lang w:val="en-US" w:eastAsia="zh-CN"/>
        </w:rPr>
        <w:t>国道350线广安枣山至武胜段公路改建工程养护工区停车区路灯采购</w:t>
      </w:r>
      <w:r>
        <w:rPr>
          <w:rFonts w:hint="default" w:ascii="Times New Roman" w:hAnsi="Times New Roman" w:cs="Times New Roman"/>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Cs/>
          <w:color w:val="auto"/>
          <w:sz w:val="28"/>
          <w:szCs w:val="28"/>
          <w:highlight w:val="none"/>
        </w:rPr>
        <w:t>合同编号：</w:t>
      </w:r>
    </w:p>
    <w:p w14:paraId="204FE854">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甲方：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6CB606FD">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乙方：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14DC5E7F">
      <w:pPr>
        <w:keepNext w:val="0"/>
        <w:keepLines w:val="0"/>
        <w:pageBreakBefore w:val="0"/>
        <w:kinsoku/>
        <w:wordWrap/>
        <w:overflowPunct/>
        <w:topLinePunct w:val="0"/>
        <w:bidi w:val="0"/>
        <w:spacing w:line="440" w:lineRule="exact"/>
        <w:ind w:firstLine="560" w:firstLineChars="200"/>
        <w:textAlignment w:val="auto"/>
        <w:rPr>
          <w:rFonts w:hint="default" w:ascii="Times New Roman" w:hAnsi="Times New Roman" w:eastAsia="方正仿宋_GBK" w:cs="Times New Roman"/>
          <w:bCs/>
          <w:sz w:val="28"/>
          <w:szCs w:val="28"/>
          <w:lang w:val="zh-CN"/>
        </w:rPr>
      </w:pPr>
      <w:r>
        <w:rPr>
          <w:rFonts w:hint="default" w:ascii="Times New Roman" w:hAnsi="Times New Roman" w:eastAsia="方正仿宋_GBK" w:cs="Times New Roman"/>
          <w:sz w:val="28"/>
          <w:szCs w:val="28"/>
        </w:rPr>
        <w:t>因</w:t>
      </w:r>
      <w:r>
        <w:rPr>
          <w:rFonts w:hint="default" w:ascii="Times New Roman" w:hAnsi="Times New Roman" w:eastAsia="方正仿宋_GBK" w:cs="Times New Roman"/>
          <w:sz w:val="28"/>
          <w:szCs w:val="28"/>
          <w:u w:val="single"/>
          <w:lang w:val="en-US" w:eastAsia="zh-CN"/>
        </w:rPr>
        <w:t>国道350线广安枣山至武胜段公路改建工程</w:t>
      </w:r>
      <w:r>
        <w:rPr>
          <w:rFonts w:hint="default" w:ascii="Times New Roman" w:hAnsi="Times New Roman" w:eastAsia="方正仿宋_GBK" w:cs="Times New Roman"/>
          <w:color w:val="auto"/>
          <w:sz w:val="28"/>
          <w:szCs w:val="28"/>
        </w:rPr>
        <w:t>需要，甲方通过</w:t>
      </w:r>
      <w:r>
        <w:rPr>
          <w:rFonts w:hint="default" w:ascii="Times New Roman" w:hAnsi="Times New Roman" w:eastAsia="方正仿宋_GBK" w:cs="Times New Roman"/>
          <w:color w:val="auto"/>
          <w:sz w:val="28"/>
          <w:szCs w:val="28"/>
          <w:lang w:val="en-US" w:eastAsia="zh-CN"/>
        </w:rPr>
        <w:t>公开询价</w:t>
      </w:r>
      <w:r>
        <w:rPr>
          <w:rFonts w:hint="default" w:ascii="Times New Roman" w:hAnsi="Times New Roman" w:eastAsia="方正仿宋_GBK" w:cs="Times New Roman"/>
          <w:color w:val="auto"/>
          <w:sz w:val="28"/>
          <w:szCs w:val="28"/>
        </w:rPr>
        <w:t>的方式，确定乙方为</w:t>
      </w:r>
      <w:r>
        <w:rPr>
          <w:rFonts w:hint="default" w:ascii="Times New Roman" w:hAnsi="Times New Roman" w:eastAsia="方正仿宋_GBK" w:cs="Times New Roman"/>
          <w:color w:val="auto"/>
          <w:sz w:val="28"/>
          <w:szCs w:val="28"/>
          <w:u w:val="single"/>
          <w:lang w:val="en-US" w:eastAsia="zh-CN"/>
        </w:rPr>
        <w:t>本项目</w:t>
      </w:r>
      <w:r>
        <w:rPr>
          <w:rFonts w:hint="eastAsia" w:ascii="Times New Roman" w:hAnsi="Times New Roman" w:eastAsia="方正仿宋_GBK" w:cs="Times New Roman"/>
          <w:color w:val="auto"/>
          <w:sz w:val="28"/>
          <w:szCs w:val="28"/>
          <w:u w:val="single"/>
          <w:lang w:val="en-US" w:eastAsia="zh-CN"/>
        </w:rPr>
        <w:t>路灯</w:t>
      </w:r>
      <w:r>
        <w:rPr>
          <w:rFonts w:hint="default" w:ascii="Times New Roman" w:hAnsi="Times New Roman" w:eastAsia="方正仿宋_GBK" w:cs="Times New Roman"/>
          <w:sz w:val="28"/>
          <w:szCs w:val="28"/>
        </w:rPr>
        <w:t>的</w:t>
      </w:r>
      <w:r>
        <w:rPr>
          <w:rFonts w:hint="default" w:ascii="Times New Roman" w:hAnsi="Times New Roman" w:eastAsia="方正仿宋_GBK" w:cs="Times New Roman"/>
          <w:sz w:val="28"/>
          <w:szCs w:val="28"/>
          <w:lang w:val="en-US" w:eastAsia="zh-CN"/>
        </w:rPr>
        <w:t>供应</w:t>
      </w:r>
      <w:r>
        <w:rPr>
          <w:rFonts w:hint="eastAsia" w:ascii="Times New Roman" w:hAnsi="Times New Roman" w:eastAsia="方正仿宋_GBK" w:cs="Times New Roman"/>
          <w:sz w:val="28"/>
          <w:szCs w:val="28"/>
          <w:lang w:val="en-US" w:eastAsia="zh-CN"/>
        </w:rPr>
        <w:t>及安装</w:t>
      </w:r>
      <w:r>
        <w:rPr>
          <w:rFonts w:hint="default" w:ascii="Times New Roman" w:hAnsi="Times New Roman" w:eastAsia="方正仿宋_GBK" w:cs="Times New Roman"/>
          <w:sz w:val="28"/>
          <w:szCs w:val="28"/>
          <w:lang w:val="en-US" w:eastAsia="zh-CN"/>
        </w:rPr>
        <w:t>单位</w:t>
      </w:r>
      <w:r>
        <w:rPr>
          <w:rFonts w:hint="default" w:ascii="Times New Roman" w:hAnsi="Times New Roman" w:eastAsia="方正仿宋_GBK" w:cs="Times New Roman"/>
          <w:sz w:val="28"/>
          <w:szCs w:val="28"/>
        </w:rPr>
        <w:t>。根据《中华人民共和国民法典》和相关法律法规规定及</w:t>
      </w:r>
      <w:r>
        <w:rPr>
          <w:rFonts w:hint="eastAsia" w:ascii="Times New Roman" w:hAnsi="Times New Roman" w:eastAsia="方正仿宋_GBK" w:cs="Times New Roman"/>
          <w:sz w:val="28"/>
          <w:szCs w:val="28"/>
          <w:u w:val="single"/>
          <w:lang w:val="en-US" w:eastAsia="zh-CN"/>
        </w:rPr>
        <w:t>国道350线广安枣山至武胜段公路改建工程养护工区停车区路灯采购</w:t>
      </w:r>
      <w:r>
        <w:rPr>
          <w:rFonts w:hint="default" w:ascii="Times New Roman" w:hAnsi="Times New Roman" w:eastAsia="方正仿宋_GBK" w:cs="Times New Roman"/>
          <w:sz w:val="28"/>
          <w:szCs w:val="28"/>
        </w:rPr>
        <w:t>项目的《</w:t>
      </w:r>
      <w:r>
        <w:rPr>
          <w:rFonts w:hint="default" w:ascii="Times New Roman" w:hAnsi="Times New Roman" w:eastAsia="方正仿宋_GBK" w:cs="Times New Roman"/>
          <w:sz w:val="28"/>
          <w:szCs w:val="28"/>
          <w:lang w:val="en-US" w:eastAsia="zh-CN"/>
        </w:rPr>
        <w:t>询价</w:t>
      </w:r>
      <w:r>
        <w:rPr>
          <w:rFonts w:hint="default" w:ascii="Times New Roman" w:hAnsi="Times New Roman" w:eastAsia="方正仿宋_GBK" w:cs="Times New Roman"/>
          <w:sz w:val="28"/>
          <w:szCs w:val="28"/>
        </w:rPr>
        <w:t>文件》、乙方的《</w:t>
      </w:r>
      <w:r>
        <w:rPr>
          <w:rFonts w:hint="default" w:ascii="Times New Roman" w:hAnsi="Times New Roman" w:eastAsia="方正仿宋_GBK" w:cs="Times New Roman"/>
          <w:sz w:val="28"/>
          <w:szCs w:val="28"/>
          <w:lang w:val="en-US" w:eastAsia="zh-CN"/>
        </w:rPr>
        <w:t>报价</w:t>
      </w:r>
      <w:r>
        <w:rPr>
          <w:rFonts w:hint="default" w:ascii="Times New Roman" w:hAnsi="Times New Roman" w:eastAsia="方正仿宋_GBK" w:cs="Times New Roman"/>
          <w:sz w:val="28"/>
          <w:szCs w:val="28"/>
        </w:rPr>
        <w:t>文件》及《</w:t>
      </w:r>
      <w:r>
        <w:rPr>
          <w:rFonts w:hint="eastAsia" w:ascii="Times New Roman" w:hAnsi="Times New Roman" w:eastAsia="方正仿宋_GBK" w:cs="Times New Roman"/>
          <w:sz w:val="28"/>
          <w:szCs w:val="28"/>
          <w:lang w:val="en-US" w:eastAsia="zh-CN"/>
        </w:rPr>
        <w:t>成交</w:t>
      </w:r>
      <w:r>
        <w:rPr>
          <w:rFonts w:hint="default" w:ascii="Times New Roman" w:hAnsi="Times New Roman" w:eastAsia="方正仿宋_GBK" w:cs="Times New Roman"/>
          <w:sz w:val="28"/>
          <w:szCs w:val="28"/>
        </w:rPr>
        <w:t>通知书》，为明确甲、乙双方在供应事宜的权利和义务，确保工程任务全面完成，在自愿、平等、互利的原则下，甲、乙双方经友好协商一致，自愿签订本合同。</w:t>
      </w:r>
    </w:p>
    <w:p w14:paraId="5E8CADCC">
      <w:pPr>
        <w:keepNext w:val="0"/>
        <w:keepLines w:val="0"/>
        <w:pageBreakBefore w:val="0"/>
        <w:numPr>
          <w:ilvl w:val="0"/>
          <w:numId w:val="2"/>
        </w:numPr>
        <w:kinsoku/>
        <w:wordWrap/>
        <w:overflowPunct/>
        <w:topLinePunct w:val="0"/>
        <w:bidi w:val="0"/>
        <w:spacing w:line="440" w:lineRule="exact"/>
        <w:ind w:firstLine="562"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工作内容及</w:t>
      </w:r>
      <w:r>
        <w:rPr>
          <w:rFonts w:hint="default" w:ascii="Times New Roman" w:hAnsi="Times New Roman" w:eastAsia="方正仿宋_GBK" w:cs="Times New Roman"/>
          <w:b/>
          <w:bCs/>
          <w:sz w:val="28"/>
          <w:szCs w:val="28"/>
        </w:rPr>
        <w:t>合同价款</w:t>
      </w:r>
    </w:p>
    <w:p w14:paraId="6395E00C">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1.1工作内容：乙方负责提供</w:t>
      </w:r>
      <w:r>
        <w:rPr>
          <w:rFonts w:hint="eastAsia" w:ascii="Times New Roman" w:hAnsi="Times New Roman" w:eastAsia="方正仿宋_GBK" w:cs="Times New Roman"/>
          <w:sz w:val="28"/>
          <w:szCs w:val="28"/>
          <w:lang w:val="en-US" w:eastAsia="zh-CN"/>
        </w:rPr>
        <w:t>路灯</w:t>
      </w:r>
      <w:r>
        <w:rPr>
          <w:rFonts w:hint="default" w:ascii="Times New Roman" w:hAnsi="Times New Roman" w:eastAsia="方正仿宋_GBK" w:cs="Times New Roman"/>
          <w:sz w:val="28"/>
          <w:szCs w:val="28"/>
          <w:lang w:val="en-US" w:eastAsia="zh-CN"/>
        </w:rPr>
        <w:t>采购</w:t>
      </w:r>
      <w:r>
        <w:rPr>
          <w:rFonts w:hint="eastAsia" w:ascii="Times New Roman" w:hAnsi="Times New Roman" w:eastAsia="方正仿宋_GBK" w:cs="Times New Roman"/>
          <w:sz w:val="28"/>
          <w:szCs w:val="28"/>
          <w:lang w:val="en-US" w:eastAsia="zh-CN"/>
        </w:rPr>
        <w:t>的</w:t>
      </w:r>
      <w:r>
        <w:rPr>
          <w:rFonts w:hint="default" w:ascii="Times New Roman" w:hAnsi="Times New Roman" w:eastAsia="方正仿宋_GBK" w:cs="Times New Roman"/>
          <w:sz w:val="28"/>
          <w:szCs w:val="28"/>
          <w:lang w:val="en-US" w:eastAsia="zh-CN"/>
        </w:rPr>
        <w:t>供应并完成安装等服务。采购</w:t>
      </w:r>
      <w:r>
        <w:rPr>
          <w:rFonts w:hint="default" w:ascii="Times New Roman" w:hAnsi="Times New Roman" w:eastAsia="方正仿宋_GBK" w:cs="Times New Roman"/>
          <w:sz w:val="28"/>
          <w:szCs w:val="28"/>
          <w:lang w:val="zh-CN"/>
        </w:rPr>
        <w:t>数量为暂定数量，最终结算数量根据实际需求由甲方确定，并以甲方</w:t>
      </w:r>
      <w:r>
        <w:rPr>
          <w:rFonts w:hint="default" w:ascii="Times New Roman" w:hAnsi="Times New Roman" w:eastAsia="方正仿宋_GBK" w:cs="Times New Roman"/>
          <w:sz w:val="28"/>
          <w:szCs w:val="28"/>
        </w:rPr>
        <w:t>验收合格的数量为准，实际数量与暂定数量有差异的，合同总价随之调整</w:t>
      </w:r>
      <w:r>
        <w:rPr>
          <w:rFonts w:hint="default" w:ascii="Times New Roman" w:hAnsi="Times New Roman" w:eastAsia="方正仿宋_GBK" w:cs="Times New Roman"/>
          <w:sz w:val="28"/>
          <w:szCs w:val="28"/>
          <w:lang w:eastAsia="zh-CN"/>
        </w:rPr>
        <w:t>。</w:t>
      </w:r>
    </w:p>
    <w:p w14:paraId="6C0459F0">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1.2合同价款</w:t>
      </w:r>
    </w:p>
    <w:p w14:paraId="414599E3">
      <w:pPr>
        <w:spacing w:line="480" w:lineRule="exact"/>
        <w:ind w:firstLine="458"/>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 xml:space="preserve">1.2.1暂定合同总价：¥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元整。本合同约定的单价</w:t>
      </w:r>
      <w:r>
        <w:rPr>
          <w:rFonts w:hint="default" w:ascii="Times New Roman" w:hAnsi="Times New Roman" w:eastAsia="方正仿宋_GBK" w:cs="Times New Roman"/>
          <w:sz w:val="28"/>
          <w:szCs w:val="28"/>
          <w:highlight w:val="none"/>
          <w:lang w:val="en-US" w:eastAsia="zh-CN"/>
        </w:rPr>
        <w:t>为不含税包干价，包含但不限于设备、材料（主材及辅材）、安装、调试、运输、卸载、差旅、管理、人工费、技术服务费、安全文明施工费、利润、税金（不含增值税）等完成本项目供应及安装所需的一切费用。</w:t>
      </w:r>
    </w:p>
    <w:p w14:paraId="2A73FF72">
      <w:pPr>
        <w:keepNext w:val="0"/>
        <w:keepLines w:val="0"/>
        <w:pageBreakBefore w:val="0"/>
        <w:kinsoku/>
        <w:wordWrap/>
        <w:overflowPunct/>
        <w:topLinePunct w:val="0"/>
        <w:bidi w:val="0"/>
        <w:snapToGrid/>
        <w:spacing w:line="480" w:lineRule="exact"/>
        <w:ind w:firstLine="458"/>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1.2.2乙方在签订合同时已充分考虑施工现场实际情况，供货及安装过程中隐含工作的费用及各类货物的市场风险和价格波动调整等因素。合同单价在合同执行过程中固定不变，不因物价波动而调整，风险和收益由乙方自行承担和享有。但因不可抗力或者经甲、乙双方协商一致的价格调整除外。</w:t>
      </w:r>
    </w:p>
    <w:p w14:paraId="70FDB71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第二条 质量、技术及其他要求</w:t>
      </w:r>
    </w:p>
    <w:p w14:paraId="0A7428AE">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1.达到本项目设计图纸文件和施工技术规范的合格要求。</w:t>
      </w:r>
    </w:p>
    <w:p w14:paraId="0488B165">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2.达到国家现行的质量标准和验收规范要求。</w:t>
      </w:r>
    </w:p>
    <w:p w14:paraId="7C1204B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第三条 供货</w:t>
      </w:r>
      <w:r>
        <w:rPr>
          <w:rFonts w:hint="default"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lang w:val="en-US" w:eastAsia="zh-CN"/>
        </w:rPr>
        <w:t>安装</w:t>
      </w:r>
      <w:r>
        <w:rPr>
          <w:rFonts w:hint="default" w:ascii="Times New Roman" w:hAnsi="Times New Roman" w:eastAsia="方正仿宋_GBK" w:cs="Times New Roman"/>
          <w:b/>
          <w:bCs/>
          <w:color w:val="auto"/>
          <w:sz w:val="28"/>
          <w:szCs w:val="28"/>
          <w:lang w:val="zh-CN"/>
        </w:rPr>
        <w:t>期限</w:t>
      </w:r>
    </w:p>
    <w:p w14:paraId="309CC13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3.1供货</w:t>
      </w:r>
      <w:r>
        <w:rPr>
          <w:rFonts w:hint="default" w:ascii="Times New Roman" w:hAnsi="Times New Roman" w:eastAsia="方正仿宋_GBK" w:cs="Times New Roman"/>
          <w:color w:val="auto"/>
          <w:sz w:val="28"/>
          <w:szCs w:val="28"/>
          <w:lang w:val="en-US" w:eastAsia="zh-CN"/>
        </w:rPr>
        <w:t>及安装</w:t>
      </w:r>
      <w:r>
        <w:rPr>
          <w:rFonts w:hint="default" w:ascii="Times New Roman" w:hAnsi="Times New Roman" w:eastAsia="方正仿宋_GBK" w:cs="Times New Roman"/>
          <w:color w:val="auto"/>
          <w:sz w:val="28"/>
          <w:szCs w:val="28"/>
        </w:rPr>
        <w:t>期限：暂定</w:t>
      </w:r>
      <w:r>
        <w:rPr>
          <w:rFonts w:hint="eastAsia" w:ascii="Times New Roman" w:hAnsi="Times New Roman" w:eastAsia="方正仿宋_GBK" w:cs="Times New Roman"/>
          <w:color w:val="auto"/>
          <w:sz w:val="28"/>
          <w:szCs w:val="28"/>
          <w:u w:val="single"/>
          <w:lang w:val="en-US" w:eastAsia="zh-CN"/>
        </w:rPr>
        <w:t>6</w:t>
      </w:r>
      <w:r>
        <w:rPr>
          <w:rFonts w:hint="default" w:ascii="Times New Roman" w:hAnsi="Times New Roman" w:eastAsia="方正仿宋_GBK" w:cs="Times New Roman"/>
          <w:color w:val="auto"/>
          <w:sz w:val="28"/>
          <w:szCs w:val="28"/>
          <w:u w:val="single"/>
          <w:lang w:val="en-US" w:eastAsia="zh-CN"/>
        </w:rPr>
        <w:t>0</w:t>
      </w:r>
      <w:r>
        <w:rPr>
          <w:rFonts w:hint="default" w:ascii="Times New Roman" w:hAnsi="Times New Roman" w:eastAsia="方正仿宋_GBK" w:cs="Times New Roman"/>
          <w:color w:val="auto"/>
          <w:sz w:val="28"/>
          <w:szCs w:val="28"/>
          <w:u w:val="none"/>
          <w:lang w:val="en-US" w:eastAsia="zh-CN"/>
        </w:rPr>
        <w:t>个日历天</w:t>
      </w:r>
      <w:r>
        <w:rPr>
          <w:rFonts w:hint="default" w:ascii="Times New Roman" w:hAnsi="Times New Roman" w:eastAsia="方正仿宋_GBK" w:cs="Times New Roman"/>
          <w:color w:val="auto"/>
          <w:sz w:val="28"/>
          <w:szCs w:val="28"/>
        </w:rPr>
        <w:t>（自甲方通知之日起计，最终以项目实际需求为准）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乙方</w:t>
      </w:r>
      <w:r>
        <w:rPr>
          <w:rFonts w:hint="default" w:ascii="Times New Roman" w:hAnsi="Times New Roman" w:eastAsia="方正仿宋_GBK" w:cs="Times New Roman"/>
          <w:color w:val="auto"/>
          <w:sz w:val="28"/>
          <w:szCs w:val="28"/>
          <w:lang w:val="en-US" w:eastAsia="zh-CN"/>
        </w:rPr>
        <w:t>应在上述时间内</w:t>
      </w:r>
      <w:r>
        <w:rPr>
          <w:rFonts w:hint="default" w:ascii="Times New Roman" w:hAnsi="Times New Roman" w:eastAsia="方正仿宋_GBK" w:cs="Times New Roman"/>
          <w:color w:val="auto"/>
          <w:sz w:val="28"/>
          <w:szCs w:val="28"/>
        </w:rPr>
        <w:t>按甲方要求，向甲方供应货物</w:t>
      </w:r>
      <w:r>
        <w:rPr>
          <w:rFonts w:hint="default" w:ascii="Times New Roman" w:hAnsi="Times New Roman" w:eastAsia="方正仿宋_GBK" w:cs="Times New Roman"/>
          <w:color w:val="auto"/>
          <w:sz w:val="28"/>
          <w:szCs w:val="28"/>
          <w:lang w:val="en-US" w:eastAsia="zh-CN"/>
        </w:rPr>
        <w:t>并完成安装等工作</w:t>
      </w:r>
      <w:r>
        <w:rPr>
          <w:rFonts w:hint="default" w:ascii="Times New Roman" w:hAnsi="Times New Roman" w:eastAsia="方正仿宋_GBK" w:cs="Times New Roman"/>
          <w:color w:val="auto"/>
          <w:sz w:val="28"/>
          <w:szCs w:val="28"/>
        </w:rPr>
        <w:t>。</w:t>
      </w:r>
    </w:p>
    <w:p w14:paraId="7F9D7A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3.2 该期限为暂定期限，甲方有权根据施工需要单方面调整乙方的供货、安装期限，乙方应当服从甲方安排，自收到甲方通知后按期完成全部工作内容，且</w:t>
      </w:r>
      <w:r>
        <w:rPr>
          <w:rFonts w:hint="default" w:ascii="Times New Roman" w:hAnsi="Times New Roman" w:eastAsia="方正仿宋_GBK" w:cs="Times New Roman"/>
          <w:color w:val="auto"/>
          <w:sz w:val="28"/>
          <w:szCs w:val="28"/>
          <w:lang w:val="zh-CN" w:eastAsia="zh-CN"/>
        </w:rPr>
        <w:t>不得因此向甲方主张损失赔偿的违约责任。</w:t>
      </w:r>
    </w:p>
    <w:p w14:paraId="00AF615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3.3</w:t>
      </w:r>
      <w:r>
        <w:rPr>
          <w:rFonts w:hint="default" w:ascii="Times New Roman" w:hAnsi="Times New Roman" w:eastAsia="方正仿宋_GBK" w:cs="Times New Roman"/>
          <w:color w:val="auto"/>
          <w:sz w:val="28"/>
          <w:szCs w:val="28"/>
        </w:rPr>
        <w:t>由于工程变更</w:t>
      </w:r>
      <w:r>
        <w:rPr>
          <w:rFonts w:hint="default" w:ascii="Times New Roman" w:hAnsi="Times New Roman"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rPr>
        <w:t>不可抗力等非乙方原因造成的期限延误，</w:t>
      </w:r>
      <w:r>
        <w:rPr>
          <w:rFonts w:hint="default" w:ascii="Times New Roman" w:hAnsi="Times New Roman" w:eastAsia="方正仿宋_GBK" w:cs="Times New Roman"/>
          <w:color w:val="auto"/>
          <w:sz w:val="28"/>
          <w:szCs w:val="28"/>
          <w:lang w:val="en-US" w:eastAsia="zh-CN"/>
        </w:rPr>
        <w:t>供货、安装</w:t>
      </w:r>
      <w:r>
        <w:rPr>
          <w:rFonts w:hint="default" w:ascii="Times New Roman" w:hAnsi="Times New Roman" w:eastAsia="方正仿宋_GBK" w:cs="Times New Roman"/>
          <w:color w:val="auto"/>
          <w:sz w:val="28"/>
          <w:szCs w:val="28"/>
        </w:rPr>
        <w:t>期限相应顺延。</w:t>
      </w:r>
    </w:p>
    <w:p w14:paraId="456CB36C">
      <w:pPr>
        <w:keepNext w:val="0"/>
        <w:keepLines w:val="0"/>
        <w:pageBreakBefore w:val="0"/>
        <w:kinsoku/>
        <w:wordWrap/>
        <w:overflowPunct/>
        <w:topLinePunct w:val="0"/>
        <w:autoSpaceDE w:val="0"/>
        <w:autoSpaceDN w:val="0"/>
        <w:bidi w:val="0"/>
        <w:adjustRightInd w:val="0"/>
        <w:snapToGrid/>
        <w:spacing w:line="480" w:lineRule="exact"/>
        <w:ind w:firstLine="551" w:firstLineChars="196"/>
        <w:textAlignment w:val="auto"/>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rPr>
        <w:t xml:space="preserve">第四条 </w:t>
      </w:r>
      <w:r>
        <w:rPr>
          <w:rFonts w:hint="default" w:ascii="Times New Roman" w:hAnsi="Times New Roman" w:eastAsia="方正仿宋_GBK" w:cs="Times New Roman"/>
          <w:b/>
          <w:bCs/>
          <w:color w:val="auto"/>
          <w:sz w:val="28"/>
          <w:szCs w:val="28"/>
          <w:lang w:val="zh-CN"/>
        </w:rPr>
        <w:t>交</w:t>
      </w:r>
      <w:r>
        <w:rPr>
          <w:rFonts w:hint="default" w:ascii="Times New Roman" w:hAnsi="Times New Roman" w:eastAsia="方正仿宋_GBK" w:cs="Times New Roman"/>
          <w:b/>
          <w:bCs/>
          <w:color w:val="auto"/>
          <w:sz w:val="28"/>
          <w:szCs w:val="28"/>
          <w:lang w:val="en-US" w:eastAsia="zh-CN"/>
        </w:rPr>
        <w:t>付</w:t>
      </w:r>
      <w:r>
        <w:rPr>
          <w:rFonts w:hint="default" w:ascii="Times New Roman" w:hAnsi="Times New Roman" w:eastAsia="方正仿宋_GBK" w:cs="Times New Roman"/>
          <w:b/>
          <w:bCs/>
          <w:color w:val="auto"/>
          <w:sz w:val="28"/>
          <w:szCs w:val="28"/>
          <w:lang w:val="zh-CN"/>
        </w:rPr>
        <w:t>及</w:t>
      </w:r>
      <w:r>
        <w:rPr>
          <w:rFonts w:hint="default" w:ascii="Times New Roman" w:hAnsi="Times New Roman" w:eastAsia="方正仿宋_GBK" w:cs="Times New Roman"/>
          <w:b/>
          <w:bCs/>
          <w:color w:val="auto"/>
          <w:sz w:val="28"/>
          <w:szCs w:val="28"/>
          <w:highlight w:val="none"/>
          <w:lang w:val="zh-CN"/>
        </w:rPr>
        <w:t>验收</w:t>
      </w:r>
    </w:p>
    <w:p w14:paraId="6F1DFD1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zh-CN" w:eastAsia="zh-CN"/>
        </w:rPr>
        <w:t>.1 乙方将货物交付至</w:t>
      </w:r>
      <w:r>
        <w:rPr>
          <w:rFonts w:hint="eastAsia" w:ascii="Times New Roman" w:hAnsi="Times New Roman" w:eastAsia="方正仿宋_GBK" w:cs="Times New Roman"/>
          <w:color w:val="auto"/>
          <w:sz w:val="28"/>
          <w:szCs w:val="28"/>
          <w:highlight w:val="none"/>
          <w:u w:val="single"/>
          <w:lang w:val="en-US" w:eastAsia="zh-CN"/>
        </w:rPr>
        <w:t>国道350线广安枣山至武胜段公路改建工程养护工区停车区路灯采购</w:t>
      </w:r>
      <w:r>
        <w:rPr>
          <w:rFonts w:hint="eastAsia" w:ascii="Times New Roman" w:hAnsi="Times New Roman" w:eastAsia="方正仿宋_GBK" w:cs="Times New Roman"/>
          <w:color w:val="auto"/>
          <w:sz w:val="28"/>
          <w:szCs w:val="28"/>
          <w:highlight w:val="none"/>
          <w:u w:val="none"/>
          <w:lang w:val="en-US" w:eastAsia="zh-CN"/>
        </w:rPr>
        <w:t>工程范围内</w:t>
      </w:r>
      <w:r>
        <w:rPr>
          <w:rFonts w:hint="default" w:ascii="Times New Roman" w:hAnsi="Times New Roman" w:eastAsia="方正仿宋_GBK" w:cs="Times New Roman"/>
          <w:color w:val="auto"/>
          <w:sz w:val="28"/>
          <w:szCs w:val="28"/>
          <w:highlight w:val="none"/>
          <w:u w:val="none"/>
          <w:lang w:val="en-US" w:eastAsia="zh-CN"/>
        </w:rPr>
        <w:t>，</w:t>
      </w:r>
      <w:r>
        <w:rPr>
          <w:rFonts w:hint="default" w:ascii="Times New Roman" w:hAnsi="Times New Roman" w:eastAsia="方正仿宋_GBK" w:cs="Times New Roman"/>
          <w:color w:val="auto"/>
          <w:sz w:val="28"/>
          <w:szCs w:val="28"/>
          <w:highlight w:val="none"/>
          <w:lang w:val="en-US" w:eastAsia="zh-CN"/>
        </w:rPr>
        <w:t>货物运输、卸载等均由乙方负责。甲方应当在接到乙方通知后立即</w:t>
      </w:r>
      <w:r>
        <w:rPr>
          <w:rFonts w:hint="eastAsia" w:ascii="Times New Roman" w:hAnsi="Times New Roman" w:eastAsia="方正仿宋_GBK" w:cs="Times New Roman"/>
          <w:color w:val="auto"/>
          <w:sz w:val="28"/>
          <w:szCs w:val="28"/>
          <w:highlight w:val="none"/>
          <w:lang w:val="en-US" w:eastAsia="zh-CN"/>
        </w:rPr>
        <w:t>对</w:t>
      </w:r>
      <w:r>
        <w:rPr>
          <w:rFonts w:hint="default" w:ascii="Times New Roman" w:hAnsi="Times New Roman" w:eastAsia="方正仿宋_GBK" w:cs="Times New Roman"/>
          <w:color w:val="auto"/>
          <w:sz w:val="28"/>
          <w:szCs w:val="28"/>
          <w:highlight w:val="none"/>
          <w:lang w:val="en-US" w:eastAsia="zh-CN"/>
        </w:rPr>
        <w:t>货物数量、外观质量等进行初步验收，验收时乙方必须提供货物合格证等质量保证资料作为其</w:t>
      </w:r>
      <w:r>
        <w:rPr>
          <w:rFonts w:hint="default" w:ascii="Times New Roman" w:hAnsi="Times New Roman" w:eastAsia="方正仿宋_GBK" w:cs="Times New Roman"/>
          <w:color w:val="auto"/>
          <w:sz w:val="28"/>
          <w:szCs w:val="28"/>
          <w:lang w:val="en-US" w:eastAsia="zh-CN"/>
        </w:rPr>
        <w:t>初步验收的附件，验收合格方可进行安装。</w:t>
      </w:r>
    </w:p>
    <w:p w14:paraId="7121C4D8">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zh-CN" w:eastAsia="zh-CN"/>
        </w:rPr>
        <w:t>.</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zh-CN" w:eastAsia="zh-CN"/>
        </w:rPr>
        <w:t xml:space="preserve"> 乙方安装</w:t>
      </w:r>
      <w:r>
        <w:rPr>
          <w:rFonts w:hint="default" w:ascii="Times New Roman" w:hAnsi="Times New Roman" w:eastAsia="方正仿宋_GBK" w:cs="Times New Roman"/>
          <w:color w:val="auto"/>
          <w:sz w:val="28"/>
          <w:szCs w:val="28"/>
          <w:lang w:val="en-US" w:eastAsia="zh-CN"/>
        </w:rPr>
        <w:t>并调试</w:t>
      </w:r>
      <w:r>
        <w:rPr>
          <w:rFonts w:hint="default" w:ascii="Times New Roman" w:hAnsi="Times New Roman" w:eastAsia="方正仿宋_GBK" w:cs="Times New Roman"/>
          <w:color w:val="auto"/>
          <w:sz w:val="28"/>
          <w:szCs w:val="28"/>
          <w:lang w:val="zh-CN" w:eastAsia="zh-CN"/>
        </w:rPr>
        <w:t>完成后，应当通知甲方验收，验收合格方可交付。验收不合格，由乙方</w:t>
      </w:r>
      <w:r>
        <w:rPr>
          <w:rFonts w:hint="eastAsia" w:ascii="Times New Roman" w:hAnsi="Times New Roman" w:eastAsia="方正仿宋_GBK" w:cs="Times New Roman"/>
          <w:color w:val="auto"/>
          <w:sz w:val="28"/>
          <w:szCs w:val="28"/>
          <w:lang w:val="en-US" w:eastAsia="zh-CN"/>
        </w:rPr>
        <w:t>重新供应当批次货物。</w:t>
      </w:r>
    </w:p>
    <w:p w14:paraId="351A522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4.3</w:t>
      </w:r>
      <w:r>
        <w:rPr>
          <w:rFonts w:hint="default" w:ascii="Times New Roman" w:hAnsi="Times New Roman" w:eastAsia="方正仿宋_GBK" w:cs="Times New Roman"/>
          <w:sz w:val="28"/>
          <w:szCs w:val="28"/>
          <w:lang w:val="zh-CN" w:eastAsia="zh-CN"/>
        </w:rPr>
        <w:t>验收标准：甲乙双方根据本合同约定的质量、技术标准进行验收。</w:t>
      </w:r>
    </w:p>
    <w:p w14:paraId="2AD6275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4.4货物安装调试完成并验收合格</w:t>
      </w:r>
      <w:r>
        <w:rPr>
          <w:rFonts w:hint="default" w:ascii="Times New Roman" w:hAnsi="Times New Roman" w:eastAsia="方正仿宋_GBK" w:cs="Times New Roman"/>
          <w:sz w:val="28"/>
          <w:szCs w:val="28"/>
          <w:lang w:val="zh-CN" w:eastAsia="zh-CN"/>
        </w:rPr>
        <w:t>交付给甲方前，乙方应当自行做好货物的保管工作，不因甲方对货物的验收而转移保管责任，验收合格交付给甲方前的货物</w:t>
      </w:r>
      <w:r>
        <w:rPr>
          <w:rFonts w:hint="default" w:ascii="Times New Roman" w:hAnsi="Times New Roman" w:eastAsia="方正仿宋_GBK" w:cs="Times New Roman"/>
          <w:sz w:val="28"/>
          <w:szCs w:val="28"/>
          <w:lang w:val="en-US" w:eastAsia="zh-CN"/>
        </w:rPr>
        <w:t>毁损</w:t>
      </w:r>
      <w:r>
        <w:rPr>
          <w:rFonts w:hint="default" w:ascii="Times New Roman" w:hAnsi="Times New Roman" w:eastAsia="方正仿宋_GBK" w:cs="Times New Roman"/>
          <w:sz w:val="28"/>
          <w:szCs w:val="28"/>
          <w:lang w:val="zh-CN" w:eastAsia="zh-CN"/>
        </w:rPr>
        <w:t>、灭失风险由乙方承担。</w:t>
      </w:r>
    </w:p>
    <w:p w14:paraId="799723D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sz w:val="28"/>
          <w:szCs w:val="28"/>
          <w:lang w:val="en-US" w:eastAsia="zh-CN"/>
        </w:rPr>
        <w:t>4.5甲方供货计划发出和货物验收、接收的指定工作人员为：（1）姓名</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sz w:val="28"/>
          <w:szCs w:val="28"/>
          <w:lang w:val="en-US" w:eastAsia="zh-CN"/>
        </w:rPr>
        <w:t xml:space="preserve">号码: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甲方指定工作人员中的任一人向乙方发出供货计划，但乙方货物的验收、接收必须由甲方指定的2名工作人员共同签字确认后方可作为货款结算依据。若因甲方原因需要更换指定工作人员，由甲方书面告知乙方。</w:t>
      </w:r>
    </w:p>
    <w:p w14:paraId="39A9B5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乙方接收甲方供货计划和货物交付的指定工作人员为：（1）姓名：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 乙方指定工作人员中的任一人接收甲方发出的供货计划和货物交付。若因乙方原因需要更换指定工作人员，乙方应书面告知甲方，未告知更换情况的，甲方仍向上述2人发出供货计划，并视为乙方收到相关信息。</w:t>
      </w:r>
    </w:p>
    <w:p w14:paraId="49E56388">
      <w:pPr>
        <w:keepNext w:val="0"/>
        <w:keepLines w:val="0"/>
        <w:pageBreakBefore w:val="0"/>
        <w:kinsoku/>
        <w:wordWrap/>
        <w:overflowPunct/>
        <w:topLinePunct w:val="0"/>
        <w:autoSpaceDE w:val="0"/>
        <w:autoSpaceDN w:val="0"/>
        <w:bidi w:val="0"/>
        <w:adjustRightInd w:val="0"/>
        <w:snapToGrid/>
        <w:spacing w:line="480" w:lineRule="exact"/>
        <w:textAlignment w:val="auto"/>
        <w:rPr>
          <w:rFonts w:hint="default" w:ascii="Times New Roman" w:hAnsi="Times New Roman" w:eastAsia="方正仿宋_GBK" w:cs="Times New Roman"/>
          <w:b/>
          <w:bCs/>
          <w:color w:val="FF0000"/>
          <w:sz w:val="28"/>
          <w:szCs w:val="28"/>
          <w:lang w:val="zh-CN"/>
        </w:rPr>
      </w:pPr>
      <w:r>
        <w:rPr>
          <w:rFonts w:hint="default" w:ascii="Times New Roman" w:hAnsi="Times New Roman" w:eastAsia="方正仿宋_GBK" w:cs="Times New Roman"/>
          <w:b/>
          <w:color w:val="FF0000"/>
          <w:sz w:val="28"/>
          <w:szCs w:val="28"/>
        </w:rPr>
        <w:t xml:space="preserve">   </w:t>
      </w:r>
      <w:r>
        <w:rPr>
          <w:rFonts w:hint="default" w:ascii="Times New Roman" w:hAnsi="Times New Roman" w:eastAsia="方正仿宋_GBK" w:cs="Times New Roman"/>
          <w:b/>
          <w:color w:val="auto"/>
          <w:sz w:val="28"/>
          <w:szCs w:val="28"/>
        </w:rPr>
        <w:t xml:space="preserve"> 第五条 计量及支付方式</w:t>
      </w:r>
    </w:p>
    <w:p w14:paraId="24742DC2">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5.1计量方式：以乙方实际安装完成且经甲方验收合格的安装量进行计量，乙方根据采购人要求提供相关计量支付资料和甲方认可且合法有效的增值税发票。</w:t>
      </w:r>
    </w:p>
    <w:p w14:paraId="5B98851D">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5.2支付方式：乙方供货及安装完成后并经甲方验收合格后支付至80%；完工验收合格并经甲方内部审计部门出具审计意见后支付至结算价的97%，剩余3%作为质量保证金，待质保期满后1个月内，采购人一次性无息付清。</w:t>
      </w:r>
    </w:p>
    <w:p w14:paraId="63B13EC5">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5.3付款方式：结算资料经甲方审批后，由甲方通过银行转账至乙方基本账户。</w:t>
      </w:r>
    </w:p>
    <w:p w14:paraId="2D155E8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账户名称：</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7D595BD5">
      <w:pPr>
        <w:keepNext w:val="0"/>
        <w:keepLines w:val="0"/>
        <w:pageBreakBefore w:val="0"/>
        <w:tabs>
          <w:tab w:val="left" w:pos="360"/>
        </w:tabs>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开 户 行：</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27AA419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    号：</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51C7C2A7">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lang w:val="zh-CN"/>
        </w:rPr>
        <w:t>第六条</w:t>
      </w:r>
      <w:r>
        <w:rPr>
          <w:rFonts w:hint="default" w:ascii="Times New Roman" w:hAnsi="Times New Roman" w:eastAsia="方正仿宋_GBK" w:cs="Times New Roman"/>
          <w:b/>
          <w:color w:val="auto"/>
          <w:sz w:val="28"/>
          <w:szCs w:val="28"/>
        </w:rPr>
        <w:t xml:space="preserve"> </w:t>
      </w:r>
      <w:r>
        <w:rPr>
          <w:rFonts w:hint="default" w:ascii="Times New Roman" w:hAnsi="Times New Roman" w:eastAsia="方正仿宋_GBK" w:cs="Times New Roman"/>
          <w:b/>
          <w:color w:val="auto"/>
          <w:sz w:val="28"/>
          <w:szCs w:val="28"/>
          <w:lang w:val="zh-CN"/>
        </w:rPr>
        <w:t>履约担保</w:t>
      </w:r>
    </w:p>
    <w:p w14:paraId="341CA8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.1履约担保方式为：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w:t>
      </w:r>
    </w:p>
    <w:p w14:paraId="4E6F1EF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2履约担保金额为人民币：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14:paraId="67D4BC8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.3担保有效期：合同履行期间，履约担保一直有效。</w:t>
      </w:r>
    </w:p>
    <w:p w14:paraId="7E8956E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.4履约担保形式：保函应为不可撤销、不可转让的见索即付独立保函，并提供查询码或可供查询的路径；保证保险应为连带责任担保。</w:t>
      </w:r>
    </w:p>
    <w:p w14:paraId="71E1B16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lang w:val="zh-CN"/>
        </w:rPr>
        <w:t>6.</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zh-CN"/>
        </w:rPr>
        <w:t>履约担保的退还：若为现金担保的，在</w:t>
      </w:r>
      <w:r>
        <w:rPr>
          <w:rFonts w:hint="default" w:ascii="Times New Roman" w:hAnsi="Times New Roman" w:eastAsia="方正仿宋_GBK" w:cs="Times New Roman"/>
          <w:color w:val="auto"/>
          <w:sz w:val="28"/>
          <w:szCs w:val="28"/>
          <w:lang w:val="en-US" w:eastAsia="zh-CN"/>
        </w:rPr>
        <w:t>全部供货、安装任务及调试完毕且经甲方验收合格</w:t>
      </w:r>
      <w:r>
        <w:rPr>
          <w:rFonts w:hint="default" w:ascii="Times New Roman" w:hAnsi="Times New Roman" w:eastAsia="方正仿宋_GBK" w:cs="Times New Roman"/>
          <w:color w:val="auto"/>
          <w:sz w:val="28"/>
          <w:szCs w:val="28"/>
          <w:lang w:val="zh-CN"/>
        </w:rPr>
        <w:t>后1个月内退还。</w:t>
      </w:r>
    </w:p>
    <w:p w14:paraId="1B6326B4">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第七条 质量保证金及质保期</w:t>
      </w:r>
    </w:p>
    <w:p w14:paraId="0F3119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7.1 质保期</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年，自甲方收到乙方交付的安装验收合格的货物之日起计算。若国家</w:t>
      </w:r>
      <w:r>
        <w:rPr>
          <w:rFonts w:hint="default" w:ascii="Times New Roman" w:hAnsi="Times New Roman" w:eastAsia="方正仿宋_GBK" w:cs="Times New Roman"/>
          <w:color w:val="auto"/>
          <w:sz w:val="28"/>
          <w:szCs w:val="28"/>
        </w:rPr>
        <w:t>有高于上述质保期之规定，则质保期按相关规定执行。</w:t>
      </w:r>
    </w:p>
    <w:p w14:paraId="047FE3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7.2质保金：</w:t>
      </w:r>
      <w:r>
        <w:rPr>
          <w:rFonts w:hint="default" w:ascii="Times New Roman" w:hAnsi="Times New Roman" w:eastAsia="方正仿宋_GBK" w:cs="Times New Roman"/>
          <w:color w:val="auto"/>
          <w:sz w:val="28"/>
          <w:szCs w:val="28"/>
          <w:lang w:val="zh-CN"/>
        </w:rPr>
        <w:t>最终结算总价款的</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lang w:val="en-US" w:eastAsia="zh-CN"/>
        </w:rPr>
        <w:t>（含增值税税额）</w:t>
      </w:r>
      <w:r>
        <w:rPr>
          <w:rFonts w:hint="default" w:ascii="Times New Roman" w:hAnsi="Times New Roman" w:eastAsia="方正仿宋_GBK" w:cs="Times New Roman"/>
          <w:color w:val="auto"/>
          <w:sz w:val="28"/>
          <w:szCs w:val="28"/>
          <w:lang w:val="zh-CN"/>
        </w:rPr>
        <w:t>作为质保金，如乙方在质保期限内履行完毕质保义务，甲方将于</w:t>
      </w:r>
      <w:r>
        <w:rPr>
          <w:rFonts w:hint="default" w:ascii="Times New Roman" w:hAnsi="Times New Roman" w:eastAsia="方正仿宋_GBK" w:cs="Times New Roman"/>
          <w:color w:val="auto"/>
          <w:sz w:val="28"/>
          <w:szCs w:val="28"/>
          <w:u w:val="none"/>
          <w:lang w:val="en-US" w:eastAsia="zh-CN"/>
        </w:rPr>
        <w:t>质保期满后一次性</w:t>
      </w:r>
      <w:r>
        <w:rPr>
          <w:rFonts w:hint="default" w:ascii="Times New Roman" w:hAnsi="Times New Roman" w:eastAsia="方正仿宋_GBK" w:cs="Times New Roman"/>
          <w:color w:val="auto"/>
          <w:sz w:val="28"/>
          <w:szCs w:val="28"/>
          <w:lang w:val="zh-CN"/>
        </w:rPr>
        <w:t>将质保金无息支付给乙方。</w:t>
      </w:r>
    </w:p>
    <w:p w14:paraId="0D62658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val="zh-CN"/>
        </w:rPr>
        <w:t>乙方应按法律、行政法规或行业关于质量保修的相关规定，对其提供的货物在质量保修期内承担质量保修责任。</w:t>
      </w:r>
    </w:p>
    <w:p w14:paraId="2399EEA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7.4在质保期内出现质量问题，乙方在接到通知后</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rPr>
        <w:t>日内派技术人员到场进行免费维修或更换，使用的维修零配件应为原厂配件。如乙方未能按时到现场及时履行质保义务，甲方有权自行或安排第三方代为履行质保责任，所发生的费用及由此导致的损失由乙方全额承担，甲方有权从质保金中直接扣除，不足部分由乙方补足，乙方不予补足的则按相关程序予以追偿。</w:t>
      </w:r>
    </w:p>
    <w:p w14:paraId="12E09D1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7.5质保期内，乙方接到甲方所需配件清单后，</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日内将所需配件送到甲方并履行免费保修义务。如乙方未能按时将所需配件送至甲方，甲方有权自行或安排第三方代为履行质保责任，所发生的费用及由此导致的损失由乙方全额承担，甲方有权从质保金中直接扣除，不足部分由乙方补足，乙方不予补足的则按相关程序予以追偿。</w:t>
      </w:r>
    </w:p>
    <w:p w14:paraId="378AFAA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7.6由于货物质量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w:t>
      </w:r>
      <w:r>
        <w:rPr>
          <w:rFonts w:hint="default" w:ascii="Times New Roman" w:hAnsi="Times New Roman" w:eastAsia="方正仿宋_GBK" w:cs="Times New Roman"/>
          <w:color w:val="auto"/>
          <w:sz w:val="28"/>
          <w:szCs w:val="28"/>
        </w:rPr>
        <w:t>等原因，造成的货物损坏无法正常使用，由乙方无偿更换并赔偿由此给甲方造成的全部经济损失。前述赔偿甲方有权直接在乙方质保金中扣除，如因质保金已返还乙方或质保金不足以弥补损失时，甲方有权要求乙方补足该损失。</w:t>
      </w:r>
    </w:p>
    <w:p w14:paraId="4E9A08A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7.7售后服务：</w:t>
      </w:r>
      <w:r>
        <w:rPr>
          <w:rFonts w:hint="default" w:ascii="Times New Roman" w:hAnsi="Times New Roman" w:eastAsia="方正仿宋_GBK" w:cs="Times New Roman"/>
          <w:color w:val="auto"/>
          <w:sz w:val="28"/>
          <w:szCs w:val="28"/>
          <w:lang w:val="en-US" w:eastAsia="zh-CN"/>
        </w:rPr>
        <w:t>质保</w:t>
      </w:r>
      <w:r>
        <w:rPr>
          <w:rFonts w:hint="default" w:ascii="Times New Roman" w:hAnsi="Times New Roman" w:eastAsia="方正仿宋_GBK" w:cs="Times New Roman"/>
          <w:color w:val="auto"/>
          <w:sz w:val="28"/>
          <w:szCs w:val="28"/>
        </w:rPr>
        <w:t>期满后，乙方本着互惠的原则进行有偿服务，所需配件按乙方出厂价供应。</w:t>
      </w:r>
    </w:p>
    <w:p w14:paraId="546B50C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w:t>
      </w:r>
      <w:r>
        <w:rPr>
          <w:rFonts w:hint="default" w:ascii="Times New Roman" w:hAnsi="Times New Roman" w:eastAsia="方正仿宋_GBK" w:cs="Times New Roman"/>
          <w:b/>
          <w:color w:val="auto"/>
          <w:sz w:val="28"/>
          <w:szCs w:val="28"/>
          <w:lang w:val="en-US" w:eastAsia="zh-CN"/>
        </w:rPr>
        <w:t>八</w:t>
      </w:r>
      <w:r>
        <w:rPr>
          <w:rFonts w:hint="default" w:ascii="Times New Roman" w:hAnsi="Times New Roman" w:eastAsia="方正仿宋_GBK" w:cs="Times New Roman"/>
          <w:b/>
          <w:color w:val="auto"/>
          <w:sz w:val="28"/>
          <w:szCs w:val="28"/>
        </w:rPr>
        <w:t>条 解决质量异议的方法</w:t>
      </w:r>
    </w:p>
    <w:p w14:paraId="620EA2A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8.1</w:t>
      </w:r>
      <w:r>
        <w:rPr>
          <w:rFonts w:hint="default" w:ascii="Times New Roman" w:hAnsi="Times New Roman" w:eastAsia="方正仿宋_GBK" w:cs="Times New Roman"/>
          <w:color w:val="auto"/>
          <w:sz w:val="28"/>
          <w:szCs w:val="28"/>
        </w:rPr>
        <w:t>提出异议期限：甲方提出异议的期限为</w:t>
      </w:r>
      <w:r>
        <w:rPr>
          <w:rFonts w:hint="default" w:ascii="Times New Roman" w:hAnsi="Times New Roman" w:eastAsia="方正仿宋_GBK" w:cs="Times New Roman"/>
          <w:color w:val="auto"/>
          <w:sz w:val="28"/>
          <w:szCs w:val="28"/>
          <w:lang w:val="en-US" w:eastAsia="zh-CN"/>
        </w:rPr>
        <w:t>本批次供货完成</w:t>
      </w:r>
      <w:r>
        <w:rPr>
          <w:rFonts w:hint="default" w:ascii="Times New Roman" w:hAnsi="Times New Roman" w:eastAsia="方正仿宋_GBK" w:cs="Times New Roman"/>
          <w:color w:val="auto"/>
          <w:sz w:val="28"/>
          <w:szCs w:val="28"/>
        </w:rPr>
        <w:t>后7日内，否则视为甲方对乙方所供产品质量无异议,但不免除乙方因质量原因造成的一切损失和责任。</w:t>
      </w:r>
    </w:p>
    <w:p w14:paraId="661FF47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8.2</w:t>
      </w:r>
      <w:r>
        <w:rPr>
          <w:rFonts w:hint="default" w:ascii="Times New Roman" w:hAnsi="Times New Roman" w:eastAsia="方正仿宋_GBK" w:cs="Times New Roman"/>
          <w:color w:val="auto"/>
          <w:sz w:val="28"/>
          <w:szCs w:val="28"/>
        </w:rPr>
        <w:t>解决质量异议的方法：因质量发生异议时，以甲方所在地质量检测机构检测结果为准。若检测结果不合格，则检测费用由乙方承担；若检测结果合格，则检测费用由甲方承担。</w:t>
      </w:r>
    </w:p>
    <w:p w14:paraId="3F0E9B6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8.3</w:t>
      </w:r>
      <w:r>
        <w:rPr>
          <w:rFonts w:hint="default" w:ascii="Times New Roman" w:hAnsi="Times New Roman" w:eastAsia="方正仿宋_GBK" w:cs="Times New Roman"/>
          <w:color w:val="auto"/>
          <w:sz w:val="28"/>
          <w:szCs w:val="28"/>
        </w:rPr>
        <w:t>若乙方供应的</w:t>
      </w:r>
      <w:r>
        <w:rPr>
          <w:rFonts w:hint="eastAsia" w:ascii="Times New Roman" w:hAnsi="Times New Roman" w:eastAsia="方正仿宋_GBK" w:cs="Times New Roman"/>
          <w:color w:val="auto"/>
          <w:sz w:val="28"/>
          <w:szCs w:val="28"/>
          <w:lang w:val="en-US" w:eastAsia="zh-CN"/>
        </w:rPr>
        <w:t>路灯</w:t>
      </w:r>
      <w:r>
        <w:rPr>
          <w:rFonts w:hint="default" w:ascii="Times New Roman" w:hAnsi="Times New Roman" w:eastAsia="方正仿宋_GBK" w:cs="Times New Roman"/>
          <w:color w:val="auto"/>
          <w:sz w:val="28"/>
          <w:szCs w:val="28"/>
        </w:rPr>
        <w:t>不合格，乙方应在接到通知8小时内到达现场，24小时内保证调换合格</w:t>
      </w:r>
      <w:r>
        <w:rPr>
          <w:rFonts w:hint="default" w:ascii="Times New Roman" w:hAnsi="Times New Roman" w:eastAsia="方正仿宋_GBK" w:cs="Times New Roman"/>
          <w:color w:val="auto"/>
          <w:sz w:val="28"/>
          <w:szCs w:val="28"/>
          <w:lang w:val="en-US" w:eastAsia="zh-CN"/>
        </w:rPr>
        <w:t>的</w:t>
      </w:r>
      <w:r>
        <w:rPr>
          <w:rFonts w:hint="eastAsia" w:ascii="Times New Roman" w:hAnsi="Times New Roman" w:eastAsia="方正仿宋_GBK" w:cs="Times New Roman"/>
          <w:color w:val="auto"/>
          <w:sz w:val="28"/>
          <w:szCs w:val="28"/>
          <w:lang w:val="en-US" w:eastAsia="zh-CN"/>
        </w:rPr>
        <w:t>路灯</w:t>
      </w:r>
      <w:r>
        <w:rPr>
          <w:rFonts w:hint="default" w:ascii="Times New Roman" w:hAnsi="Times New Roman" w:eastAsia="方正仿宋_GBK" w:cs="Times New Roman"/>
          <w:color w:val="auto"/>
          <w:sz w:val="28"/>
          <w:szCs w:val="28"/>
        </w:rPr>
        <w:t>，其装车、运输</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安装、调试</w:t>
      </w:r>
      <w:r>
        <w:rPr>
          <w:rFonts w:hint="default" w:ascii="Times New Roman" w:hAnsi="Times New Roman" w:eastAsia="方正仿宋_GBK" w:cs="Times New Roman"/>
          <w:color w:val="auto"/>
          <w:sz w:val="28"/>
          <w:szCs w:val="28"/>
        </w:rPr>
        <w:t>等一切费用均由乙方承担。</w:t>
      </w:r>
    </w:p>
    <w:p w14:paraId="64A186A8">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九</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安全责任</w:t>
      </w:r>
    </w:p>
    <w:p w14:paraId="1F57AC0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eastAsia="zh-CN"/>
        </w:rPr>
        <w:t>9.1 乙方在安装</w:t>
      </w:r>
      <w:r>
        <w:rPr>
          <w:rFonts w:hint="default" w:ascii="Times New Roman" w:hAnsi="Times New Roman" w:eastAsia="方正仿宋_GBK" w:cs="Times New Roman"/>
          <w:color w:val="auto"/>
          <w:sz w:val="28"/>
          <w:szCs w:val="28"/>
          <w:highlight w:val="none"/>
          <w:lang w:val="en-US" w:eastAsia="zh-CN"/>
        </w:rPr>
        <w:t>过程中必须严格按照有关安全规范、法规及操作规程进行，服从甲方安全管理和遵守各项安全规章制度，</w:t>
      </w:r>
      <w:r>
        <w:rPr>
          <w:rFonts w:hint="default" w:ascii="Times New Roman" w:hAnsi="Times New Roman" w:eastAsia="方正仿宋_GBK" w:cs="Times New Roman"/>
          <w:sz w:val="28"/>
          <w:szCs w:val="28"/>
          <w:highlight w:val="none"/>
          <w:lang w:val="en-US" w:eastAsia="zh-CN"/>
        </w:rPr>
        <w:t>若乙方在安装或维修保修过程中因安全措施不到位、意外事件、人为疏忽等非甲方原因而导致乙方自身员工或者其他任何第三人人身及财产受到损害的，因此而产生的一切赔偿费用均由乙方承担，甲方概不承担任何责任和费用</w:t>
      </w:r>
      <w:r>
        <w:rPr>
          <w:rFonts w:hint="default" w:ascii="Times New Roman" w:hAnsi="Times New Roman" w:eastAsia="方正仿宋_GBK" w:cs="Times New Roman"/>
          <w:color w:val="auto"/>
          <w:sz w:val="28"/>
          <w:szCs w:val="28"/>
          <w:highlight w:val="none"/>
          <w:lang w:val="en-US" w:eastAsia="zh-CN"/>
        </w:rPr>
        <w:t>。</w:t>
      </w:r>
    </w:p>
    <w:p w14:paraId="1008862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9.2 乙方应派专人负责现场安全维护，并采取相应的安全措施，确保安装人员、社会车辆及其他人员安全。</w:t>
      </w:r>
    </w:p>
    <w:p w14:paraId="098758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9.3 保险 </w:t>
      </w:r>
    </w:p>
    <w:p w14:paraId="0C909CB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9.3.1乙方应按规定为其人员购买工伤、意外险等各类保险；</w:t>
      </w:r>
    </w:p>
    <w:p w14:paraId="72A9B6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9.3.2 乙方人员进场前，乙方必须及时向甲方提供完整、真实的购买相关保险的证明资料，并对其时效性、真实性、完整性、准确性负责；</w:t>
      </w:r>
    </w:p>
    <w:p w14:paraId="1454FFB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9.3.3 若发生安全事故，乙方应主动做好理赔等善后工作，若因乙方原因致使损失扩大、理赔延误、失去保险理赔、发生保险赔付等以外的损失，则由乙方全部承担相应责任；</w:t>
      </w:r>
    </w:p>
    <w:p w14:paraId="11A4B51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9.4 乙方发生的所有安全责任均由乙方自行承担，</w:t>
      </w:r>
      <w:r>
        <w:rPr>
          <w:rFonts w:hint="default" w:ascii="Times New Roman" w:hAnsi="Times New Roman" w:eastAsia="方正仿宋_GBK" w:cs="Times New Roman"/>
          <w:color w:val="auto"/>
          <w:sz w:val="28"/>
          <w:szCs w:val="28"/>
          <w:lang w:val="zh-CN" w:eastAsia="zh-CN"/>
        </w:rPr>
        <w:t>与</w:t>
      </w:r>
      <w:r>
        <w:rPr>
          <w:rFonts w:hint="default" w:ascii="Times New Roman" w:hAnsi="Times New Roman" w:eastAsia="方正仿宋_GBK" w:cs="Times New Roman"/>
          <w:color w:val="auto"/>
          <w:sz w:val="28"/>
          <w:szCs w:val="28"/>
          <w:lang w:val="en-US" w:eastAsia="zh-CN"/>
        </w:rPr>
        <w:t xml:space="preserve">甲方无关。若因此给甲方造成损失，甲方有权在乙方的结算货款中扣除，不足部分向乙方追偿。 </w:t>
      </w:r>
    </w:p>
    <w:p w14:paraId="0C7365E9">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en-US" w:eastAsia="zh-CN"/>
        </w:rPr>
        <w:t>甲乙</w:t>
      </w:r>
      <w:r>
        <w:rPr>
          <w:rFonts w:hint="default" w:ascii="Times New Roman" w:hAnsi="Times New Roman" w:eastAsia="方正仿宋_GBK" w:cs="Times New Roman"/>
          <w:b/>
          <w:bCs/>
          <w:color w:val="auto"/>
          <w:sz w:val="28"/>
          <w:szCs w:val="28"/>
        </w:rPr>
        <w:t>双方责任与义务</w:t>
      </w:r>
    </w:p>
    <w:p w14:paraId="363083F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 甲方责任与义务：</w:t>
      </w:r>
    </w:p>
    <w:p w14:paraId="47C0D72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10.1.1 甲方负责提供实施计划和准确的交付地点。</w:t>
      </w:r>
    </w:p>
    <w:p w14:paraId="77330E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10.1.2甲方开工前到现场向乙方进行管理和指导，对服务质量、进度、安全等进行监督。</w:t>
      </w:r>
    </w:p>
    <w:p w14:paraId="5BF03F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10.1.3 按合同约定支付合同价款。</w:t>
      </w:r>
    </w:p>
    <w:p w14:paraId="28CF936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10.1.4 按合同约定进行检测和验收。</w:t>
      </w:r>
    </w:p>
    <w:p w14:paraId="405BD18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 乙方责任与义务：</w:t>
      </w:r>
    </w:p>
    <w:p w14:paraId="1BB55E0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10.2.1 服从甲方发出的指令，按时、按质、按量保障甲方需求。</w:t>
      </w:r>
    </w:p>
    <w:p w14:paraId="78449B9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10.2.2 按合同约定要求进行货物供应、安装，接受甲方的监督管理，按照合同约定的期限及质量验收要求完成全部工作内容，不得无故中途退场。</w:t>
      </w:r>
    </w:p>
    <w:p w14:paraId="602C0F5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10.2.3 乙方必须严格按照相关约定要求进行安装，不得偷工减料。</w:t>
      </w:r>
    </w:p>
    <w:p w14:paraId="2C59DAF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10.2.4 乙方在设施安装前对其具体位置与甲方代表进行现场核实，过程中必须接受甲方的一切工作指令安排，严格执行现场管理和日常生活管理。</w:t>
      </w:r>
    </w:p>
    <w:p w14:paraId="41DCCCD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10.2.5 乙方自行组织安装，并对安装工程的全部现场作业和施工方法、施工机械、施工防护的安全性、适用性、可靠性承担全部责任。</w:t>
      </w:r>
    </w:p>
    <w:p w14:paraId="1DEB034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10.2.6 乙方应严格按照验收规范、有关技术要求精心组织施工，确保工程质量达到本合同约定的质量标准及相关要求、验收要求。</w:t>
      </w:r>
    </w:p>
    <w:p w14:paraId="6BAC722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10.2.7 乙方对所安装质量负安全责任，若因安装质量造成的一切损失及责任由乙方承担。</w:t>
      </w:r>
    </w:p>
    <w:p w14:paraId="5C2024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10.2.8 乙方对所供货物质量负责。若出现质量问题，则由乙方承担因此造成的一切损失及责任。</w:t>
      </w:r>
    </w:p>
    <w:p w14:paraId="30E7511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10.2.9 在质保期内发生货物质量问题，乙方应按合同约定履行质保义务。</w:t>
      </w:r>
    </w:p>
    <w:p w14:paraId="3038BD5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十一</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违约责任</w:t>
      </w:r>
    </w:p>
    <w:p w14:paraId="6475AC7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.1甲方未按合同约定支付已供合格货款时，乙方有权要求甲方对应付而未付部分价款按同期全国银行间同业拆借中心公布的贷款市场报价利率向乙方支付利息。</w:t>
      </w:r>
    </w:p>
    <w:p w14:paraId="4643817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.2乙方未按合同约定</w:t>
      </w:r>
      <w:r>
        <w:rPr>
          <w:rFonts w:hint="default" w:ascii="Times New Roman" w:hAnsi="Times New Roman" w:eastAsia="方正仿宋_GBK" w:cs="Times New Roman"/>
          <w:color w:val="auto"/>
          <w:sz w:val="28"/>
          <w:szCs w:val="28"/>
          <w:lang w:val="en-US" w:eastAsia="zh-CN"/>
        </w:rPr>
        <w:t>按质、</w:t>
      </w:r>
      <w:r>
        <w:rPr>
          <w:rFonts w:hint="default" w:ascii="Times New Roman" w:hAnsi="Times New Roman" w:eastAsia="方正仿宋_GBK" w:cs="Times New Roman"/>
          <w:color w:val="auto"/>
          <w:sz w:val="28"/>
          <w:szCs w:val="28"/>
        </w:rPr>
        <w:t>按量、按时交</w:t>
      </w:r>
      <w:r>
        <w:rPr>
          <w:rFonts w:hint="default" w:ascii="Times New Roman" w:hAnsi="Times New Roman" w:eastAsia="方正仿宋_GBK" w:cs="Times New Roman"/>
          <w:color w:val="auto"/>
          <w:sz w:val="28"/>
          <w:szCs w:val="28"/>
          <w:lang w:val="en-US" w:eastAsia="zh-CN"/>
        </w:rPr>
        <w:t>付</w:t>
      </w:r>
      <w:r>
        <w:rPr>
          <w:rFonts w:hint="default" w:ascii="Times New Roman" w:hAnsi="Times New Roman" w:eastAsia="方正仿宋_GBK" w:cs="Times New Roman"/>
          <w:color w:val="auto"/>
          <w:sz w:val="28"/>
          <w:szCs w:val="28"/>
        </w:rPr>
        <w:t>时，每</w:t>
      </w:r>
      <w:r>
        <w:rPr>
          <w:rFonts w:hint="default" w:ascii="Times New Roman" w:hAnsi="Times New Roman" w:eastAsia="方正仿宋_GBK" w:cs="Times New Roman"/>
          <w:color w:val="auto"/>
          <w:sz w:val="28"/>
          <w:szCs w:val="28"/>
          <w:lang w:eastAsia="zh-CN"/>
        </w:rPr>
        <w:t>延迟一天</w:t>
      </w:r>
      <w:r>
        <w:rPr>
          <w:rFonts w:hint="default" w:ascii="Times New Roman" w:hAnsi="Times New Roman" w:eastAsia="方正仿宋_GBK" w:cs="Times New Roman"/>
          <w:color w:val="auto"/>
          <w:sz w:val="28"/>
          <w:szCs w:val="28"/>
        </w:rPr>
        <w:t>，甲方有权从履约保证金或结算价款中扣除人民币</w:t>
      </w:r>
      <w:r>
        <w:rPr>
          <w:rFonts w:hint="default" w:ascii="Times New Roman" w:hAnsi="Times New Roman" w:eastAsia="方正仿宋_GBK" w:cs="Times New Roman"/>
          <w:color w:val="auto"/>
          <w:sz w:val="28"/>
          <w:szCs w:val="28"/>
          <w:lang w:val="en-US" w:eastAsia="zh-CN"/>
        </w:rPr>
        <w:t>5000</w:t>
      </w:r>
      <w:r>
        <w:rPr>
          <w:rFonts w:hint="default" w:ascii="Times New Roman" w:hAnsi="Times New Roman" w:eastAsia="方正仿宋_GBK" w:cs="Times New Roman"/>
          <w:color w:val="auto"/>
          <w:sz w:val="28"/>
          <w:szCs w:val="28"/>
        </w:rPr>
        <w:t>元作为违约金，并由乙方承担因供货不到位所造成甲方窝工及工期延误的损失。若乙方延迟交货时间</w:t>
      </w:r>
      <w:r>
        <w:rPr>
          <w:rFonts w:hint="default" w:ascii="Times New Roman" w:hAnsi="Times New Roman" w:eastAsia="方正仿宋_GBK" w:cs="Times New Roman"/>
          <w:color w:val="auto"/>
          <w:sz w:val="28"/>
          <w:szCs w:val="28"/>
          <w:lang w:eastAsia="zh-CN"/>
        </w:rPr>
        <w:t>累计</w:t>
      </w:r>
      <w:r>
        <w:rPr>
          <w:rFonts w:hint="default" w:ascii="Times New Roman" w:hAnsi="Times New Roman" w:eastAsia="方正仿宋_GBK" w:cs="Times New Roman"/>
          <w:color w:val="auto"/>
          <w:sz w:val="28"/>
          <w:szCs w:val="28"/>
        </w:rPr>
        <w:t>超过3天（含3天），甲方有权向第三方单位采购，</w:t>
      </w:r>
      <w:r>
        <w:rPr>
          <w:rFonts w:hint="default" w:ascii="Times New Roman" w:hAnsi="Times New Roman" w:eastAsia="方正仿宋_GBK" w:cs="Times New Roman"/>
          <w:color w:val="auto"/>
          <w:sz w:val="28"/>
          <w:szCs w:val="28"/>
          <w:lang w:val="en-US" w:eastAsia="zh-CN"/>
        </w:rPr>
        <w:t>且</w:t>
      </w:r>
      <w:r>
        <w:rPr>
          <w:rFonts w:hint="default" w:ascii="Times New Roman" w:hAnsi="Times New Roman" w:eastAsia="方正仿宋_GBK" w:cs="Times New Roman"/>
          <w:color w:val="auto"/>
          <w:sz w:val="28"/>
          <w:szCs w:val="28"/>
        </w:rPr>
        <w:t>甲方有权单方面解除合同，乙方应按</w:t>
      </w:r>
      <w:r>
        <w:rPr>
          <w:rFonts w:hint="default" w:ascii="Times New Roman" w:hAnsi="Times New Roman" w:eastAsia="方正仿宋_GBK" w:cs="Times New Roman"/>
          <w:color w:val="auto"/>
          <w:sz w:val="28"/>
          <w:szCs w:val="28"/>
          <w:lang w:val="zh-CN"/>
        </w:rPr>
        <w:t>合同</w:t>
      </w:r>
      <w:r>
        <w:rPr>
          <w:rFonts w:hint="default" w:ascii="Times New Roman" w:hAnsi="Times New Roman" w:eastAsia="方正仿宋_GBK" w:cs="Times New Roman"/>
          <w:color w:val="auto"/>
          <w:sz w:val="28"/>
          <w:szCs w:val="28"/>
        </w:rPr>
        <w:t>暂定</w:t>
      </w:r>
      <w:r>
        <w:rPr>
          <w:rFonts w:hint="default" w:ascii="Times New Roman" w:hAnsi="Times New Roman" w:eastAsia="方正仿宋_GBK" w:cs="Times New Roman"/>
          <w:color w:val="auto"/>
          <w:sz w:val="28"/>
          <w:szCs w:val="28"/>
          <w:lang w:val="zh-CN"/>
        </w:rPr>
        <w:t>总价的10%</w:t>
      </w:r>
      <w:r>
        <w:rPr>
          <w:rFonts w:hint="default" w:ascii="Times New Roman" w:hAnsi="Times New Roman" w:eastAsia="方正仿宋_GBK" w:cs="Times New Roman"/>
          <w:color w:val="auto"/>
          <w:sz w:val="28"/>
          <w:szCs w:val="28"/>
        </w:rPr>
        <w:t>向甲方支付违约金，并赔偿由此给甲方造成的一切损失。</w:t>
      </w:r>
    </w:p>
    <w:p w14:paraId="3E2F144B">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.3 乙方所供产品质量未达到本合同约定的质量要求时，乙方应无条件退换至合格，因此而</w:t>
      </w:r>
      <w:r>
        <w:rPr>
          <w:rFonts w:hint="default" w:ascii="Times New Roman" w:hAnsi="Times New Roman" w:eastAsia="方正仿宋_GBK" w:cs="Times New Roman"/>
          <w:color w:val="auto"/>
          <w:sz w:val="28"/>
          <w:szCs w:val="28"/>
          <w:lang w:val="en-US" w:eastAsia="zh-CN"/>
        </w:rPr>
        <w:t>逾期交付的，</w:t>
      </w:r>
      <w:r>
        <w:rPr>
          <w:rFonts w:hint="default" w:ascii="Times New Roman" w:hAnsi="Times New Roman" w:eastAsia="方正仿宋_GBK" w:cs="Times New Roman"/>
          <w:color w:val="auto"/>
          <w:kern w:val="0"/>
          <w:sz w:val="28"/>
          <w:szCs w:val="28"/>
          <w:lang w:val="en-US" w:eastAsia="zh-CN"/>
        </w:rPr>
        <w:t>按11.2条约定</w:t>
      </w:r>
      <w:r>
        <w:rPr>
          <w:rFonts w:hint="default" w:ascii="Times New Roman" w:hAnsi="Times New Roman" w:eastAsia="方正仿宋_GBK" w:cs="Times New Roman"/>
          <w:color w:val="auto"/>
          <w:kern w:val="0"/>
          <w:sz w:val="28"/>
          <w:szCs w:val="28"/>
        </w:rPr>
        <w:t>条款</w:t>
      </w:r>
      <w:r>
        <w:rPr>
          <w:rFonts w:hint="default" w:ascii="Times New Roman" w:hAnsi="Times New Roman" w:eastAsia="方正仿宋_GBK" w:cs="Times New Roman"/>
          <w:color w:val="auto"/>
          <w:kern w:val="0"/>
          <w:sz w:val="28"/>
          <w:szCs w:val="28"/>
          <w:lang w:val="en-US" w:eastAsia="zh-CN"/>
        </w:rPr>
        <w:t>执行</w:t>
      </w:r>
      <w:r>
        <w:rPr>
          <w:rFonts w:hint="default" w:ascii="Times New Roman" w:hAnsi="Times New Roman" w:eastAsia="方正仿宋_GBK" w:cs="Times New Roman"/>
          <w:color w:val="auto"/>
          <w:kern w:val="0"/>
          <w:sz w:val="28"/>
          <w:szCs w:val="28"/>
        </w:rPr>
        <w:t>；</w:t>
      </w:r>
    </w:p>
    <w:p w14:paraId="5B0D3FD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.4 因乙方原因导致甲方工地不能正常施工时，甲方有权</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人民币5万元</w:t>
      </w:r>
      <w:r>
        <w:rPr>
          <w:rFonts w:hint="default" w:ascii="Times New Roman" w:hAnsi="Times New Roman" w:eastAsia="方正仿宋_GBK" w:cs="Times New Roman"/>
          <w:color w:val="auto"/>
          <w:sz w:val="28"/>
          <w:szCs w:val="28"/>
          <w:lang w:eastAsia="zh-CN"/>
        </w:rPr>
        <w:t>的</w:t>
      </w:r>
      <w:r>
        <w:rPr>
          <w:rFonts w:hint="default" w:ascii="Times New Roman" w:hAnsi="Times New Roman" w:eastAsia="方正仿宋_GBK" w:cs="Times New Roman"/>
          <w:color w:val="auto"/>
          <w:sz w:val="28"/>
          <w:szCs w:val="28"/>
        </w:rPr>
        <w:t>违约金，乙方</w:t>
      </w:r>
      <w:r>
        <w:rPr>
          <w:rFonts w:hint="default" w:ascii="Times New Roman" w:hAnsi="Times New Roman" w:eastAsia="方正仿宋_GBK" w:cs="Times New Roman"/>
          <w:color w:val="auto"/>
          <w:sz w:val="28"/>
          <w:szCs w:val="28"/>
          <w:lang w:eastAsia="zh-CN"/>
        </w:rPr>
        <w:t>还应</w:t>
      </w:r>
      <w:r>
        <w:rPr>
          <w:rFonts w:hint="default" w:ascii="Times New Roman" w:hAnsi="Times New Roman" w:eastAsia="方正仿宋_GBK" w:cs="Times New Roman"/>
          <w:color w:val="auto"/>
          <w:sz w:val="28"/>
          <w:szCs w:val="28"/>
        </w:rPr>
        <w:t>承担因此造成的其他一切损失及责任；情节严重的，甲方有权单方面解除合同。</w:t>
      </w:r>
    </w:p>
    <w:p w14:paraId="674BB28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.5 乙方转包或违法分包时，甲方有权单方面解除合同，乙方应按合同暂定总价款的10%向甲方支付违约金，并赔偿甲方因此造成的一切损失。</w:t>
      </w:r>
    </w:p>
    <w:p w14:paraId="1CF6AEF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.6 乙方未按时足额支付因履行本合同其应付的民工工资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运输队伍工资等时，甲方有权代为支付乙方所拖欠的民工工资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w:t>
      </w:r>
      <w:r>
        <w:rPr>
          <w:rFonts w:hint="default" w:ascii="Times New Roman" w:hAnsi="Times New Roman" w:eastAsia="方正仿宋_GBK" w:cs="Times New Roman"/>
          <w:color w:val="auto"/>
          <w:sz w:val="28"/>
          <w:szCs w:val="28"/>
          <w:lang w:eastAsia="zh-CN"/>
        </w:rPr>
        <w:t>费</w:t>
      </w:r>
      <w:r>
        <w:rPr>
          <w:rFonts w:hint="default" w:ascii="Times New Roman" w:hAnsi="Times New Roman" w:eastAsia="方正仿宋_GBK" w:cs="Times New Roman"/>
          <w:color w:val="auto"/>
          <w:sz w:val="28"/>
          <w:szCs w:val="28"/>
        </w:rPr>
        <w:t>等，乙方须无条件配合，代为支付款项全额从</w:t>
      </w:r>
      <w:r>
        <w:rPr>
          <w:rFonts w:hint="default" w:ascii="Times New Roman" w:hAnsi="Times New Roman" w:eastAsia="方正仿宋_GBK" w:cs="Times New Roman"/>
          <w:color w:val="auto"/>
          <w:sz w:val="28"/>
          <w:szCs w:val="28"/>
          <w:lang w:val="en-US" w:eastAsia="zh-CN"/>
        </w:rPr>
        <w:t>甲方应支的</w:t>
      </w:r>
      <w:r>
        <w:rPr>
          <w:rFonts w:hint="default" w:ascii="Times New Roman" w:hAnsi="Times New Roman" w:eastAsia="方正仿宋_GBK" w:cs="Times New Roman"/>
          <w:color w:val="auto"/>
          <w:sz w:val="28"/>
          <w:szCs w:val="28"/>
        </w:rPr>
        <w:t>乙方结算</w:t>
      </w:r>
      <w:r>
        <w:rPr>
          <w:rFonts w:hint="default" w:ascii="Times New Roman" w:hAnsi="Times New Roman" w:eastAsia="方正仿宋_GBK" w:cs="Times New Roman"/>
          <w:color w:val="auto"/>
          <w:sz w:val="28"/>
          <w:szCs w:val="28"/>
          <w:lang w:eastAsia="zh-CN"/>
        </w:rPr>
        <w:t>货款</w:t>
      </w:r>
      <w:r>
        <w:rPr>
          <w:rFonts w:hint="default" w:ascii="Times New Roman" w:hAnsi="Times New Roman" w:eastAsia="方正仿宋_GBK" w:cs="Times New Roman"/>
          <w:color w:val="auto"/>
          <w:sz w:val="28"/>
          <w:szCs w:val="28"/>
        </w:rPr>
        <w:t>中扣除</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若结算价款不足，则由乙方自行补足</w:t>
      </w:r>
      <w:r>
        <w:rPr>
          <w:rFonts w:hint="default" w:ascii="Times New Roman" w:hAnsi="Times New Roman" w:eastAsia="方正仿宋_GBK" w:cs="Times New Roman"/>
          <w:color w:val="auto"/>
          <w:sz w:val="28"/>
          <w:szCs w:val="28"/>
          <w:lang w:eastAsia="zh-CN"/>
        </w:rPr>
        <w:t>。</w:t>
      </w:r>
    </w:p>
    <w:p w14:paraId="15AA55E8">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.7 乙方发生其他的违约情形时，所造成的损失概由乙方负责。且甲方有权对其每次违约情形</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万元的</w:t>
      </w:r>
      <w:r>
        <w:rPr>
          <w:rFonts w:hint="default" w:ascii="Times New Roman" w:hAnsi="Times New Roman" w:eastAsia="方正仿宋_GBK" w:cs="Times New Roman"/>
          <w:color w:val="auto"/>
          <w:sz w:val="28"/>
          <w:szCs w:val="28"/>
          <w:lang w:eastAsia="zh-CN"/>
        </w:rPr>
        <w:t>违约金</w:t>
      </w:r>
      <w:r>
        <w:rPr>
          <w:rFonts w:hint="default" w:ascii="Times New Roman" w:hAnsi="Times New Roman" w:eastAsia="方正仿宋_GBK" w:cs="Times New Roman"/>
          <w:color w:val="auto"/>
          <w:sz w:val="28"/>
          <w:szCs w:val="28"/>
        </w:rPr>
        <w:t>；情节严重的，甲方有权单方面解除合同。</w:t>
      </w:r>
    </w:p>
    <w:p w14:paraId="3DD6EA4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.8 因乙方未办理为执行本合同而投入的机具设备和运输工具的财产保险、人身险、材料运输险及第三方责任险等，由此所造成的一切损失均由乙方承担。</w:t>
      </w:r>
    </w:p>
    <w:p w14:paraId="7667631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11.9若乙方无故在供货或安装过程中无故中途退场,乙方应按合同暂定总价的10%向甲方支付违约金，并赔偿由此给甲方造成的一切经济损失，且甲方有权直接从应支付款项和履约保证金中予以扣除，不足的由乙方补齐。</w:t>
      </w:r>
    </w:p>
    <w:p w14:paraId="49906D3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11.10 以上违约金为惩罚性违约金，乙方同意不得进行调减，并由甲方将违约金直接从乙方履约保证金和结算价款中扣除，不足部分乙方应予以补足。</w:t>
      </w:r>
    </w:p>
    <w:p w14:paraId="5B6D1ED3">
      <w:pPr>
        <w:keepNext w:val="0"/>
        <w:keepLines w:val="0"/>
        <w:pageBreakBefore w:val="0"/>
        <w:kinsoku/>
        <w:wordWrap/>
        <w:overflowPunct/>
        <w:topLinePunct w:val="0"/>
        <w:autoSpaceDE w:val="0"/>
        <w:autoSpaceDN w:val="0"/>
        <w:bidi w:val="0"/>
        <w:adjustRightInd w:val="0"/>
        <w:snapToGrid/>
        <w:spacing w:line="480" w:lineRule="exact"/>
        <w:ind w:left="420" w:leftChars="200" w:firstLine="8" w:firstLineChars="3"/>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二</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争议的解决</w:t>
      </w:r>
    </w:p>
    <w:p w14:paraId="11B6FE9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 xml:space="preserve"> 在本合同履行过程中，甲乙双方如发生争议，则双方应进行友好协商，协商不成，</w:t>
      </w:r>
      <w:r>
        <w:rPr>
          <w:rFonts w:hint="default" w:ascii="Times New Roman" w:hAnsi="Times New Roman" w:eastAsia="方正仿宋_GBK" w:cs="Times New Roman"/>
          <w:color w:val="auto"/>
          <w:sz w:val="28"/>
          <w:szCs w:val="28"/>
          <w:lang w:val="en-US" w:eastAsia="zh-CN"/>
        </w:rPr>
        <w:t>任何一方均</w:t>
      </w:r>
      <w:r>
        <w:rPr>
          <w:rFonts w:hint="default" w:ascii="Times New Roman" w:hAnsi="Times New Roman" w:eastAsia="方正仿宋_GBK" w:cs="Times New Roman"/>
          <w:color w:val="auto"/>
          <w:sz w:val="28"/>
          <w:szCs w:val="28"/>
        </w:rPr>
        <w:t>可</w:t>
      </w:r>
      <w:r>
        <w:rPr>
          <w:rFonts w:hint="default" w:ascii="Times New Roman" w:hAnsi="Times New Roman" w:eastAsia="方正仿宋_GBK" w:cs="Times New Roman"/>
          <w:color w:val="auto"/>
          <w:sz w:val="28"/>
          <w:szCs w:val="28"/>
          <w:lang w:val="en-US" w:eastAsia="zh-CN"/>
        </w:rPr>
        <w:t>以</w:t>
      </w:r>
      <w:r>
        <w:rPr>
          <w:rFonts w:hint="default" w:ascii="Times New Roman" w:hAnsi="Times New Roman" w:eastAsia="方正仿宋_GBK" w:cs="Times New Roman"/>
          <w:color w:val="auto"/>
          <w:sz w:val="28"/>
          <w:szCs w:val="28"/>
        </w:rPr>
        <w:t>向甲方所在地人民法院提起诉讼。</w:t>
      </w:r>
    </w:p>
    <w:p w14:paraId="17835CCA">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三</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合同解除</w:t>
      </w:r>
    </w:p>
    <w:p w14:paraId="2DB7271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.1甲、乙双方协商一致，可以解除合同；</w:t>
      </w:r>
    </w:p>
    <w:p w14:paraId="705144E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.2因不可抗力致使合同无法履行，可以解除合同；</w:t>
      </w:r>
    </w:p>
    <w:p w14:paraId="418F85FE">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.3合同一方当事人无法继续履行或明确表示不履行或实质上已停止履行合同，可以解除合同；</w:t>
      </w:r>
    </w:p>
    <w:p w14:paraId="5956477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.4合同一方当事人出现破产、清算、资不抵债、成为失信被执行人等可能丧失履约能力的情形，且不能继续提供履约担保或担保失效的，可以解除合同；</w:t>
      </w:r>
    </w:p>
    <w:p w14:paraId="5E53F648">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.5根据本合同其他条款约定可以解除合同；</w:t>
      </w:r>
    </w:p>
    <w:p w14:paraId="0EEF7D7D">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.6合同解除后，尚未履行的不再履行，有过错的一方应当赔偿因合同解除给对方造成的损失。</w:t>
      </w:r>
    </w:p>
    <w:p w14:paraId="4891EADD">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四</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其它</w:t>
      </w:r>
      <w:r>
        <w:rPr>
          <w:rFonts w:hint="default" w:ascii="Times New Roman" w:hAnsi="Times New Roman" w:eastAsia="方正仿宋_GBK" w:cs="Times New Roman"/>
          <w:b/>
          <w:bCs/>
          <w:color w:val="auto"/>
          <w:sz w:val="28"/>
          <w:szCs w:val="28"/>
          <w:lang w:val="en-US" w:eastAsia="zh-CN"/>
        </w:rPr>
        <w:t>事宜</w:t>
      </w:r>
    </w:p>
    <w:p w14:paraId="77D47C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1本合同所有条款内容甲、乙双方均完全理解并知道其真实意思。合同执行期内，甲乙双方均不得随意变更或解除合同。本合同如有未尽事宜，经双方协商后可以签订补充协议，补充协议为本合同不可分割的一部分，与本合同具有同等法律效力。</w:t>
      </w:r>
    </w:p>
    <w:p w14:paraId="331AF55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.2本合同有效期内，</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方法人名称、法定代表人、住所等发生变化而未书面通知</w:t>
      </w:r>
      <w:r>
        <w:rPr>
          <w:rFonts w:hint="default" w:ascii="Times New Roman" w:hAnsi="Times New Roman" w:eastAsia="方正仿宋_GBK" w:cs="Times New Roman"/>
          <w:color w:val="auto"/>
          <w:kern w:val="0"/>
          <w:sz w:val="28"/>
          <w:szCs w:val="28"/>
        </w:rPr>
        <w:t>甲方</w:t>
      </w:r>
      <w:r>
        <w:rPr>
          <w:rFonts w:hint="default" w:ascii="Times New Roman" w:hAnsi="Times New Roman" w:eastAsia="方正仿宋_GBK" w:cs="Times New Roman"/>
          <w:color w:val="auto"/>
          <w:kern w:val="0"/>
          <w:sz w:val="28"/>
          <w:szCs w:val="28"/>
          <w:lang w:val="zh-CN"/>
        </w:rPr>
        <w:t>时，</w:t>
      </w:r>
      <w:r>
        <w:rPr>
          <w:rFonts w:hint="default" w:ascii="Times New Roman" w:hAnsi="Times New Roman" w:eastAsia="方正仿宋_GBK" w:cs="Times New Roman"/>
          <w:color w:val="auto"/>
          <w:kern w:val="0"/>
          <w:sz w:val="28"/>
          <w:szCs w:val="28"/>
        </w:rPr>
        <w:t>甲</w:t>
      </w:r>
      <w:r>
        <w:rPr>
          <w:rFonts w:hint="default" w:ascii="Times New Roman" w:hAnsi="Times New Roman" w:eastAsia="方正仿宋_GBK" w:cs="Times New Roman"/>
          <w:color w:val="auto"/>
          <w:kern w:val="0"/>
          <w:sz w:val="28"/>
          <w:szCs w:val="28"/>
          <w:lang w:val="zh-CN"/>
        </w:rPr>
        <w:t>方按</w:t>
      </w:r>
      <w:r>
        <w:rPr>
          <w:rFonts w:hint="default" w:ascii="Times New Roman" w:hAnsi="Times New Roman" w:eastAsia="方正仿宋_GBK" w:cs="Times New Roman"/>
          <w:color w:val="auto"/>
          <w:kern w:val="0"/>
          <w:sz w:val="28"/>
          <w:szCs w:val="28"/>
        </w:rPr>
        <w:t>发出文书时工商备案登记所载住所</w:t>
      </w:r>
      <w:r>
        <w:rPr>
          <w:rFonts w:hint="default" w:ascii="Times New Roman" w:hAnsi="Times New Roman" w:eastAsia="方正仿宋_GBK" w:cs="Times New Roman"/>
          <w:color w:val="auto"/>
          <w:kern w:val="0"/>
          <w:sz w:val="28"/>
          <w:szCs w:val="28"/>
          <w:lang w:val="zh-CN"/>
        </w:rPr>
        <w:t>向</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方发送的所有文书，视同送达。</w:t>
      </w:r>
    </w:p>
    <w:p w14:paraId="378C06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rPr>
        <w:t>.3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37EBA93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w:t>
      </w:r>
      <w:r>
        <w:rPr>
          <w:rFonts w:hint="default" w:ascii="Times New Roman" w:hAnsi="Times New Roman" w:eastAsia="方正仿宋_GBK" w:cs="Times New Roman"/>
          <w:color w:val="auto"/>
          <w:kern w:val="0"/>
          <w:sz w:val="28"/>
          <w:szCs w:val="28"/>
        </w:rPr>
        <w:t>4</w:t>
      </w:r>
      <w:r>
        <w:rPr>
          <w:rFonts w:hint="default" w:ascii="Times New Roman" w:hAnsi="Times New Roman" w:eastAsia="方正仿宋_GBK" w:cs="Times New Roman"/>
          <w:color w:val="auto"/>
          <w:kern w:val="0"/>
          <w:sz w:val="28"/>
          <w:szCs w:val="28"/>
          <w:lang w:val="zh-CN"/>
        </w:rPr>
        <w:t>本合同正本一式</w:t>
      </w:r>
      <w:r>
        <w:rPr>
          <w:rFonts w:hint="default" w:ascii="Times New Roman" w:hAnsi="Times New Roman" w:eastAsia="方正仿宋_GBK" w:cs="Times New Roman"/>
          <w:color w:val="auto"/>
          <w:kern w:val="0"/>
          <w:sz w:val="28"/>
          <w:szCs w:val="28"/>
          <w:lang w:val="en-US" w:eastAsia="zh-CN"/>
        </w:rPr>
        <w:t>伍</w:t>
      </w:r>
      <w:r>
        <w:rPr>
          <w:rFonts w:hint="default" w:ascii="Times New Roman" w:hAnsi="Times New Roman" w:eastAsia="方正仿宋_GBK" w:cs="Times New Roman"/>
          <w:color w:val="auto"/>
          <w:kern w:val="0"/>
          <w:sz w:val="28"/>
          <w:szCs w:val="28"/>
          <w:lang w:val="zh-CN"/>
        </w:rPr>
        <w:t>份，甲方执</w:t>
      </w:r>
      <w:r>
        <w:rPr>
          <w:rFonts w:hint="default" w:ascii="Times New Roman" w:hAnsi="Times New Roman" w:eastAsia="方正仿宋_GBK" w:cs="Times New Roman"/>
          <w:color w:val="auto"/>
          <w:kern w:val="0"/>
          <w:sz w:val="28"/>
          <w:szCs w:val="28"/>
          <w:lang w:val="en-US" w:eastAsia="zh-CN"/>
        </w:rPr>
        <w:t>叁</w:t>
      </w:r>
      <w:r>
        <w:rPr>
          <w:rFonts w:hint="default" w:ascii="Times New Roman" w:hAnsi="Times New Roman" w:eastAsia="方正仿宋_GBK" w:cs="Times New Roman"/>
          <w:color w:val="auto"/>
          <w:kern w:val="0"/>
          <w:sz w:val="28"/>
          <w:szCs w:val="28"/>
          <w:lang w:val="zh-CN"/>
        </w:rPr>
        <w:t>份，乙方执</w:t>
      </w:r>
      <w:r>
        <w:rPr>
          <w:rFonts w:hint="default" w:ascii="Times New Roman" w:hAnsi="Times New Roman" w:eastAsia="方正仿宋_GBK" w:cs="Times New Roman"/>
          <w:color w:val="auto"/>
          <w:kern w:val="0"/>
          <w:sz w:val="28"/>
          <w:szCs w:val="28"/>
          <w:lang w:val="en-US" w:eastAsia="zh-CN"/>
        </w:rPr>
        <w:t>贰</w:t>
      </w:r>
      <w:r>
        <w:rPr>
          <w:rFonts w:hint="default" w:ascii="Times New Roman" w:hAnsi="Times New Roman" w:eastAsia="方正仿宋_GBK" w:cs="Times New Roman"/>
          <w:color w:val="auto"/>
          <w:kern w:val="0"/>
          <w:sz w:val="28"/>
          <w:szCs w:val="28"/>
          <w:lang w:val="zh-CN"/>
        </w:rPr>
        <w:t>份，具有同等法律效力，</w:t>
      </w:r>
      <w:r>
        <w:rPr>
          <w:rFonts w:hint="default" w:ascii="Times New Roman" w:hAnsi="Times New Roman" w:eastAsia="方正仿宋_GBK" w:cs="Times New Roman"/>
          <w:color w:val="auto"/>
          <w:kern w:val="0"/>
          <w:sz w:val="28"/>
          <w:szCs w:val="28"/>
        </w:rPr>
        <w:t>自双方签字盖章后生效</w:t>
      </w:r>
      <w:r>
        <w:rPr>
          <w:rFonts w:hint="default" w:ascii="Times New Roman" w:hAnsi="Times New Roman" w:eastAsia="方正仿宋_GBK" w:cs="Times New Roman"/>
          <w:color w:val="auto"/>
          <w:kern w:val="0"/>
          <w:sz w:val="28"/>
          <w:szCs w:val="28"/>
          <w:lang w:val="zh-CN"/>
        </w:rPr>
        <w:t xml:space="preserve">。  </w:t>
      </w:r>
    </w:p>
    <w:p w14:paraId="622A13F6">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第十</w:t>
      </w:r>
      <w:r>
        <w:rPr>
          <w:rFonts w:hint="default" w:ascii="Times New Roman" w:hAnsi="Times New Roman" w:eastAsia="方正仿宋_GBK" w:cs="Times New Roman"/>
          <w:b/>
          <w:bCs/>
          <w:color w:val="auto"/>
          <w:sz w:val="28"/>
          <w:szCs w:val="28"/>
          <w:lang w:val="en-US" w:eastAsia="zh-CN"/>
        </w:rPr>
        <w:t>五</w:t>
      </w:r>
      <w:r>
        <w:rPr>
          <w:rFonts w:hint="default" w:ascii="Times New Roman" w:hAnsi="Times New Roman" w:eastAsia="方正仿宋_GBK" w:cs="Times New Roman"/>
          <w:b/>
          <w:bCs/>
          <w:color w:val="auto"/>
          <w:sz w:val="28"/>
          <w:szCs w:val="28"/>
          <w:lang w:val="zh-CN"/>
        </w:rPr>
        <w:t>条 合同附件</w:t>
      </w:r>
    </w:p>
    <w:p w14:paraId="44823B4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本合同附件是本合同不可分割部分，同本合同具有同等法律效力。</w:t>
      </w:r>
    </w:p>
    <w:p w14:paraId="5C34E9BA">
      <w:pPr>
        <w:keepNext w:val="0"/>
        <w:keepLines w:val="0"/>
        <w:pageBreakBefore w:val="0"/>
        <w:numPr>
          <w:ilvl w:val="0"/>
          <w:numId w:val="3"/>
        </w:numPr>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廉政合同</w:t>
      </w:r>
    </w:p>
    <w:p w14:paraId="25379C5C">
      <w:pPr>
        <w:keepNext w:val="0"/>
        <w:keepLines w:val="0"/>
        <w:pageBreakBefore w:val="0"/>
        <w:numPr>
          <w:ilvl w:val="0"/>
          <w:numId w:val="3"/>
        </w:numPr>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安全环保文明施工管理协议书</w:t>
      </w:r>
    </w:p>
    <w:p w14:paraId="580839FF">
      <w:pPr>
        <w:keepNext w:val="0"/>
        <w:keepLines w:val="0"/>
        <w:pageBreakBefore w:val="0"/>
        <w:numPr>
          <w:ilvl w:val="0"/>
          <w:numId w:val="3"/>
        </w:numPr>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履约保证金</w:t>
      </w:r>
      <w:r>
        <w:rPr>
          <w:rFonts w:hint="eastAsia" w:ascii="Times New Roman" w:hAnsi="Times New Roman" w:eastAsia="方正仿宋_GBK" w:cs="Times New Roman"/>
          <w:color w:val="auto"/>
          <w:kern w:val="0"/>
          <w:sz w:val="28"/>
          <w:szCs w:val="28"/>
          <w:lang w:val="en-US" w:eastAsia="zh-CN"/>
        </w:rPr>
        <w:t>格式</w:t>
      </w:r>
    </w:p>
    <w:p w14:paraId="5965BD4D">
      <w:pPr>
        <w:keepNext w:val="0"/>
        <w:keepLines w:val="0"/>
        <w:pageBreakBefore w:val="0"/>
        <w:numPr>
          <w:ilvl w:val="0"/>
          <w:numId w:val="3"/>
        </w:numPr>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lang w:val="en-US" w:eastAsia="zh-CN"/>
        </w:rPr>
        <w:t>工程量清单</w:t>
      </w:r>
    </w:p>
    <w:p w14:paraId="2958CB52">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六</w:t>
      </w:r>
      <w:r>
        <w:rPr>
          <w:rFonts w:hint="default" w:ascii="Times New Roman" w:hAnsi="Times New Roman" w:eastAsia="方正仿宋_GBK" w:cs="Times New Roman"/>
          <w:b/>
          <w:bCs/>
          <w:color w:val="auto"/>
          <w:sz w:val="28"/>
          <w:szCs w:val="28"/>
        </w:rPr>
        <w:t>条  合同组成部分</w:t>
      </w:r>
    </w:p>
    <w:p w14:paraId="3CF797D6">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rPr>
        <w:t>下列文件为本合同的组成部分，互为补充和解释，如有含义不清或互相矛盾之处，解释顺序</w:t>
      </w:r>
      <w:r>
        <w:rPr>
          <w:rFonts w:hint="default" w:ascii="Times New Roman" w:hAnsi="Times New Roman" w:eastAsia="方正仿宋_GBK" w:cs="Times New Roman"/>
          <w:color w:val="auto"/>
          <w:kern w:val="0"/>
          <w:sz w:val="28"/>
          <w:szCs w:val="28"/>
          <w:u w:val="none"/>
          <w:lang w:val="en-US" w:eastAsia="zh-CN"/>
        </w:rPr>
        <w:t>以下列顺序为准。</w:t>
      </w:r>
    </w:p>
    <w:p w14:paraId="773CB20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u w:val="none"/>
          <w:lang w:val="en-US" w:eastAsia="zh-CN"/>
        </w:rPr>
        <w:t>1.</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国道350线广安枣山至武胜段公路改建工程养护工区停车区路灯采购</w:t>
      </w:r>
      <w:r>
        <w:rPr>
          <w:rFonts w:hint="default" w:ascii="Times New Roman" w:hAnsi="Times New Roman" w:eastAsia="方正仿宋_GBK" w:cs="Times New Roman"/>
          <w:color w:val="auto"/>
          <w:kern w:val="0"/>
          <w:sz w:val="28"/>
          <w:szCs w:val="28"/>
          <w:u w:val="none"/>
          <w:lang w:val="en-US" w:eastAsia="zh-CN"/>
        </w:rPr>
        <w:t>合同及双方有关合同的补充协议或文件。</w:t>
      </w:r>
    </w:p>
    <w:p w14:paraId="4C31246C">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2.中选通知书。</w:t>
      </w:r>
    </w:p>
    <w:p w14:paraId="0B1793F0">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3.</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国道350线广安枣山至武胜段公路改建工程养护工区停车区路灯采购</w:t>
      </w:r>
      <w:r>
        <w:rPr>
          <w:rFonts w:hint="default" w:ascii="Times New Roman" w:hAnsi="Times New Roman" w:eastAsia="方正仿宋_GBK" w:cs="Times New Roman"/>
          <w:color w:val="auto"/>
          <w:kern w:val="0"/>
          <w:sz w:val="28"/>
          <w:szCs w:val="28"/>
          <w:u w:val="none"/>
        </w:rPr>
        <w:t>乙方</w:t>
      </w:r>
      <w:r>
        <w:rPr>
          <w:rFonts w:hint="eastAsia" w:ascii="Times New Roman" w:hAnsi="Times New Roman" w:eastAsia="方正仿宋_GBK" w:cs="Times New Roman"/>
          <w:color w:val="auto"/>
          <w:kern w:val="0"/>
          <w:sz w:val="28"/>
          <w:szCs w:val="28"/>
          <w:u w:val="none"/>
          <w:lang w:val="en-US" w:eastAsia="zh-CN"/>
        </w:rPr>
        <w:t>报价</w:t>
      </w:r>
      <w:r>
        <w:rPr>
          <w:rFonts w:hint="default" w:ascii="Times New Roman" w:hAnsi="Times New Roman" w:eastAsia="方正仿宋_GBK" w:cs="Times New Roman"/>
          <w:color w:val="auto"/>
          <w:kern w:val="0"/>
          <w:sz w:val="28"/>
          <w:szCs w:val="28"/>
          <w:u w:val="none"/>
        </w:rPr>
        <w:t>文件。</w:t>
      </w:r>
    </w:p>
    <w:p w14:paraId="511DC4F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u w:val="none"/>
        </w:rPr>
        <w:t>4.</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国道350线广安枣山至武胜段公路改建工程养护工区停车区路灯采购询价</w:t>
      </w:r>
      <w:r>
        <w:rPr>
          <w:rFonts w:hint="default" w:ascii="Times New Roman" w:hAnsi="Times New Roman" w:eastAsia="方正仿宋_GBK" w:cs="Times New Roman"/>
          <w:color w:val="auto"/>
          <w:kern w:val="0"/>
          <w:sz w:val="28"/>
          <w:szCs w:val="28"/>
          <w:u w:val="none"/>
        </w:rPr>
        <w:t>文件</w:t>
      </w:r>
      <w:r>
        <w:rPr>
          <w:rFonts w:hint="default" w:ascii="Times New Roman" w:hAnsi="Times New Roman" w:eastAsia="方正仿宋_GBK" w:cs="Times New Roman"/>
          <w:color w:val="auto"/>
          <w:kern w:val="0"/>
          <w:sz w:val="28"/>
          <w:szCs w:val="28"/>
        </w:rPr>
        <w:t>。</w:t>
      </w:r>
    </w:p>
    <w:p w14:paraId="628861B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5.国家现行技术标准/规范及有关技术文件、技术要求。</w:t>
      </w:r>
    </w:p>
    <w:p w14:paraId="0369D583">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6.组成合同的其他文件</w:t>
      </w:r>
    </w:p>
    <w:p w14:paraId="65D32E1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489D677F">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608C388">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329B05B7">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1A7D57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247F896B">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472A063">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1C619401">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638A3C80">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p>
    <w:p w14:paraId="5C023E37">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（以下无正文）</w:t>
      </w:r>
    </w:p>
    <w:p w14:paraId="0FCBEAEB">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470D2484">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1CFBD0DD">
      <w:pPr>
        <w:keepNext w:val="0"/>
        <w:keepLines w:val="0"/>
        <w:pageBreakBefore w:val="0"/>
        <w:tabs>
          <w:tab w:val="left" w:pos="416"/>
        </w:tabs>
        <w:kinsoku/>
        <w:wordWrap/>
        <w:overflowPunct/>
        <w:topLinePunct w:val="0"/>
        <w:autoSpaceDE w:val="0"/>
        <w:autoSpaceDN w:val="0"/>
        <w:bidi w:val="0"/>
        <w:adjustRightInd w:val="0"/>
        <w:snapToGrid w:val="0"/>
        <w:spacing w:line="400" w:lineRule="exact"/>
        <w:textAlignment w:val="auto"/>
        <w:outlineLvl w:val="1"/>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甲方（盖章）：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乙方（盖章）：</w:t>
      </w:r>
    </w:p>
    <w:p w14:paraId="775CAE87">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法定代表人或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法定代表人或</w:t>
      </w:r>
    </w:p>
    <w:p w14:paraId="76599943">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委托代理人（签字）：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委托代理人（签字）：</w:t>
      </w:r>
    </w:p>
    <w:p w14:paraId="1624976F">
      <w:pPr>
        <w:keepNext w:val="0"/>
        <w:keepLines w:val="0"/>
        <w:pageBreakBefore w:val="0"/>
        <w:kinsoku/>
        <w:wordWrap/>
        <w:overflowPunct/>
        <w:topLinePunct w:val="0"/>
        <w:bidi w:val="0"/>
        <w:spacing w:before="240" w:line="400" w:lineRule="exact"/>
        <w:ind w:firstLine="840" w:firstLineChars="300"/>
        <w:jc w:val="left"/>
        <w:textAlignment w:val="auto"/>
        <w:rPr>
          <w:rFonts w:hint="default" w:ascii="Times New Roman" w:hAnsi="Times New Roman" w:eastAsia="方正仿宋_GBK" w:cs="Times New Roman"/>
          <w:color w:val="auto"/>
          <w:sz w:val="28"/>
          <w:szCs w:val="28"/>
        </w:rPr>
      </w:pPr>
    </w:p>
    <w:p w14:paraId="47DE9297">
      <w:pPr>
        <w:keepNext w:val="0"/>
        <w:keepLines w:val="0"/>
        <w:pageBreakBefore w:val="0"/>
        <w:kinsoku/>
        <w:wordWrap/>
        <w:overflowPunct/>
        <w:topLinePunct w:val="0"/>
        <w:bidi w:val="0"/>
        <w:spacing w:before="240" w:line="400" w:lineRule="exact"/>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合同签订时间：</w:t>
      </w:r>
    </w:p>
    <w:p w14:paraId="4D018C90">
      <w:pPr>
        <w:keepNext w:val="0"/>
        <w:keepLines w:val="0"/>
        <w:pageBreakBefore w:val="0"/>
        <w:kinsoku/>
        <w:wordWrap/>
        <w:overflowPunct/>
        <w:topLinePunct w:val="0"/>
        <w:bidi w:val="0"/>
        <w:spacing w:line="400" w:lineRule="exact"/>
        <w:textAlignment w:val="auto"/>
        <w:rPr>
          <w:rFonts w:hint="default" w:ascii="Times New Roman" w:hAnsi="Times New Roman" w:eastAsia="宋体" w:cs="Times New Roman"/>
          <w:color w:val="auto"/>
          <w:szCs w:val="21"/>
        </w:rPr>
      </w:pPr>
      <w:r>
        <w:rPr>
          <w:rFonts w:hint="default" w:ascii="Times New Roman" w:hAnsi="Times New Roman" w:eastAsia="方正仿宋_GBK" w:cs="Times New Roman"/>
          <w:color w:val="auto"/>
          <w:sz w:val="28"/>
          <w:szCs w:val="28"/>
        </w:rPr>
        <w:t xml:space="preserve">合同签订地点：       </w:t>
      </w:r>
      <w:r>
        <w:rPr>
          <w:rFonts w:hint="default" w:ascii="Times New Roman" w:hAnsi="Times New Roman" w:eastAsia="宋体" w:cs="Times New Roman"/>
          <w:color w:val="auto"/>
          <w:szCs w:val="21"/>
        </w:rPr>
        <w:t xml:space="preserve">      </w:t>
      </w:r>
    </w:p>
    <w:p w14:paraId="6FFA109A">
      <w:pPr>
        <w:jc w:val="center"/>
        <w:rPr>
          <w:rFonts w:hint="default" w:ascii="Times New Roman" w:hAnsi="Times New Roman" w:eastAsia="宋体" w:cs="Times New Roman"/>
          <w:b/>
          <w:bCs/>
          <w:sz w:val="32"/>
          <w:szCs w:val="32"/>
          <w:highlight w:val="none"/>
          <w:lang w:val="en-US" w:eastAsia="zh-CN"/>
        </w:rPr>
      </w:pPr>
    </w:p>
    <w:p w14:paraId="7A9B0EE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D90CF1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78D95F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075D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643B385">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50EB955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27398A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A1D944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F43797">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A0E44C6">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6953298">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AF7EB44">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51041D3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9C04BF8">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DEB4C8B">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附件1：</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eastAsia" w:ascii="Times New Roman" w:hAnsi="Times New Roman" w:eastAsia="方正仿宋_GBK" w:cs="Times New Roman"/>
          <w:sz w:val="28"/>
          <w:szCs w:val="28"/>
          <w:u w:val="single"/>
          <w:lang w:val="en-US" w:eastAsia="zh-CN"/>
        </w:rPr>
        <w:t>国道350线广安枣山至武胜段公路改建工程养护工区停车区路灯采购</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default"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eastAsia" w:ascii="Times New Roman" w:hAnsi="Times New Roman" w:eastAsia="方正仿宋_GBK" w:cs="Times New Roman"/>
          <w:sz w:val="28"/>
          <w:szCs w:val="28"/>
          <w:u w:val="single"/>
          <w:lang w:val="en-US" w:eastAsia="zh-CN"/>
        </w:rPr>
        <w:t>国道350线广安枣山至武胜段公路改建工程养护工区停车区路灯采购</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eastAsia" w:ascii="Times New Roman" w:hAnsi="Times New Roman" w:eastAsia="方正仿宋_GBK" w:cs="Times New Roman"/>
          <w:sz w:val="28"/>
          <w:szCs w:val="28"/>
          <w:u w:val="single"/>
          <w:lang w:val="en-US" w:eastAsia="zh-CN"/>
        </w:rPr>
        <w:t>国道350线广安枣山至武胜段公路改建工程养护工区停车区路灯采购</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9815CC4">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0F0B816C">
      <w:pPr>
        <w:spacing w:line="360" w:lineRule="auto"/>
        <w:jc w:val="left"/>
        <w:outlineLvl w:val="2"/>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Cs/>
          <w:color w:val="auto"/>
          <w:sz w:val="32"/>
          <w:szCs w:val="32"/>
          <w:highlight w:val="none"/>
        </w:rPr>
        <w:t>附件2</w:t>
      </w:r>
    </w:p>
    <w:p w14:paraId="6AABF3FB">
      <w:pPr>
        <w:widowControl/>
        <w:spacing w:line="460" w:lineRule="exact"/>
        <w:jc w:val="center"/>
        <w:outlineLvl w:val="1"/>
        <w:rPr>
          <w:rFonts w:hint="default" w:ascii="Times New Roman" w:hAnsi="Times New Roman" w:cs="Times New Roman"/>
          <w:b/>
          <w:color w:val="auto"/>
          <w:sz w:val="36"/>
          <w:szCs w:val="36"/>
          <w:highlight w:val="none"/>
        </w:rPr>
      </w:pPr>
      <w:r>
        <w:rPr>
          <w:rFonts w:hint="default" w:ascii="Times New Roman" w:hAnsi="Times New Roman" w:cs="Times New Roman"/>
          <w:b/>
          <w:color w:val="auto"/>
          <w:sz w:val="36"/>
          <w:szCs w:val="36"/>
          <w:highlight w:val="none"/>
        </w:rPr>
        <w:t>安全环保文明施工管理协议书</w:t>
      </w:r>
    </w:p>
    <w:p w14:paraId="5ADFFEB2">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甲方：                                  </w:t>
      </w:r>
    </w:p>
    <w:p w14:paraId="4C8D37F3">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w:t>
      </w:r>
    </w:p>
    <w:p w14:paraId="28249C7E">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中华人民共和国安全生产法》《四川省安全生产条例》《中华人民共和国环境保护法》之规定，为进一步细化施工管理，明确相关方安全管理责任与权利，预防各类生产安全事故的发生，本着实事求是、平等自愿的原则，经友好协商签订本协议书。</w:t>
      </w:r>
    </w:p>
    <w:p w14:paraId="1316C4E5">
      <w:pPr>
        <w:pStyle w:val="4"/>
        <w:autoSpaceDE w:val="0"/>
        <w:autoSpaceDN w:val="0"/>
        <w:spacing w:after="0" w:line="440" w:lineRule="exact"/>
        <w:ind w:left="0" w:leftChars="0" w:right="63" w:firstLine="422" w:firstLineChars="200"/>
        <w:jc w:val="left"/>
        <w:textAlignment w:val="auto"/>
        <w:outlineLvl w:val="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第一条 甲、乙双方的权利与义务</w:t>
      </w:r>
    </w:p>
    <w:p w14:paraId="58AF1D3D">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甲乙双方必须认真贯彻执行国家、地方有关安全环保、劳动保护、职业卫生、文明稳定等的法律、法规、规章、制度，加强生产安全管理，健全安全生产规章制度。</w:t>
      </w:r>
    </w:p>
    <w:p w14:paraId="3A8A69B0">
      <w:pPr>
        <w:pStyle w:val="4"/>
        <w:autoSpaceDE w:val="0"/>
        <w:autoSpaceDN w:val="0"/>
        <w:spacing w:after="0" w:line="440" w:lineRule="exact"/>
        <w:ind w:left="0" w:leftChars="0" w:right="63" w:firstLine="422" w:firstLineChars="200"/>
        <w:jc w:val="left"/>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一、甲方权利与义务</w:t>
      </w:r>
    </w:p>
    <w:p w14:paraId="1D3D26D9">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（一）甲方权利</w:t>
      </w:r>
    </w:p>
    <w:p w14:paraId="3D60C3FD">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1.甲方有权督促乙方遵守国家有关安全、环保的法规、标准和规章制度。</w:t>
      </w:r>
    </w:p>
    <w:p w14:paraId="35838D59">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2.甲方有权查验乙方的相关资质证书并要求提供复印件。</w:t>
      </w:r>
    </w:p>
    <w:p w14:paraId="3DCBDA4E">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甲方有权对乙方安全防范措施的落实情况进行监督、检查和不符合项进行考核。发现重大事故隐患和违章、冒险作业行为的，有权制止和纠正；对风险较大的隐患或因乙方管理混乱不服从甲方现场监管的，甲方有权要求停止作业，并按合同给予相应的违约处罚。</w:t>
      </w:r>
    </w:p>
    <w:p w14:paraId="3D9C83E6">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（二）甲方义务</w:t>
      </w:r>
    </w:p>
    <w:p w14:paraId="242B2284">
      <w:pPr>
        <w:pStyle w:val="13"/>
        <w:tabs>
          <w:tab w:val="left" w:pos="610"/>
        </w:tabs>
        <w:autoSpaceDE w:val="0"/>
        <w:autoSpaceDN w:val="0"/>
        <w:spacing w:line="440" w:lineRule="exact"/>
        <w:ind w:firstLine="420" w:firstLineChars="200"/>
        <w:jc w:val="left"/>
        <w:rPr>
          <w:rFonts w:hint="default" w:ascii="Times New Roman" w:hAnsi="Times New Roman" w:eastAsia="宋体" w:cs="Times New Roman"/>
          <w:color w:val="auto"/>
          <w:szCs w:val="21"/>
          <w:highlight w:val="none"/>
          <w:lang w:bidi="zh-CN"/>
        </w:rPr>
      </w:pPr>
      <w:r>
        <w:rPr>
          <w:rFonts w:hint="default" w:ascii="Times New Roman" w:hAnsi="Times New Roman" w:eastAsia="宋体" w:cs="Times New Roman"/>
          <w:color w:val="auto"/>
          <w:szCs w:val="21"/>
          <w:highlight w:val="none"/>
          <w:lang w:val="zh-CN" w:bidi="zh-CN"/>
        </w:rPr>
        <w:t>将乙方纳入项目整体监管范畴；并提供应当由甲方负责的相关配合（如部分与施工相关的手续、证件的办理等）。</w:t>
      </w:r>
    </w:p>
    <w:p w14:paraId="2A17547B">
      <w:pPr>
        <w:pStyle w:val="4"/>
        <w:autoSpaceDE w:val="0"/>
        <w:autoSpaceDN w:val="0"/>
        <w:spacing w:after="0" w:line="440" w:lineRule="exact"/>
        <w:ind w:left="0" w:leftChars="0" w:right="63" w:firstLine="422" w:firstLineChars="200"/>
        <w:jc w:val="left"/>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二、乙方权利与义务</w:t>
      </w:r>
    </w:p>
    <w:p w14:paraId="4BF3676C">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（一）乙方权利</w:t>
      </w:r>
    </w:p>
    <w:p w14:paraId="4DA71490">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1.乙方有权要求甲方提供必需的施工图纸或其他必须由甲方提供的配合资料；</w:t>
      </w:r>
    </w:p>
    <w:p w14:paraId="59760352">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2.乙方有权要求甲方提供必需的水、电、气等能源接口信息。</w:t>
      </w:r>
    </w:p>
    <w:p w14:paraId="2B7840D0">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（二）乙方的义务</w:t>
      </w:r>
    </w:p>
    <w:p w14:paraId="74DB3788">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1.乙方应主动向甲方提供合法有效的营业执照及有效证件或资质证书等证书复印件，有关人员的资质和文件，物资合格书等文件。 </w:t>
      </w:r>
    </w:p>
    <w:p w14:paraId="2F94DB5B">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2.乙方应遵守国家、地方及甲方相关项目管理制度，严格按操作规程施工，落实安全防范措施，正确使用劳动防护用品，特种作业人员和特种设备作业人员持证上岗。 </w:t>
      </w:r>
    </w:p>
    <w:p w14:paraId="29B1FA72">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3.乙方应指定专人负责安全管理，实施作业过程的安全检查。 </w:t>
      </w:r>
    </w:p>
    <w:p w14:paraId="0EC46D47">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4.乙方作业完工应做到工完、料尽、场地清，严禁随意倾倒“三废”，确保安全文明作业，不留安全隐患。 </w:t>
      </w:r>
    </w:p>
    <w:p w14:paraId="5C95F0FE">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5.同一施工区域有两个及以上的施工单位时，乙方应通知甲方组织第三方协商，共同确定交叉作业安全负责人，统一协调指挥。</w:t>
      </w:r>
    </w:p>
    <w:p w14:paraId="4F83A227">
      <w:pPr>
        <w:pStyle w:val="4"/>
        <w:autoSpaceDE w:val="0"/>
        <w:autoSpaceDN w:val="0"/>
        <w:spacing w:after="0" w:line="440" w:lineRule="exact"/>
        <w:ind w:left="0" w:leftChars="0" w:right="63" w:firstLine="422" w:firstLineChars="200"/>
        <w:jc w:val="left"/>
        <w:textAlignment w:val="auto"/>
        <w:outlineLvl w:val="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第二条 安全环保文明施工管理具体规定</w:t>
      </w:r>
    </w:p>
    <w:p w14:paraId="555C2254">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 乙方在甲方区域实施交验货等行为时，适用安全环保文明施工管理规定：</w:t>
      </w:r>
    </w:p>
    <w:p w14:paraId="46E8A17F">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在运输材料前，乙方必须与承运车辆车主先达成协议，约定双方的权利和义务，并且乙方须将承运车辆的车辆行驶证、道路运输许可证以及驾驶人员的身份证、机动车辆驾驶证和保险单复印件（如有）等经车主或驾驶员签字确认后报送甲方备案。</w:t>
      </w:r>
    </w:p>
    <w:p w14:paraId="4717511B">
      <w:pPr>
        <w:autoSpaceDE w:val="0"/>
        <w:autoSpaceDN w:val="0"/>
        <w:spacing w:line="44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zh-CN"/>
        </w:rPr>
        <w:t>验收时乙方必须提供</w:t>
      </w:r>
      <w:r>
        <w:rPr>
          <w:rFonts w:hint="default" w:ascii="Times New Roman" w:hAnsi="Times New Roman" w:cs="Times New Roman"/>
          <w:color w:val="auto"/>
          <w:szCs w:val="21"/>
          <w:highlight w:val="none"/>
        </w:rPr>
        <w:t>产品</w:t>
      </w:r>
      <w:r>
        <w:rPr>
          <w:rFonts w:hint="default" w:ascii="Times New Roman" w:hAnsi="Times New Roman" w:cs="Times New Roman"/>
          <w:color w:val="auto"/>
          <w:szCs w:val="21"/>
          <w:highlight w:val="none"/>
          <w:lang w:val="zh-CN"/>
        </w:rPr>
        <w:t>合格证、检测报告等质量保证资料作为其验收的附件。</w:t>
      </w:r>
    </w:p>
    <w:p w14:paraId="142ACA89">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3.乙方运输车辆在运输作业中必须采用有效的防护措施、遮盖严实，达到环保要求，若造成扬尘污染、抛洒污染或噪声污染，被有关部门处予行政罚款的，由乙方承担违规处罚费用及相应责任。 </w:t>
      </w:r>
    </w:p>
    <w:p w14:paraId="6B639B76">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进入甲方施工现场，乙方运输车辆必须服从甲方工作人员统一调度和指挥，严格遵守甲方现场的管理制度，积极维护施工现场的交通秩序，按照甲方现场人员指定的区域停车、待卸，不得乱停、乱靠、乱卸，保证施工现场道路的畅通和运输安全；若不听从指挥，因此所发生的安全事故或财产损失，由乙方承担全部责任并支付一切费用。 </w:t>
      </w:r>
    </w:p>
    <w:p w14:paraId="62A76878">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5.乙方必须确保安全生产条件，因乙方自身组织原因，造成安全管理混乱，违规、违章导致发生各类人身、财产事故的，由乙方自行负责。 </w:t>
      </w:r>
    </w:p>
    <w:p w14:paraId="21F4C672">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（二）乙方在甲方区域实施物资设备安装、维修等行为时，适用安全环保文明施工管理规定：</w:t>
      </w:r>
    </w:p>
    <w:p w14:paraId="1A23DB30">
      <w:pPr>
        <w:autoSpaceDE w:val="0"/>
        <w:autoSpaceDN w:val="0"/>
        <w:adjustRightIn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1.乙方应向甲方提供安装资质证书和经审批的专项方案。</w:t>
      </w:r>
    </w:p>
    <w:p w14:paraId="050B174A">
      <w:pPr>
        <w:autoSpaceDE w:val="0"/>
        <w:autoSpaceDN w:val="0"/>
        <w:adjustRightIn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2.作业人员必须经过专业知识培训并持证上岗，乙方向甲方提供证书复印件。</w:t>
      </w:r>
    </w:p>
    <w:p w14:paraId="3732C3E8">
      <w:pPr>
        <w:autoSpaceDE w:val="0"/>
        <w:autoSpaceDN w:val="0"/>
        <w:adjustRightIn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3.乙方负责人应对上岗人员进行安全技术交底，并形成书面资料。</w:t>
      </w:r>
    </w:p>
    <w:p w14:paraId="6DF8D2BA">
      <w:pPr>
        <w:autoSpaceDE w:val="0"/>
        <w:autoSpaceDN w:val="0"/>
        <w:adjustRightIn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4.作业人员必须佩戴好安全帽、安全带、防护手套等必要的劳动防护用品，作业过程中严格执行乙方的安全操作规程，落实各项防护措施。</w:t>
      </w:r>
    </w:p>
    <w:p w14:paraId="429BBF58">
      <w:pPr>
        <w:autoSpaceDE w:val="0"/>
        <w:autoSpaceDN w:val="0"/>
        <w:adjustRightInd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5.在物资设备安装、调试、保修过程中发生的安全事故，由乙方负全部责任。在使用过程中发生的安全事故的，经查明原因责任，由责任方负责。</w:t>
      </w:r>
    </w:p>
    <w:p w14:paraId="002B6A19">
      <w:pPr>
        <w:autoSpaceDE w:val="0"/>
        <w:autoSpaceDN w:val="0"/>
        <w:adjustRightInd w:val="0"/>
        <w:spacing w:line="440" w:lineRule="exact"/>
        <w:ind w:firstLine="420" w:firstLineChars="200"/>
        <w:rPr>
          <w:rFonts w:hint="default" w:ascii="Times New Roman" w:hAnsi="Times New Roman" w:cs="Times New Roman"/>
          <w:bCs/>
          <w:color w:val="auto"/>
          <w:szCs w:val="21"/>
          <w:highlight w:val="none"/>
          <w:lang w:val="zh-CN"/>
        </w:rPr>
      </w:pPr>
      <w:r>
        <w:rPr>
          <w:rFonts w:hint="default" w:ascii="Times New Roman" w:hAnsi="Times New Roman" w:cs="Times New Roman"/>
          <w:color w:val="auto"/>
          <w:szCs w:val="21"/>
          <w:highlight w:val="none"/>
        </w:rPr>
        <w:t>6.乙方在</w:t>
      </w:r>
      <w:r>
        <w:rPr>
          <w:rFonts w:hint="default" w:ascii="Times New Roman" w:hAnsi="Times New Roman" w:cs="Times New Roman"/>
          <w:color w:val="auto"/>
          <w:szCs w:val="21"/>
          <w:highlight w:val="none"/>
          <w:lang w:val="zh-CN"/>
        </w:rPr>
        <w:t>安装</w:t>
      </w:r>
      <w:r>
        <w:rPr>
          <w:rFonts w:hint="default" w:ascii="Times New Roman" w:hAnsi="Times New Roman" w:cs="Times New Roman"/>
          <w:color w:val="auto"/>
          <w:szCs w:val="21"/>
          <w:highlight w:val="none"/>
        </w:rPr>
        <w:t>或</w:t>
      </w:r>
      <w:r>
        <w:rPr>
          <w:rFonts w:hint="default" w:ascii="Times New Roman" w:hAnsi="Times New Roman" w:cs="Times New Roman"/>
          <w:bCs/>
          <w:color w:val="auto"/>
          <w:szCs w:val="21"/>
          <w:highlight w:val="none"/>
          <w:lang w:val="zh-CN"/>
        </w:rPr>
        <w:t>维修过程中因安全措施不到位、意外事件、人为疏忽等</w:t>
      </w:r>
      <w:r>
        <w:rPr>
          <w:rFonts w:hint="default" w:ascii="Times New Roman" w:hAnsi="Times New Roman" w:cs="Times New Roman"/>
          <w:color w:val="auto"/>
          <w:szCs w:val="21"/>
          <w:highlight w:val="none"/>
        </w:rPr>
        <w:t>非甲方原因而导致乙方自身员工或者其他任何第三人人身及财产受到损害的，</w:t>
      </w:r>
      <w:r>
        <w:rPr>
          <w:rFonts w:hint="default" w:ascii="Times New Roman" w:hAnsi="Times New Roman" w:cs="Times New Roman"/>
          <w:bCs/>
          <w:color w:val="auto"/>
          <w:szCs w:val="21"/>
          <w:highlight w:val="none"/>
          <w:lang w:val="zh-CN"/>
        </w:rPr>
        <w:t>因此而产生的一切赔偿费用均由乙方承担，</w:t>
      </w:r>
      <w:r>
        <w:rPr>
          <w:rFonts w:hint="default" w:ascii="Times New Roman" w:hAnsi="Times New Roman" w:cs="Times New Roman"/>
          <w:color w:val="auto"/>
          <w:szCs w:val="21"/>
          <w:highlight w:val="none"/>
        </w:rPr>
        <w:t>甲方概不承担任何责任和费用。</w:t>
      </w:r>
    </w:p>
    <w:p w14:paraId="05E396A6">
      <w:pPr>
        <w:autoSpaceDE w:val="0"/>
        <w:autoSpaceDN w:val="0"/>
        <w:adjustRightInd w:val="0"/>
        <w:spacing w:line="440" w:lineRule="exact"/>
        <w:ind w:firstLine="420" w:firstLineChars="200"/>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rPr>
        <w:t>7.</w:t>
      </w:r>
      <w:r>
        <w:rPr>
          <w:rFonts w:hint="default" w:ascii="Times New Roman" w:hAnsi="Times New Roman" w:cs="Times New Roman"/>
          <w:color w:val="auto"/>
          <w:szCs w:val="21"/>
          <w:highlight w:val="none"/>
          <w:lang w:val="zh-CN"/>
        </w:rPr>
        <w:t>安装</w:t>
      </w:r>
      <w:r>
        <w:rPr>
          <w:rFonts w:hint="default" w:ascii="Times New Roman" w:hAnsi="Times New Roman" w:cs="Times New Roman"/>
          <w:bCs/>
          <w:color w:val="auto"/>
          <w:szCs w:val="21"/>
          <w:highlight w:val="none"/>
          <w:lang w:val="zh-CN"/>
        </w:rPr>
        <w:t>及维修过程中</w:t>
      </w:r>
      <w:r>
        <w:rPr>
          <w:rFonts w:hint="default" w:ascii="Times New Roman" w:hAnsi="Times New Roman" w:cs="Times New Roman"/>
          <w:color w:val="auto"/>
          <w:szCs w:val="21"/>
          <w:highlight w:val="none"/>
          <w:lang w:val="zh-CN"/>
        </w:rPr>
        <w:t>发生安全事故的，乙方应及时处理保证不给甲方造成影响。若乙方不处理或处理不及时导致第三方找甲方索赔的，甲方有权代乙方进行协商，乙方无条件同意甲方处理意见，所发生的一切费用甲方从乙方应得款项中直接扣除。</w:t>
      </w:r>
    </w:p>
    <w:p w14:paraId="3BD8B811">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 乙方在甲方区域实施勘察、监理等作业时，适用安全环保文明施工管理规定：</w:t>
      </w:r>
    </w:p>
    <w:p w14:paraId="54AA6428">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1.认真学习贯彻执行国家安全生产劳动保护方针、政策、法令、规章制度，不断提高作业人员安全意识。</w:t>
      </w:r>
    </w:p>
    <w:p w14:paraId="66468215">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2.建立、建全各项规章制度，并认真贯彻落实，确保人员安全。</w:t>
      </w:r>
    </w:p>
    <w:p w14:paraId="4777CCBE">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3.进入甲方作业区域必须佩戴安全帽等防护用品，着装统一，标识清晰，严禁进入明确“禁止进入”的危险区域。</w:t>
      </w:r>
    </w:p>
    <w:p w14:paraId="537D4744">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4.严格遵守甲方作业现场安全管理规章制度，发现安全隐患应立即告知甲方，有威胁自身安全的情况时应立即撤离现场。</w:t>
      </w:r>
    </w:p>
    <w:p w14:paraId="20234CF3">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5.不进入吊装区域、垂直作业下方等危险区域， 防止物体打击； </w:t>
      </w:r>
    </w:p>
    <w:p w14:paraId="37F71959">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6.注意过往车辆，防止车辆伤害； </w:t>
      </w:r>
    </w:p>
    <w:p w14:paraId="5EC5CB3A">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7.远离各种机械设备、电气线路，防止机械、电气伤害 </w:t>
      </w:r>
    </w:p>
    <w:p w14:paraId="4DE6180B">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8.进入基坑、屋面等临边处、各种洞口处，要精力集中，防止高处坠落； </w:t>
      </w:r>
    </w:p>
    <w:p w14:paraId="5445839E">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9.注意铁钉、钢筋等地面环境状况，防止扎碰、挂及摔倒等其他伤害。 </w:t>
      </w:r>
    </w:p>
    <w:p w14:paraId="0A5BE389">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10.不准坐在脚手架防护栏杆上休息，不准在现场追逐打闹。 </w:t>
      </w:r>
    </w:p>
    <w:p w14:paraId="26106DFE">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11.任何人不准向下、向上乱丢材、物、垃圾等。</w:t>
      </w:r>
    </w:p>
    <w:p w14:paraId="0118A946">
      <w:pPr>
        <w:autoSpaceDE w:val="0"/>
        <w:autoSpaceDN w:val="0"/>
        <w:spacing w:line="44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12.禁止开动一切机械。</w:t>
      </w:r>
    </w:p>
    <w:p w14:paraId="2C540ACE">
      <w:pPr>
        <w:pStyle w:val="4"/>
        <w:autoSpaceDE w:val="0"/>
        <w:autoSpaceDN w:val="0"/>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 乙方在甲方区域进行工程施工等作业时，适用安全环保文明施工管理规定：</w:t>
      </w:r>
    </w:p>
    <w:p w14:paraId="24335426">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1.乙方进入施工现场作业时，必须按照行业主管部门的有关施工管理规定，办理相关手续。</w:t>
      </w:r>
    </w:p>
    <w:p w14:paraId="20D6F4F8">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乙方参加本工程施工人员必须持有合法的务工手续，二证齐全（身份证、劳务工上岗证），人证必须相符，人员更换必须及时通报甲方并补办手续，不得私招乱雇社会闲散人员和未成年人进入工地，对违反上述规定造成的任何后果，由乙方承担全部责任。</w:t>
      </w:r>
    </w:p>
    <w:p w14:paraId="2ACD6B7C">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乙方参加本工程施工的特种作业人员（如挖掘机、电工、运输机械司机等）必须持有劳动部门颁发的特种作业人员操作证，并经身体健康检查合格后方能上岗作业，否则发生的任何后果，应由乙方承担全部责任。</w:t>
      </w:r>
    </w:p>
    <w:p w14:paraId="6FA0B0A2">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 乙方施工管理人员，必须按国家、行业及市有关部门的规定持证上岗。</w:t>
      </w:r>
    </w:p>
    <w:p w14:paraId="33EC134D">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 乙方应将参加本工程施工的人员花名册（造册内容：姓名、年龄、住址、三证号码及特殊工种岗位证书等）报甲方备案。</w:t>
      </w:r>
    </w:p>
    <w:p w14:paraId="17C04E4D">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乙方人员进入施工作业前，乙方必须进行入场职业健康安全教育和特种作业人员的体检，不接受入场教育和体检不合格人员一律不得上岗作业，乙方违反条款规定而造成的后果，应由乙方承担全部责任。在进行入场职业安全卫生教育后，乙方应在甲方的安全教育记录上予以签认。</w:t>
      </w:r>
    </w:p>
    <w:p w14:paraId="346A82AD">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在乙方施工过程中，甲方工作人员有违章指挥、强令冒险作业的行为，乙方有权制止违章行为，并提出批评、拒绝执行以及检举、控告的权利；乙方明知甲方人员违章指挥而不制止并造成损失，乙方承担连带责任。</w:t>
      </w:r>
    </w:p>
    <w:p w14:paraId="5FC59552">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4.在施工过程中，乙方必须自觉遵守法律法纪，遵守甲方安全生产统筹管理规章制度、措施、规定。严格遵守安全操作规程。对违反本条款所造成的损失和后果，由乙方承担。情节严重的甲方有权终止合同。</w:t>
      </w:r>
    </w:p>
    <w:p w14:paraId="62916C57">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5.在为甲方工作期间，乙方自带或外租的设备、设施，必须符合规范要求，经验收合格后方可进场。凡未经验收批准，擅自投入使用，由此造成的损失，由乙方承担。</w:t>
      </w:r>
    </w:p>
    <w:p w14:paraId="30D76EEE">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乙方在施工期内，要爱护甲方的各种设施、设备。严禁偷盗、挪用、破坏施工现场的安全防护设施、警示标志、材料、机械设备以及消防器材等。凡乙方人员违反本条款，一经发现加倍处罚，严肃处理，情节严重的移送公安机关。</w:t>
      </w:r>
    </w:p>
    <w:p w14:paraId="755B5E88">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7.在施工期内，乙方的生活区要符合甲方文明工地的要求，搞好并保持宿舍、食堂等处的环境卫生。</w:t>
      </w:r>
    </w:p>
    <w:p w14:paraId="7663FF1A">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乙方人员必须遵守劳动纪律，在工作中按规定正确佩带和使用个人防护用品，严禁袒胸露背，穿拖鞋上岗，严禁在宿舍内私拉电线；冬季，严禁在宿舍内使用电炉子等电器设备；夏季，严禁到河塘中游泳、洗澡。凡乙方人员违反本条款规定，所造成的损失由乙方承担。</w:t>
      </w:r>
    </w:p>
    <w:p w14:paraId="7C418F71">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9.夜间施工服从统一管理，做到不扰民。如因此造成的民事纠纷由乙方自行负责。</w:t>
      </w:r>
    </w:p>
    <w:p w14:paraId="1F3807F1">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在施工过程中，应特别注意扬尘的防护措施。在各车辆进出口及平交道口设置车辆冲洗场，在不能设置车辆冲洗场的平交道口处，设置专人对路面进行清扫、保洁并在路口处铺设麻袋，派专用洒水车对施工全线进行洒水消尘。</w:t>
      </w:r>
    </w:p>
    <w:p w14:paraId="2F3DE078">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11.乙方应在施工过程中，特别注意深坑深沟的安全防护（如设置安全警示标志等）。如因安全防护措施不到位，由此引发的安全事故由乙方负全责。</w:t>
      </w:r>
    </w:p>
    <w:p w14:paraId="25AF43D7">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12.因乙方的过错，造成甲方或他人财产或人身损害或甲方被处罚，乙方应负赔偿责任。</w:t>
      </w:r>
    </w:p>
    <w:p w14:paraId="4C78BD32">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对包工包料的分包作业项目，乙方在组织作业前必须向甲方报出分包项目的方案和安全技术措施，并提出该项目的技术标准、操作规程、工艺流程和有关技术资料，安全技术措施应详尽，切实可行，责任落实。措施未经甲方认可，不得实施作业，对组织施工所造成的一切损失，均由乙方承担。措施报送甲方5日内予以书面答复，责任视甲方认可。</w:t>
      </w:r>
    </w:p>
    <w:p w14:paraId="4F20D121">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乙方应按照相关法律法规有关专（兼）职安全员配备比例规定，并结合甲方要求，根据进场人数、施工长度，配备专（兼）职安全员。乙方安全管理人员必须认真履行职责，严格管理，积极配合甲方作好乙方人员对施工项目的日常安全教育和检查工作，乙方安全员应接受甲方安全部门和工地安全员监督、检查、指导和统一管理。乙方还应将指定安全员名单交甲方备案。</w:t>
      </w:r>
    </w:p>
    <w:p w14:paraId="48C09637">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15.乙方应严格按照施工现场安全、卫生检查要点，不定期的组织施工现场检查和整改，检查应有记录，整改要有措施，同时应以书面形式及时通报甲方。</w:t>
      </w:r>
    </w:p>
    <w:p w14:paraId="767E04B7">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16.乙方施工人员有权拒绝来自各方的违章指挥，严格按照安全操作规程施工。严禁违章作业、违反劳动纪律、野蛮施工。因违章作业、违反劳动纪律、野蛮施工而造成的事故和损失由乙方承担全部责任。</w:t>
      </w:r>
    </w:p>
    <w:p w14:paraId="52B91FF5">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17.乙方应严格执行甲方制定的或提供的有关易燃、易爆、易损、有毒、危险品和防火、防盗、成品保护及环卫等方面的有关规定，对违反上述规定而造成的一切严重后果应由乙方承担全部责任。</w:t>
      </w:r>
    </w:p>
    <w:p w14:paraId="721B7711">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18.乙方在施工期间必备的劳保用品如安全帽、安全带、手套、绝缘鞋，必须是符合国家标准的合格产品。</w:t>
      </w:r>
    </w:p>
    <w:p w14:paraId="5D75945B">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乙方在施工期中发生的任何工伤事故，必须迅速通报甲方，重伤以上事故还应作好事故调查配合工作，同时应按主管部门有关规定作好伤者的医治、生活安置、民事补偿等各项工作，由于打架斗殴或其他原因造成的伤害，由乙方协助公安机关进行处理。</w:t>
      </w:r>
    </w:p>
    <w:p w14:paraId="2BCA8AAD">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20.对于乙方因疏于管理，违反上述规定而被地方政府部门处以罚款或责令停工整顿，所造成的一切损失，应由乙方承担。</w:t>
      </w:r>
    </w:p>
    <w:p w14:paraId="0C519402">
      <w:pPr>
        <w:autoSpaceDE w:val="0"/>
        <w:autoSpaceDN w:val="0"/>
        <w:adjustRightInd w:val="0"/>
        <w:snapToGrid w:val="0"/>
        <w:spacing w:line="440" w:lineRule="exact"/>
        <w:ind w:firstLine="422" w:firstLineChars="200"/>
        <w:jc w:val="left"/>
        <w:outlineLvl w:val="1"/>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第三条</w:t>
      </w:r>
      <w:r>
        <w:rPr>
          <w:rFonts w:hint="default" w:ascii="Times New Roman" w:hAnsi="Times New Roman" w:cs="Times New Roman"/>
          <w:color w:val="auto"/>
          <w:szCs w:val="21"/>
          <w:highlight w:val="none"/>
        </w:rPr>
        <w:t xml:space="preserve"> 安全文明施工措施费的计算和使用按主合同或国家有关规定执行；乙方因为挪用安全生产费用导致发生生产安全事故，造成人员伤亡、财产损失的，全部损失及法律责任均由乙方自行负责。</w:t>
      </w:r>
    </w:p>
    <w:p w14:paraId="68148FFF">
      <w:pPr>
        <w:autoSpaceDE w:val="0"/>
        <w:autoSpaceDN w:val="0"/>
        <w:adjustRightInd w:val="0"/>
        <w:snapToGrid w:val="0"/>
        <w:spacing w:line="440" w:lineRule="exact"/>
        <w:ind w:firstLine="422" w:firstLineChars="200"/>
        <w:jc w:val="left"/>
        <w:outlineLvl w:val="1"/>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第四条 环境保护规定</w:t>
      </w:r>
    </w:p>
    <w:p w14:paraId="4240325A">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（一）有形废弃物处置</w:t>
      </w:r>
    </w:p>
    <w:p w14:paraId="03D47E1F">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1.外来施工材料产生的废弃物由乙方自行带走并按环境保护要求处置；</w:t>
      </w:r>
    </w:p>
    <w:p w14:paraId="2FF39C06">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2.所有危险废弃物的处置都必须合法，谁处置、谁负责。</w:t>
      </w:r>
    </w:p>
    <w:p w14:paraId="6EB2A9BE">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（二）无形废弃物的排放</w:t>
      </w:r>
    </w:p>
    <w:p w14:paraId="53941DE8">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1.施工中的废水、废气、噪声排放，严格按规定执行，不得污染环境和发生投诉；</w:t>
      </w:r>
    </w:p>
    <w:p w14:paraId="36E46936">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2.设备调试可能导致水、气、声超标排放时，乙方必须制订方案提交甲方审查、认可。</w:t>
      </w:r>
    </w:p>
    <w:p w14:paraId="4CC78B4C">
      <w:pPr>
        <w:autoSpaceDE w:val="0"/>
        <w:autoSpaceDN w:val="0"/>
        <w:adjustRightInd w:val="0"/>
        <w:snapToGrid w:val="0"/>
        <w:spacing w:line="440" w:lineRule="exact"/>
        <w:ind w:firstLine="422" w:firstLineChars="200"/>
        <w:jc w:val="left"/>
        <w:outlineLvl w:val="1"/>
        <w:rPr>
          <w:rFonts w:hint="default" w:ascii="Times New Roman" w:hAnsi="Times New Roman" w:cs="Times New Roman"/>
          <w:b/>
          <w:bCs/>
          <w:color w:val="auto"/>
          <w:szCs w:val="21"/>
          <w:highlight w:val="none"/>
          <w:lang w:val="zh-CN"/>
        </w:rPr>
      </w:pPr>
      <w:r>
        <w:rPr>
          <w:rFonts w:hint="default" w:ascii="Times New Roman" w:hAnsi="Times New Roman" w:cs="Times New Roman"/>
          <w:b/>
          <w:bCs/>
          <w:color w:val="auto"/>
          <w:szCs w:val="21"/>
          <w:highlight w:val="none"/>
        </w:rPr>
        <w:t>第五条 违约责任约定</w:t>
      </w:r>
    </w:p>
    <w:p w14:paraId="2D670231">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zh-CN"/>
        </w:rPr>
        <w:t>违反本《协议书》中的条款，对方（协议的相对方）有权对违约方按照合同或【人民币】</w:t>
      </w:r>
      <w:r>
        <w:rPr>
          <w:rFonts w:hint="default" w:ascii="Times New Roman" w:hAnsi="Times New Roman" w:cs="Times New Roman"/>
          <w:color w:val="auto"/>
          <w:sz w:val="21"/>
          <w:szCs w:val="21"/>
          <w:highlight w:val="none"/>
        </w:rPr>
        <w:t>2</w:t>
      </w:r>
      <w:r>
        <w:rPr>
          <w:rFonts w:hint="default" w:ascii="Times New Roman" w:hAnsi="Times New Roman" w:cs="Times New Roman"/>
          <w:color w:val="auto"/>
          <w:sz w:val="21"/>
          <w:szCs w:val="21"/>
          <w:highlight w:val="none"/>
          <w:lang w:val="zh-CN"/>
        </w:rPr>
        <w:t>0</w:t>
      </w: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zh-CN"/>
        </w:rPr>
        <w:t>0.00~</w:t>
      </w:r>
      <w:r>
        <w:rPr>
          <w:rFonts w:hint="default" w:ascii="Times New Roman" w:hAnsi="Times New Roman" w:cs="Times New Roman"/>
          <w:color w:val="auto"/>
          <w:sz w:val="21"/>
          <w:szCs w:val="21"/>
          <w:highlight w:val="none"/>
        </w:rPr>
        <w:t>20</w:t>
      </w:r>
      <w:r>
        <w:rPr>
          <w:rFonts w:hint="default" w:ascii="Times New Roman" w:hAnsi="Times New Roman" w:cs="Times New Roman"/>
          <w:color w:val="auto"/>
          <w:sz w:val="21"/>
          <w:szCs w:val="21"/>
          <w:highlight w:val="none"/>
          <w:lang w:val="zh-CN"/>
        </w:rPr>
        <w:t>000.00 元/（项·次）的标准进行经济考核；</w:t>
      </w:r>
    </w:p>
    <w:p w14:paraId="34E016D3">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2.</w:t>
      </w:r>
      <w:r>
        <w:rPr>
          <w:rFonts w:hint="default" w:ascii="Times New Roman" w:hAnsi="Times New Roman" w:cs="Times New Roman"/>
          <w:color w:val="auto"/>
          <w:sz w:val="21"/>
          <w:szCs w:val="21"/>
          <w:highlight w:val="none"/>
          <w:lang w:val="zh-CN"/>
        </w:rPr>
        <w:t>对由于违反本协议而导致生产安全事故的情况，对方（协议的相对方）有权对违约方按照合同或【人民币】≥</w:t>
      </w:r>
      <w:r>
        <w:rPr>
          <w:rFonts w:hint="default" w:ascii="Times New Roman" w:hAnsi="Times New Roman" w:cs="Times New Roman"/>
          <w:color w:val="auto"/>
          <w:sz w:val="21"/>
          <w:szCs w:val="21"/>
          <w:highlight w:val="none"/>
        </w:rPr>
        <w:t>5</w:t>
      </w:r>
      <w:r>
        <w:rPr>
          <w:rFonts w:hint="default" w:ascii="Times New Roman" w:hAnsi="Times New Roman" w:cs="Times New Roman"/>
          <w:color w:val="auto"/>
          <w:sz w:val="21"/>
          <w:szCs w:val="21"/>
          <w:highlight w:val="none"/>
          <w:lang w:val="zh-CN"/>
        </w:rPr>
        <w:t>0</w:t>
      </w: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zh-CN"/>
        </w:rPr>
        <w:t>00.00 元/（项·次）的标准进行经济考核（最高限不超过合同额的</w:t>
      </w:r>
      <w:r>
        <w:rPr>
          <w:rFonts w:hint="default" w:ascii="Times New Roman" w:hAnsi="Times New Roman" w:cs="Times New Roman"/>
          <w:color w:val="auto"/>
          <w:sz w:val="21"/>
          <w:szCs w:val="21"/>
          <w:highlight w:val="none"/>
        </w:rPr>
        <w:t>50%</w:t>
      </w:r>
      <w:r>
        <w:rPr>
          <w:rFonts w:hint="default" w:ascii="Times New Roman" w:hAnsi="Times New Roman" w:cs="Times New Roman"/>
          <w:color w:val="auto"/>
          <w:sz w:val="21"/>
          <w:szCs w:val="21"/>
          <w:highlight w:val="none"/>
          <w:lang w:val="zh-CN"/>
        </w:rPr>
        <w:t>）；</w:t>
      </w:r>
    </w:p>
    <w:p w14:paraId="3828D60B">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3.</w:t>
      </w:r>
      <w:r>
        <w:rPr>
          <w:rFonts w:hint="default" w:ascii="Times New Roman" w:hAnsi="Times New Roman" w:cs="Times New Roman"/>
          <w:color w:val="auto"/>
          <w:sz w:val="21"/>
          <w:szCs w:val="21"/>
          <w:highlight w:val="none"/>
          <w:lang w:val="zh-CN"/>
        </w:rPr>
        <w:t>违反本《协议书》中条款的经济考核，将在合同价款的结算中或以现金缴纳方式予以落实【收款方据实出具收款收据】；</w:t>
      </w:r>
    </w:p>
    <w:p w14:paraId="1851AE43">
      <w:pPr>
        <w:pStyle w:val="4"/>
        <w:autoSpaceDE w:val="0"/>
        <w:autoSpaceDN w:val="0"/>
        <w:adjustRightInd/>
        <w:spacing w:after="0" w:line="440" w:lineRule="exact"/>
        <w:ind w:left="0" w:leftChars="0" w:right="63"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r>
        <w:rPr>
          <w:rFonts w:hint="default" w:ascii="Times New Roman" w:hAnsi="Times New Roman" w:cs="Times New Roman"/>
          <w:color w:val="auto"/>
          <w:sz w:val="21"/>
          <w:szCs w:val="21"/>
          <w:highlight w:val="none"/>
          <w:lang w:val="zh-CN"/>
        </w:rPr>
        <w:t>凡是因违反本《协议书》规定导致事故的，一切后果（含经济损失赔偿、法律责任等）均由违规方承担。</w:t>
      </w:r>
    </w:p>
    <w:p w14:paraId="08BD48D6">
      <w:pPr>
        <w:autoSpaceDE w:val="0"/>
        <w:autoSpaceDN w:val="0"/>
        <w:adjustRightInd w:val="0"/>
        <w:snapToGrid w:val="0"/>
        <w:spacing w:line="440" w:lineRule="exact"/>
        <w:ind w:firstLine="422" w:firstLineChars="200"/>
        <w:jc w:val="left"/>
        <w:outlineLvl w:val="1"/>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第六条</w:t>
      </w:r>
      <w:r>
        <w:rPr>
          <w:rFonts w:hint="default" w:ascii="Times New Roman" w:hAnsi="Times New Roman" w:cs="Times New Roman"/>
          <w:color w:val="auto"/>
          <w:szCs w:val="21"/>
          <w:highlight w:val="none"/>
        </w:rPr>
        <w:t xml:space="preserve"> 本协议一式</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伍</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份，甲方执</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叁</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份，乙方执</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份，自双方签字盖章后生效。</w:t>
      </w:r>
    </w:p>
    <w:p w14:paraId="5504EAAC">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p>
    <w:p w14:paraId="1AA47918">
      <w:pPr>
        <w:autoSpaceDE w:val="0"/>
        <w:autoSpaceDN w:val="0"/>
        <w:adjustRightInd w:val="0"/>
        <w:snapToGrid w:val="0"/>
        <w:spacing w:line="44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（以下无正文）</w:t>
      </w:r>
    </w:p>
    <w:p w14:paraId="41C3673B">
      <w:pPr>
        <w:autoSpaceDE w:val="0"/>
        <w:autoSpaceDN w:val="0"/>
        <w:spacing w:line="460" w:lineRule="exact"/>
        <w:ind w:firstLine="420" w:firstLineChars="200"/>
        <w:rPr>
          <w:rFonts w:hint="default" w:ascii="Times New Roman" w:hAnsi="Times New Roman" w:cs="Times New Roman"/>
          <w:color w:val="auto"/>
          <w:szCs w:val="21"/>
          <w:highlight w:val="none"/>
        </w:rPr>
      </w:pPr>
    </w:p>
    <w:p w14:paraId="26BBD980">
      <w:pPr>
        <w:autoSpaceDE w:val="0"/>
        <w:autoSpaceDN w:val="0"/>
        <w:spacing w:line="460" w:lineRule="exact"/>
        <w:ind w:firstLine="420" w:firstLineChars="200"/>
        <w:rPr>
          <w:rFonts w:hint="default" w:ascii="Times New Roman" w:hAnsi="Times New Roman" w:cs="Times New Roman"/>
          <w:color w:val="auto"/>
          <w:szCs w:val="21"/>
          <w:highlight w:val="none"/>
        </w:rPr>
      </w:pPr>
    </w:p>
    <w:p w14:paraId="39F37757">
      <w:pPr>
        <w:autoSpaceDE w:val="0"/>
        <w:autoSpaceDN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甲方（盖章）：                       乙方（盖章）：</w:t>
      </w:r>
    </w:p>
    <w:p w14:paraId="2FBAB3DE">
      <w:pPr>
        <w:autoSpaceDE w:val="0"/>
        <w:autoSpaceDN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                           法定代表人</w:t>
      </w:r>
    </w:p>
    <w:p w14:paraId="3911A8A2">
      <w:pPr>
        <w:autoSpaceDE w:val="0"/>
        <w:autoSpaceDN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或委托代理人：（签字）               或委托代理人：（签字）</w:t>
      </w:r>
    </w:p>
    <w:p w14:paraId="7B3A32F1">
      <w:pPr>
        <w:autoSpaceDE w:val="0"/>
        <w:autoSpaceDN w:val="0"/>
        <w:spacing w:line="460" w:lineRule="exact"/>
        <w:ind w:firstLine="420" w:firstLineChars="200"/>
        <w:rPr>
          <w:rFonts w:hint="default" w:ascii="Times New Roman" w:hAnsi="Times New Roman" w:cs="Times New Roman"/>
          <w:color w:val="auto"/>
          <w:szCs w:val="21"/>
          <w:highlight w:val="none"/>
        </w:rPr>
      </w:pPr>
    </w:p>
    <w:p w14:paraId="244CA86A">
      <w:pPr>
        <w:autoSpaceDE w:val="0"/>
        <w:autoSpaceDN w:val="0"/>
        <w:spacing w:line="46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签订时间：    年   月   日           签订时间：    年    月    日</w:t>
      </w:r>
    </w:p>
    <w:p w14:paraId="0CA7A9AE">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45761B91">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34A30A75">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pPr>
    </w:p>
    <w:p w14:paraId="52C86C56">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8636545">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B83090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23600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0ABC247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9870F87">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CCAF2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4FE74ED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8060DCC">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3</w:t>
      </w:r>
    </w:p>
    <w:p w14:paraId="32B3E178">
      <w:pPr>
        <w:widowControl w:val="0"/>
        <w:spacing w:before="2" w:after="12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 xml:space="preserve">履约保证金 </w:t>
      </w:r>
    </w:p>
    <w:p w14:paraId="0A0FFCAF">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如采用非现金担保的，格式如下：</w:t>
      </w:r>
    </w:p>
    <w:p w14:paraId="6138E0CA">
      <w:pPr>
        <w:spacing w:line="520" w:lineRule="exact"/>
        <w:ind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履约保证金</w:t>
      </w:r>
    </w:p>
    <w:p w14:paraId="739D7672">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采购人</w:t>
      </w:r>
      <w:r>
        <w:rPr>
          <w:rFonts w:hint="default" w:ascii="Times New Roman" w:hAnsi="Times New Roman" w:eastAsia="宋体" w:cs="Times New Roman"/>
          <w:szCs w:val="21"/>
        </w:rPr>
        <w:t>名称）：</w:t>
      </w:r>
    </w:p>
    <w:p w14:paraId="7FF3D7E1">
      <w:pPr>
        <w:spacing w:line="520" w:lineRule="exact"/>
        <w:ind w:firstLine="630" w:firstLineChars="300"/>
        <w:rPr>
          <w:rFonts w:hint="default" w:ascii="Times New Roman" w:hAnsi="Times New Roman" w:eastAsia="宋体" w:cs="Times New Roman"/>
          <w:szCs w:val="21"/>
        </w:rPr>
      </w:pPr>
      <w:r>
        <w:rPr>
          <w:rFonts w:hint="default" w:ascii="Times New Roman" w:hAnsi="Times New Roman" w:eastAsia="宋体" w:cs="Times New Roman"/>
          <w:szCs w:val="21"/>
        </w:rPr>
        <w:t>鉴于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需求方</w:t>
      </w:r>
      <w:r>
        <w:rPr>
          <w:rFonts w:hint="default" w:ascii="Times New Roman" w:hAnsi="Times New Roman" w:eastAsia="宋体" w:cs="Times New Roman"/>
          <w:szCs w:val="21"/>
        </w:rPr>
        <w:t>名称）接受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lang w:val="en-US" w:eastAsia="zh-CN"/>
        </w:rPr>
        <w:t>方</w:t>
      </w:r>
      <w:r>
        <w:rPr>
          <w:rFonts w:hint="default" w:ascii="Times New Roman" w:hAnsi="Times New Roman" w:eastAsia="宋体" w:cs="Times New Roman"/>
          <w:szCs w:val="21"/>
        </w:rPr>
        <w:t>名称）于</w:t>
      </w:r>
      <w:r>
        <w:rPr>
          <w:rFonts w:hint="default" w:ascii="Times New Roman" w:hAnsi="Times New Roman" w:eastAsia="宋体" w:cs="Times New Roman"/>
          <w:szCs w:val="21"/>
          <w:u w:val="single"/>
        </w:rPr>
        <w:tab/>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月</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日参加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国道350线广安枣山至武胜段公路改建工程养护工区停车区路灯采购</w:t>
      </w:r>
      <w:r>
        <w:rPr>
          <w:rFonts w:hint="default" w:ascii="Times New Roman" w:hAnsi="Times New Roman" w:eastAsia="宋体" w:cs="Times New Roman"/>
          <w:szCs w:val="21"/>
        </w:rPr>
        <w:t>（项目名称）的</w:t>
      </w:r>
      <w:r>
        <w:rPr>
          <w:rFonts w:hint="default" w:ascii="Times New Roman" w:hAnsi="Times New Roman" w:eastAsia="宋体" w:cs="Times New Roman"/>
          <w:szCs w:val="21"/>
          <w:lang w:val="en-US" w:eastAsia="zh-CN"/>
        </w:rPr>
        <w:t>询价</w:t>
      </w:r>
      <w:r>
        <w:rPr>
          <w:rFonts w:hint="default" w:ascii="Times New Roman" w:hAnsi="Times New Roman" w:eastAsia="宋体" w:cs="Times New Roman"/>
          <w:szCs w:val="21"/>
        </w:rPr>
        <w:t>。我方愿意无条件地、不可撤销地就</w:t>
      </w:r>
      <w:r>
        <w:rPr>
          <w:rFonts w:hint="default" w:ascii="Times New Roman" w:hAnsi="Times New Roman" w:eastAsia="宋体" w:cs="Times New Roman"/>
          <w:color w:val="auto"/>
          <w:szCs w:val="21"/>
          <w:highlight w:val="none"/>
          <w:lang w:val="en-US" w:eastAsia="zh-CN"/>
        </w:rPr>
        <w:t>服务</w:t>
      </w:r>
      <w:r>
        <w:rPr>
          <w:rFonts w:hint="default" w:ascii="Times New Roman" w:hAnsi="Times New Roman" w:eastAsia="宋体" w:cs="Times New Roman"/>
          <w:szCs w:val="21"/>
        </w:rPr>
        <w:t>方履行与你方订立的合同，向你方提供担保。</w:t>
      </w:r>
    </w:p>
    <w:p w14:paraId="22B2EDF9">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1.担保金额人民币¥</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（大写：</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w:t>
      </w:r>
      <w:r>
        <w:rPr>
          <w:rFonts w:hint="default" w:ascii="Times New Roman" w:hAnsi="Times New Roman" w:eastAsia="宋体" w:cs="Times New Roman"/>
          <w:szCs w:val="21"/>
          <w:lang w:val="zh-CN"/>
        </w:rPr>
        <w:t>。</w:t>
      </w:r>
    </w:p>
    <w:p w14:paraId="1583EB96">
      <w:pPr>
        <w:spacing w:line="520" w:lineRule="exact"/>
        <w:ind w:firstLine="420" w:firstLineChars="200"/>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2.担保有效期自</w:t>
      </w:r>
      <w:r>
        <w:rPr>
          <w:rFonts w:hint="default" w:ascii="Times New Roman" w:hAnsi="Times New Roman" w:eastAsia="宋体" w:cs="Times New Roman"/>
          <w:color w:val="auto"/>
          <w:szCs w:val="21"/>
          <w:highlight w:val="none"/>
          <w:lang w:val="en-US" w:eastAsia="zh-CN"/>
        </w:rPr>
        <w:t>需求方</w:t>
      </w:r>
      <w:r>
        <w:rPr>
          <w:rFonts w:hint="default" w:ascii="Times New Roman" w:hAnsi="Times New Roman" w:eastAsia="宋体" w:cs="Times New Roman"/>
          <w:color w:val="auto"/>
          <w:szCs w:val="21"/>
          <w:highlight w:val="none"/>
          <w:lang w:val="en-US"/>
        </w:rPr>
        <w:t>与</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color w:val="auto"/>
          <w:szCs w:val="21"/>
          <w:highlight w:val="none"/>
          <w:lang w:val="en-US" w:eastAsia="zh-CN"/>
        </w:rPr>
        <w:t>方</w:t>
      </w:r>
      <w:r>
        <w:rPr>
          <w:rFonts w:hint="default" w:ascii="Times New Roman" w:hAnsi="Times New Roman" w:eastAsia="宋体" w:cs="Times New Roman"/>
          <w:color w:val="auto"/>
          <w:szCs w:val="21"/>
          <w:highlight w:val="none"/>
          <w:lang w:val="en-US"/>
        </w:rPr>
        <w:t>签订的合同生效之日起至</w:t>
      </w:r>
      <w:r>
        <w:rPr>
          <w:rFonts w:hint="default" w:ascii="Times New Roman" w:hAnsi="Times New Roman" w:eastAsia="宋体" w:cs="Times New Roman"/>
          <w:color w:val="auto"/>
          <w:szCs w:val="21"/>
          <w:highlight w:val="none"/>
          <w:lang w:val="en-US" w:eastAsia="zh-CN"/>
        </w:rPr>
        <w:t>完成合同约定工作内容</w:t>
      </w:r>
      <w:r>
        <w:rPr>
          <w:rFonts w:hint="default" w:ascii="Times New Roman" w:hAnsi="Times New Roman" w:eastAsia="宋体" w:cs="Times New Roman"/>
          <w:color w:val="auto"/>
          <w:szCs w:val="21"/>
          <w:highlight w:val="none"/>
          <w:lang w:val="en-US"/>
        </w:rPr>
        <w:t>之日起30日后失效。</w:t>
      </w:r>
    </w:p>
    <w:p w14:paraId="2018F894">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3.在本担保有效期内，如果</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方不履行合同约定的义务或其履行不符合合同的约定，我方在收到你方以书面形式提出的在担保金额内的赔偿要求后，在7日内无条件支付。</w:t>
      </w:r>
    </w:p>
    <w:p w14:paraId="0DF43D20">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szCs w:val="21"/>
          <w:lang w:val="en-US" w:eastAsia="zh-CN"/>
        </w:rPr>
        <w:t>需求</w:t>
      </w:r>
      <w:r>
        <w:rPr>
          <w:rFonts w:hint="default" w:ascii="Times New Roman" w:hAnsi="Times New Roman" w:eastAsia="宋体" w:cs="Times New Roman"/>
          <w:szCs w:val="21"/>
        </w:rPr>
        <w:t>方和</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方变更合同时，无论我方是否收到该变更，我方承担本担保规定的义务不变。</w:t>
      </w:r>
    </w:p>
    <w:p w14:paraId="40FF195E">
      <w:pPr>
        <w:spacing w:line="520" w:lineRule="exact"/>
        <w:ind w:firstLine="420" w:firstLineChars="200"/>
        <w:rPr>
          <w:rFonts w:hint="default" w:ascii="Times New Roman" w:hAnsi="Times New Roman" w:eastAsia="宋体" w:cs="Times New Roman"/>
          <w:szCs w:val="21"/>
        </w:rPr>
      </w:pPr>
    </w:p>
    <w:p w14:paraId="7794B16D">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default" w:ascii="Times New Roman" w:hAnsi="Times New Roman" w:eastAsia="宋体" w:cs="Times New Roman"/>
          <w:szCs w:val="21"/>
          <w:lang w:val="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担保人名称：</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（盖单位章）</w:t>
      </w:r>
    </w:p>
    <w:p w14:paraId="2A2A5E3A">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color w:val="auto"/>
          <w:szCs w:val="21"/>
        </w:rPr>
        <w:t>法定代表人或</w:t>
      </w:r>
      <w:r>
        <w:rPr>
          <w:rFonts w:hint="default" w:ascii="Times New Roman" w:hAnsi="Times New Roman" w:eastAsia="宋体" w:cs="Times New Roman"/>
          <w:szCs w:val="21"/>
        </w:rPr>
        <w:t>其委托代理人：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（签字）</w:t>
      </w:r>
    </w:p>
    <w:p w14:paraId="3F58BDAE">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地</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址：</w:t>
      </w:r>
    </w:p>
    <w:p w14:paraId="6ABF874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邮政编码：</w:t>
      </w:r>
    </w:p>
    <w:p w14:paraId="2921A267">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电</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话：</w:t>
      </w:r>
    </w:p>
    <w:p w14:paraId="173AE90A">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年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日</w:t>
      </w:r>
    </w:p>
    <w:p w14:paraId="14A4B6A7">
      <w:pPr>
        <w:widowControl w:val="0"/>
        <w:adjustRightInd/>
        <w:spacing w:after="0" w:line="360" w:lineRule="auto"/>
        <w:ind w:right="63"/>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注：1.若采用担保人自有格式，其提交的保出内容不得作出降低担保效力的实质性修改，包括但不限于对担保金额、担保范围、担保期限、担保内容</w:t>
      </w:r>
      <w:r>
        <w:rPr>
          <w:rFonts w:hint="eastAsia" w:ascii="Times New Roman" w:hAnsi="Times New Roman" w:eastAsia="宋体" w:cs="Times New Roman"/>
          <w:kern w:val="2"/>
          <w:sz w:val="21"/>
          <w:szCs w:val="21"/>
          <w:lang w:val="en-US" w:eastAsia="zh-CN" w:bidi="ar-SA"/>
        </w:rPr>
        <w:t>、担保责任</w:t>
      </w:r>
      <w:r>
        <w:rPr>
          <w:rFonts w:hint="default" w:ascii="Times New Roman" w:hAnsi="Times New Roman" w:eastAsia="宋体" w:cs="Times New Roman"/>
          <w:kern w:val="2"/>
          <w:sz w:val="21"/>
          <w:szCs w:val="21"/>
          <w:lang w:val="en-US" w:eastAsia="zh-CN" w:bidi="ar-SA"/>
        </w:rPr>
        <w:t>作出实质性修改。</w:t>
      </w:r>
    </w:p>
    <w:p w14:paraId="27BE02EC">
      <w:pPr>
        <w:widowControl w:val="0"/>
        <w:numPr>
          <w:ilvl w:val="0"/>
          <w:numId w:val="4"/>
        </w:numPr>
        <w:tabs>
          <w:tab w:val="left" w:pos="0"/>
        </w:tabs>
        <w:spacing w:before="0" w:beforeLines="0" w:after="0" w:afterLines="0" w:line="360" w:lineRule="auto"/>
        <w:ind w:left="0" w:leftChars="0" w:firstLine="420" w:firstLineChars="20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保函中担保有效期若为具体的日期，担保有效期应延长至合同服务期限结束后6个月。</w:t>
      </w:r>
    </w:p>
    <w:p w14:paraId="5B1AA0C3">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sectPr>
          <w:footerReference r:id="rId5" w:type="default"/>
          <w:pgSz w:w="11906" w:h="16838"/>
          <w:pgMar w:top="1440" w:right="1800" w:bottom="1440" w:left="1800" w:header="851" w:footer="992" w:gutter="0"/>
          <w:pgNumType w:fmt="numberInDash"/>
          <w:cols w:space="425"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428"/>
        <w:gridCol w:w="2216"/>
        <w:gridCol w:w="444"/>
        <w:gridCol w:w="660"/>
        <w:gridCol w:w="816"/>
        <w:gridCol w:w="816"/>
        <w:gridCol w:w="739"/>
        <w:gridCol w:w="974"/>
        <w:gridCol w:w="2301"/>
        <w:gridCol w:w="2301"/>
        <w:gridCol w:w="751"/>
      </w:tblGrid>
      <w:tr w14:paraId="600E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000" w:type="pct"/>
            <w:gridSpan w:val="12"/>
            <w:tcBorders>
              <w:top w:val="nil"/>
              <w:left w:val="nil"/>
              <w:bottom w:val="nil"/>
              <w:right w:val="nil"/>
            </w:tcBorders>
            <w:shd w:val="clear" w:color="auto" w:fill="auto"/>
            <w:vAlign w:val="center"/>
          </w:tcPr>
          <w:p w14:paraId="259D41E4">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Style w:val="14"/>
                <w:rFonts w:hint="eastAsia"/>
                <w:sz w:val="28"/>
                <w:szCs w:val="28"/>
                <w:lang w:val="en-US" w:eastAsia="zh-CN" w:bidi="ar"/>
              </w:rPr>
              <w:t xml:space="preserve">附件4  </w:t>
            </w:r>
            <w:r>
              <w:rPr>
                <w:rStyle w:val="14"/>
                <w:rFonts w:hint="eastAsia"/>
                <w:lang w:val="en-US" w:eastAsia="zh-CN" w:bidi="ar"/>
              </w:rPr>
              <w:t>国道350线广安枣山至武胜段公路改建工程养护工区停车区路灯采购工程量清单</w:t>
            </w:r>
          </w:p>
        </w:tc>
      </w:tr>
      <w:tr w14:paraId="5BF2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7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6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0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A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7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C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D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费用组成</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B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计量规则</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F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0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E1C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8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EE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6米市电路灯</w:t>
            </w:r>
          </w:p>
        </w:tc>
        <w:tc>
          <w:tcPr>
            <w:tcW w:w="781" w:type="pct"/>
            <w:tcBorders>
              <w:top w:val="single" w:color="000000" w:sz="4" w:space="0"/>
              <w:left w:val="single" w:color="000000" w:sz="4" w:space="0"/>
              <w:bottom w:val="nil"/>
              <w:right w:val="single" w:color="000000" w:sz="4" w:space="0"/>
            </w:tcBorders>
            <w:shd w:val="clear" w:color="auto" w:fill="auto"/>
            <w:vAlign w:val="center"/>
          </w:tcPr>
          <w:p w14:paraId="23F4E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镀锌杆件:120-60*2mm，光源:光源60W；满足规范、设计参数及业主要求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1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4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D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3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5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FF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2.型号规格:LED30WIP54；3.基础:满足设计及规范要求；4.安装:满足设计及规范要求；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3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9.地笼</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99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含地笼</w:t>
            </w:r>
          </w:p>
        </w:tc>
      </w:tr>
      <w:tr w14:paraId="44B0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D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15米中杆灯4*200W</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3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圆锥立杆:(120-300)*5*15000底部法兰:550*20配4盏200瓦投光灯；地笼规格6-M30*1500面板:550*5；满足规范、设计参数及业主要求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D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4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D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02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6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F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名称:中杆灯；2.2.型号规格:LED800WIP54；3.3.基础:满足设计及规范要求；4.4.安装:满足设计及规范要求；5.5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A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9.杆件热镀锌喷塑地笼黑件</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012E">
            <w:pPr>
              <w:jc w:val="center"/>
              <w:rPr>
                <w:rFonts w:hint="eastAsia" w:ascii="宋体" w:hAnsi="宋体" w:eastAsia="宋体" w:cs="宋体"/>
                <w:i w:val="0"/>
                <w:iCs w:val="0"/>
                <w:color w:val="000000"/>
                <w:sz w:val="20"/>
                <w:szCs w:val="20"/>
                <w:u w:val="none"/>
              </w:rPr>
            </w:pPr>
          </w:p>
        </w:tc>
      </w:tr>
      <w:tr w14:paraId="1A00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51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3米庭院灯</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D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镀锌杆件:200方管1.5厚mm，光源:光源30w；满足规范、设计参数及业主要求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3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D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F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7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F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1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C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庭院灯；2.型号规格:LED20WIP54；3.基础:满足设计及规范要求；4.安装:满足设计及规范要求；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C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9.地笼</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C483">
            <w:pPr>
              <w:jc w:val="center"/>
              <w:rPr>
                <w:rFonts w:hint="eastAsia" w:ascii="宋体" w:hAnsi="宋体" w:eastAsia="宋体" w:cs="宋体"/>
                <w:i w:val="0"/>
                <w:iCs w:val="0"/>
                <w:color w:val="000000"/>
                <w:sz w:val="20"/>
                <w:szCs w:val="20"/>
                <w:u w:val="none"/>
              </w:rPr>
            </w:pPr>
          </w:p>
        </w:tc>
      </w:tr>
      <w:tr w14:paraId="314D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1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监控立杆4m(含基础）</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5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4m高；满足规范、设计参数及业主要求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1E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C0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9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8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6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5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3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1.名称:监控立杆</w:t>
            </w:r>
            <w:r>
              <w:rPr>
                <w:rStyle w:val="16"/>
                <w:lang w:val="en-US" w:eastAsia="zh-CN" w:bidi="ar"/>
              </w:rPr>
              <w:t>4m</w:t>
            </w:r>
            <w:r>
              <w:rPr>
                <w:rStyle w:val="15"/>
                <w:lang w:val="en-US" w:eastAsia="zh-CN" w:bidi="ar"/>
              </w:rPr>
              <w:t>(含基础）；2.杆体防腐要求:满足设计及施工要求；3.接地要求:满足设计及施工要求；4.其他: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C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2.电杆组立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3.人工配合机械土(石)方挖填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4.底盘、拉盘、卡盘安装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5.电杆防腐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6.拉线制作、安装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7.现浇基础、基础垫层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8.工地运输</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179D">
            <w:pPr>
              <w:jc w:val="center"/>
              <w:rPr>
                <w:rFonts w:hint="eastAsia" w:ascii="宋体" w:hAnsi="宋体" w:eastAsia="宋体" w:cs="宋体"/>
                <w:i w:val="0"/>
                <w:iCs w:val="0"/>
                <w:color w:val="000000"/>
                <w:sz w:val="20"/>
                <w:szCs w:val="20"/>
                <w:u w:val="none"/>
              </w:rPr>
            </w:pPr>
          </w:p>
        </w:tc>
      </w:tr>
      <w:tr w14:paraId="03E0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6DE83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合计：         元</w:t>
            </w:r>
          </w:p>
        </w:tc>
      </w:tr>
      <w:tr w14:paraId="03D3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01B3261">
            <w:pPr>
              <w:keepNext w:val="0"/>
              <w:keepLines w:val="0"/>
              <w:pageBreakBefore w:val="0"/>
              <w:widowControl w:val="0"/>
              <w:kinsoku/>
              <w:wordWrap/>
              <w:overflowPunct/>
              <w:topLinePunct w:val="0"/>
              <w:autoSpaceDE/>
              <w:autoSpaceDN/>
              <w:bidi w:val="0"/>
              <w:adjustRightInd/>
              <w:snapToGrid/>
              <w:spacing w:line="500" w:lineRule="exact"/>
              <w:ind w:right="0"/>
              <w:jc w:val="left"/>
              <w:textAlignment w:val="auto"/>
              <w:outlineLvl w:val="9"/>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注：本清单价格</w:t>
            </w:r>
            <w:r>
              <w:rPr>
                <w:rFonts w:hint="default" w:ascii="宋体" w:hAnsi="宋体" w:eastAsia="宋体" w:cs="宋体"/>
                <w:b/>
                <w:bCs/>
                <w:i w:val="0"/>
                <w:iCs w:val="0"/>
                <w:color w:val="000000"/>
                <w:kern w:val="0"/>
                <w:sz w:val="20"/>
                <w:szCs w:val="20"/>
                <w:u w:val="none"/>
                <w:lang w:val="en-US" w:eastAsia="zh-CN" w:bidi="ar"/>
              </w:rPr>
              <w:t>为</w:t>
            </w:r>
            <w:r>
              <w:rPr>
                <w:rFonts w:hint="eastAsia" w:ascii="宋体" w:hAnsi="宋体" w:eastAsia="宋体" w:cs="宋体"/>
                <w:b/>
                <w:bCs/>
                <w:i w:val="0"/>
                <w:iCs w:val="0"/>
                <w:color w:val="000000"/>
                <w:kern w:val="0"/>
                <w:sz w:val="20"/>
                <w:szCs w:val="20"/>
                <w:u w:val="none"/>
                <w:lang w:val="en-US" w:eastAsia="zh-CN" w:bidi="ar"/>
              </w:rPr>
              <w:t>不</w:t>
            </w:r>
            <w:r>
              <w:rPr>
                <w:rFonts w:hint="default" w:ascii="宋体" w:hAnsi="宋体" w:eastAsia="宋体" w:cs="宋体"/>
                <w:b/>
                <w:bCs/>
                <w:i w:val="0"/>
                <w:iCs w:val="0"/>
                <w:color w:val="000000"/>
                <w:kern w:val="0"/>
                <w:sz w:val="20"/>
                <w:szCs w:val="20"/>
                <w:u w:val="none"/>
                <w:lang w:val="en-US" w:eastAsia="zh-CN" w:bidi="ar"/>
              </w:rPr>
              <w:t>含税包干价，包含但不限于</w:t>
            </w:r>
            <w:r>
              <w:rPr>
                <w:rFonts w:hint="eastAsia" w:ascii="宋体" w:hAnsi="宋体" w:eastAsia="宋体" w:cs="宋体"/>
                <w:b/>
                <w:bCs/>
                <w:i w:val="0"/>
                <w:iCs w:val="0"/>
                <w:color w:val="000000"/>
                <w:kern w:val="0"/>
                <w:sz w:val="20"/>
                <w:szCs w:val="20"/>
                <w:u w:val="none"/>
                <w:lang w:val="en-US" w:eastAsia="zh-CN" w:bidi="ar"/>
              </w:rPr>
              <w:t>设备、材料（主材及辅材）、安装、调试、运输、卸载、</w:t>
            </w:r>
            <w:r>
              <w:rPr>
                <w:rFonts w:hint="default" w:ascii="宋体" w:hAnsi="宋体" w:eastAsia="宋体" w:cs="宋体"/>
                <w:b/>
                <w:bCs/>
                <w:i w:val="0"/>
                <w:iCs w:val="0"/>
                <w:color w:val="000000"/>
                <w:kern w:val="0"/>
                <w:sz w:val="20"/>
                <w:szCs w:val="20"/>
                <w:u w:val="none"/>
                <w:lang w:val="en-US" w:eastAsia="zh-CN" w:bidi="ar"/>
              </w:rPr>
              <w:t>差旅、管理、人工费、技术服务费、</w:t>
            </w:r>
            <w:r>
              <w:rPr>
                <w:rFonts w:hint="eastAsia" w:ascii="宋体" w:hAnsi="宋体" w:eastAsia="宋体" w:cs="宋体"/>
                <w:b/>
                <w:bCs/>
                <w:i w:val="0"/>
                <w:iCs w:val="0"/>
                <w:color w:val="000000"/>
                <w:kern w:val="0"/>
                <w:sz w:val="20"/>
                <w:szCs w:val="20"/>
                <w:u w:val="none"/>
                <w:lang w:val="en-US" w:eastAsia="zh-CN" w:bidi="ar"/>
              </w:rPr>
              <w:t>安全文明施工费、</w:t>
            </w:r>
            <w:r>
              <w:rPr>
                <w:rFonts w:hint="default" w:ascii="宋体" w:hAnsi="宋体" w:eastAsia="宋体" w:cs="宋体"/>
                <w:b/>
                <w:bCs/>
                <w:i w:val="0"/>
                <w:iCs w:val="0"/>
                <w:color w:val="000000"/>
                <w:kern w:val="0"/>
                <w:sz w:val="20"/>
                <w:szCs w:val="20"/>
                <w:u w:val="none"/>
                <w:lang w:val="en-US" w:eastAsia="zh-CN" w:bidi="ar"/>
              </w:rPr>
              <w:t>利润、税金</w:t>
            </w:r>
            <w:r>
              <w:rPr>
                <w:rFonts w:hint="eastAsia" w:ascii="宋体" w:hAnsi="宋体" w:eastAsia="宋体" w:cs="宋体"/>
                <w:b/>
                <w:bCs/>
                <w:i w:val="0"/>
                <w:iCs w:val="0"/>
                <w:color w:val="000000"/>
                <w:kern w:val="0"/>
                <w:sz w:val="20"/>
                <w:szCs w:val="20"/>
                <w:u w:val="none"/>
                <w:lang w:val="en-US" w:eastAsia="zh-CN" w:bidi="ar"/>
              </w:rPr>
              <w:t>（不含增值税）</w:t>
            </w:r>
            <w:r>
              <w:rPr>
                <w:rFonts w:hint="default" w:ascii="宋体" w:hAnsi="宋体" w:eastAsia="宋体" w:cs="宋体"/>
                <w:b/>
                <w:bCs/>
                <w:i w:val="0"/>
                <w:iCs w:val="0"/>
                <w:color w:val="000000"/>
                <w:kern w:val="0"/>
                <w:sz w:val="20"/>
                <w:szCs w:val="20"/>
                <w:u w:val="none"/>
                <w:lang w:val="en-US" w:eastAsia="zh-CN" w:bidi="ar"/>
              </w:rPr>
              <w:t>等完成本项目</w:t>
            </w:r>
            <w:r>
              <w:rPr>
                <w:rFonts w:hint="eastAsia" w:ascii="宋体" w:hAnsi="宋体" w:eastAsia="宋体" w:cs="宋体"/>
                <w:b/>
                <w:bCs/>
                <w:i w:val="0"/>
                <w:iCs w:val="0"/>
                <w:color w:val="000000"/>
                <w:kern w:val="0"/>
                <w:sz w:val="20"/>
                <w:szCs w:val="20"/>
                <w:u w:val="none"/>
                <w:lang w:val="en-US" w:eastAsia="zh-CN" w:bidi="ar"/>
              </w:rPr>
              <w:t>供应及安装</w:t>
            </w:r>
            <w:r>
              <w:rPr>
                <w:rFonts w:hint="default" w:ascii="宋体" w:hAnsi="宋体" w:eastAsia="宋体" w:cs="宋体"/>
                <w:b/>
                <w:bCs/>
                <w:i w:val="0"/>
                <w:iCs w:val="0"/>
                <w:color w:val="000000"/>
                <w:kern w:val="0"/>
                <w:sz w:val="20"/>
                <w:szCs w:val="20"/>
                <w:u w:val="none"/>
                <w:lang w:val="en-US" w:eastAsia="zh-CN" w:bidi="ar"/>
              </w:rPr>
              <w:t>所需的一切费用。</w:t>
            </w:r>
          </w:p>
          <w:p w14:paraId="3DC477B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p>
        </w:tc>
      </w:tr>
    </w:tbl>
    <w:p w14:paraId="5A814B70">
      <w:pPr>
        <w:widowControl w:val="0"/>
        <w:numPr>
          <w:ilvl w:val="0"/>
          <w:numId w:val="0"/>
        </w:numPr>
        <w:tabs>
          <w:tab w:val="left" w:pos="0"/>
        </w:tabs>
        <w:spacing w:before="0" w:beforeLines="0" w:after="0" w:afterLines="0" w:line="360" w:lineRule="auto"/>
        <w:jc w:val="left"/>
        <w:rPr>
          <w:rFonts w:hint="default" w:ascii="Times New Roman" w:hAnsi="Times New Roman" w:eastAsia="宋体" w:cs="Times New Roman"/>
          <w:kern w:val="2"/>
          <w:sz w:val="21"/>
          <w:szCs w:val="21"/>
          <w:lang w:val="en-US" w:eastAsia="zh-CN" w:bidi="ar-SA"/>
        </w:rPr>
        <w:sectPr>
          <w:pgSz w:w="16838" w:h="11906" w:orient="landscape"/>
          <w:pgMar w:top="1800" w:right="1440" w:bottom="1800" w:left="1440" w:header="851" w:footer="992" w:gutter="0"/>
          <w:pgNumType w:fmt="numberInDash"/>
          <w:cols w:space="425" w:num="1"/>
          <w:docGrid w:type="lines" w:linePitch="312" w:charSpace="0"/>
        </w:sect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428"/>
        <w:gridCol w:w="2216"/>
        <w:gridCol w:w="444"/>
        <w:gridCol w:w="660"/>
        <w:gridCol w:w="816"/>
        <w:gridCol w:w="816"/>
        <w:gridCol w:w="739"/>
        <w:gridCol w:w="974"/>
        <w:gridCol w:w="2301"/>
        <w:gridCol w:w="2301"/>
        <w:gridCol w:w="751"/>
      </w:tblGrid>
      <w:tr w14:paraId="7DFD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000" w:type="pct"/>
            <w:gridSpan w:val="12"/>
            <w:tcBorders>
              <w:top w:val="nil"/>
              <w:left w:val="nil"/>
              <w:bottom w:val="nil"/>
              <w:right w:val="nil"/>
            </w:tcBorders>
            <w:shd w:val="clear" w:color="auto" w:fill="auto"/>
            <w:vAlign w:val="center"/>
          </w:tcPr>
          <w:p w14:paraId="06388A94">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Style w:val="14"/>
                <w:rFonts w:hint="eastAsia"/>
                <w:lang w:val="en-US" w:eastAsia="zh-CN" w:bidi="ar"/>
              </w:rPr>
              <w:t>附件5国道350线广安枣山至武胜段公路改建工程养护工区停车区路灯采购控制价清单</w:t>
            </w:r>
          </w:p>
        </w:tc>
      </w:tr>
      <w:tr w14:paraId="12EC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C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4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7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8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6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最高限价（元）</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F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8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费用组成</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7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计量规则</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F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E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9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8C7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2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6米市电路灯</w:t>
            </w:r>
          </w:p>
        </w:tc>
        <w:tc>
          <w:tcPr>
            <w:tcW w:w="781" w:type="pct"/>
            <w:tcBorders>
              <w:top w:val="single" w:color="000000" w:sz="4" w:space="0"/>
              <w:left w:val="single" w:color="000000" w:sz="4" w:space="0"/>
              <w:bottom w:val="nil"/>
              <w:right w:val="single" w:color="000000" w:sz="4" w:space="0"/>
            </w:tcBorders>
            <w:shd w:val="clear" w:color="auto" w:fill="auto"/>
            <w:vAlign w:val="center"/>
          </w:tcPr>
          <w:p w14:paraId="63D2EB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镀锌杆件:120-60*2mm，光源:光源60W；满足规范、设计参数及业主要求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7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0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C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2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A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F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灯；2.型号规格:LED30WIP54；3.基础:满足设计及规范要求；4.安装:满足设计及规范要求；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0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9.地笼</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5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含地笼</w:t>
            </w:r>
          </w:p>
        </w:tc>
      </w:tr>
      <w:tr w14:paraId="4F8B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6"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0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E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15米中杆灯4*200W</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圆锥立杆:(120-300)*5*15000底部法兰:550*20配4盏200瓦投光灯；地笼规格6-M30*1500面板:550*5；满足规范、设计参数及业主要求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B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8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A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90615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97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E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名称:中杆灯；2.2.型号规格:LED800WIP54；3.3.基础:满足设计及规范要求；4.4.安装:满足设计及规范要求；5.5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6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9.杆件热镀锌喷塑地笼黑件</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C641">
            <w:pPr>
              <w:jc w:val="center"/>
              <w:rPr>
                <w:rFonts w:hint="eastAsia" w:ascii="宋体" w:hAnsi="宋体" w:eastAsia="宋体" w:cs="宋体"/>
                <w:i w:val="0"/>
                <w:iCs w:val="0"/>
                <w:color w:val="000000"/>
                <w:sz w:val="20"/>
                <w:szCs w:val="20"/>
                <w:u w:val="none"/>
              </w:rPr>
            </w:pPr>
          </w:p>
        </w:tc>
      </w:tr>
      <w:tr w14:paraId="4BB9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8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7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3米庭院灯</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镀锌杆件:200方管1.5厚mm，光源:光源30w；满足规范、设计参数及业主要求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0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8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C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3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5D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C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4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庭院灯；2.型号规格:LED20WIP54；3.基础:满足设计及规范要求；4.安装:满足设计及规范要求；5.其它: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9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2.立灯杆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3.杆座安装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4.灯架及灯具附件安装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5.焊、压接线端子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6.补刷（喷）油漆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7.灯杆编号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8.接地                           9.地笼</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2FF4">
            <w:pPr>
              <w:jc w:val="center"/>
              <w:rPr>
                <w:rFonts w:hint="eastAsia" w:ascii="宋体" w:hAnsi="宋体" w:eastAsia="宋体" w:cs="宋体"/>
                <w:i w:val="0"/>
                <w:iCs w:val="0"/>
                <w:color w:val="000000"/>
                <w:sz w:val="20"/>
                <w:szCs w:val="20"/>
                <w:u w:val="none"/>
              </w:rPr>
            </w:pPr>
          </w:p>
        </w:tc>
      </w:tr>
      <w:tr w14:paraId="2A83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B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监控立杆4m(含基础）</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419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4m高；满足规范、设计参数及业主要求</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BD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D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FC0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3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5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单价包含除混凝土外全部费用</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B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依据设计图纸及工程量清单计价规则，在设计量范围内据实计量</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3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1.名称:监控立杆</w:t>
            </w:r>
            <w:r>
              <w:rPr>
                <w:rStyle w:val="16"/>
                <w:lang w:val="en-US" w:eastAsia="zh-CN" w:bidi="ar"/>
              </w:rPr>
              <w:t>4m</w:t>
            </w:r>
            <w:r>
              <w:rPr>
                <w:rStyle w:val="15"/>
                <w:lang w:val="en-US" w:eastAsia="zh-CN" w:bidi="ar"/>
              </w:rPr>
              <w:t>(含基础）；2.杆体防腐要求:满足设计及施工要求；3.接地要求:满足设计及施工要求；4.其他:满足设计、现行规范、施工验收规范、质量评定标准、国家产品标准、招标文件、现场条件要求、安全操作规程、绿色建筑要求、达到使用功能等相关规定</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9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2.电杆组立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3.人工配合机械土(石)方挖填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4.底盘、拉盘、卡盘安装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5.电杆防腐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6.拉线制作、安装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7.现浇基础、基础垫层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8.工地运输</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948B">
            <w:pPr>
              <w:jc w:val="center"/>
              <w:rPr>
                <w:rFonts w:hint="eastAsia" w:ascii="宋体" w:hAnsi="宋体" w:eastAsia="宋体" w:cs="宋体"/>
                <w:i w:val="0"/>
                <w:iCs w:val="0"/>
                <w:color w:val="000000"/>
                <w:sz w:val="20"/>
                <w:szCs w:val="20"/>
                <w:u w:val="none"/>
              </w:rPr>
            </w:pPr>
          </w:p>
        </w:tc>
      </w:tr>
      <w:tr w14:paraId="3676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270A9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不含税合计：120213元</w:t>
            </w:r>
          </w:p>
        </w:tc>
      </w:tr>
      <w:tr w14:paraId="5D33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A77D3F5">
            <w:pPr>
              <w:keepNext w:val="0"/>
              <w:keepLines w:val="0"/>
              <w:pageBreakBefore w:val="0"/>
              <w:widowControl w:val="0"/>
              <w:kinsoku/>
              <w:wordWrap/>
              <w:overflowPunct/>
              <w:topLinePunct w:val="0"/>
              <w:autoSpaceDE/>
              <w:autoSpaceDN/>
              <w:bidi w:val="0"/>
              <w:adjustRightInd/>
              <w:snapToGrid/>
              <w:spacing w:line="500" w:lineRule="exact"/>
              <w:ind w:right="0"/>
              <w:jc w:val="left"/>
              <w:textAlignment w:val="auto"/>
              <w:outlineLvl w:val="9"/>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注：本清单价格</w:t>
            </w:r>
            <w:r>
              <w:rPr>
                <w:rFonts w:hint="default" w:ascii="宋体" w:hAnsi="宋体" w:eastAsia="宋体" w:cs="宋体"/>
                <w:b/>
                <w:bCs/>
                <w:i w:val="0"/>
                <w:iCs w:val="0"/>
                <w:color w:val="000000"/>
                <w:kern w:val="0"/>
                <w:sz w:val="20"/>
                <w:szCs w:val="20"/>
                <w:u w:val="none"/>
                <w:lang w:val="en-US" w:eastAsia="zh-CN" w:bidi="ar"/>
              </w:rPr>
              <w:t>为</w:t>
            </w:r>
            <w:r>
              <w:rPr>
                <w:rFonts w:hint="eastAsia" w:ascii="宋体" w:hAnsi="宋体" w:eastAsia="宋体" w:cs="宋体"/>
                <w:b/>
                <w:bCs/>
                <w:i w:val="0"/>
                <w:iCs w:val="0"/>
                <w:color w:val="000000"/>
                <w:kern w:val="0"/>
                <w:sz w:val="20"/>
                <w:szCs w:val="20"/>
                <w:u w:val="none"/>
                <w:lang w:val="en-US" w:eastAsia="zh-CN" w:bidi="ar"/>
              </w:rPr>
              <w:t>不</w:t>
            </w:r>
            <w:r>
              <w:rPr>
                <w:rFonts w:hint="default" w:ascii="宋体" w:hAnsi="宋体" w:eastAsia="宋体" w:cs="宋体"/>
                <w:b/>
                <w:bCs/>
                <w:i w:val="0"/>
                <w:iCs w:val="0"/>
                <w:color w:val="000000"/>
                <w:kern w:val="0"/>
                <w:sz w:val="20"/>
                <w:szCs w:val="20"/>
                <w:u w:val="none"/>
                <w:lang w:val="en-US" w:eastAsia="zh-CN" w:bidi="ar"/>
              </w:rPr>
              <w:t>含税包干价，包含但不限于</w:t>
            </w:r>
            <w:r>
              <w:rPr>
                <w:rFonts w:hint="eastAsia" w:ascii="宋体" w:hAnsi="宋体" w:eastAsia="宋体" w:cs="宋体"/>
                <w:b/>
                <w:bCs/>
                <w:i w:val="0"/>
                <w:iCs w:val="0"/>
                <w:color w:val="000000"/>
                <w:kern w:val="0"/>
                <w:sz w:val="20"/>
                <w:szCs w:val="20"/>
                <w:u w:val="none"/>
                <w:lang w:val="en-US" w:eastAsia="zh-CN" w:bidi="ar"/>
              </w:rPr>
              <w:t>设备、材料（主材及辅材）、安装、调试、运输、卸载、</w:t>
            </w:r>
            <w:r>
              <w:rPr>
                <w:rFonts w:hint="default" w:ascii="宋体" w:hAnsi="宋体" w:eastAsia="宋体" w:cs="宋体"/>
                <w:b/>
                <w:bCs/>
                <w:i w:val="0"/>
                <w:iCs w:val="0"/>
                <w:color w:val="000000"/>
                <w:kern w:val="0"/>
                <w:sz w:val="20"/>
                <w:szCs w:val="20"/>
                <w:u w:val="none"/>
                <w:lang w:val="en-US" w:eastAsia="zh-CN" w:bidi="ar"/>
              </w:rPr>
              <w:t>差旅、管理、人工费、技术服务费、</w:t>
            </w:r>
            <w:r>
              <w:rPr>
                <w:rFonts w:hint="eastAsia" w:ascii="宋体" w:hAnsi="宋体" w:eastAsia="宋体" w:cs="宋体"/>
                <w:b/>
                <w:bCs/>
                <w:i w:val="0"/>
                <w:iCs w:val="0"/>
                <w:color w:val="000000"/>
                <w:kern w:val="0"/>
                <w:sz w:val="20"/>
                <w:szCs w:val="20"/>
                <w:u w:val="none"/>
                <w:lang w:val="en-US" w:eastAsia="zh-CN" w:bidi="ar"/>
              </w:rPr>
              <w:t>安全文明施工费、</w:t>
            </w:r>
            <w:r>
              <w:rPr>
                <w:rFonts w:hint="default" w:ascii="宋体" w:hAnsi="宋体" w:eastAsia="宋体" w:cs="宋体"/>
                <w:b/>
                <w:bCs/>
                <w:i w:val="0"/>
                <w:iCs w:val="0"/>
                <w:color w:val="000000"/>
                <w:kern w:val="0"/>
                <w:sz w:val="20"/>
                <w:szCs w:val="20"/>
                <w:u w:val="none"/>
                <w:lang w:val="en-US" w:eastAsia="zh-CN" w:bidi="ar"/>
              </w:rPr>
              <w:t>利润、税金</w:t>
            </w:r>
            <w:r>
              <w:rPr>
                <w:rFonts w:hint="eastAsia" w:ascii="宋体" w:hAnsi="宋体" w:eastAsia="宋体" w:cs="宋体"/>
                <w:b/>
                <w:bCs/>
                <w:i w:val="0"/>
                <w:iCs w:val="0"/>
                <w:color w:val="000000"/>
                <w:kern w:val="0"/>
                <w:sz w:val="20"/>
                <w:szCs w:val="20"/>
                <w:u w:val="none"/>
                <w:lang w:val="en-US" w:eastAsia="zh-CN" w:bidi="ar"/>
              </w:rPr>
              <w:t>（不含增值税）</w:t>
            </w:r>
            <w:r>
              <w:rPr>
                <w:rFonts w:hint="default" w:ascii="宋体" w:hAnsi="宋体" w:eastAsia="宋体" w:cs="宋体"/>
                <w:b/>
                <w:bCs/>
                <w:i w:val="0"/>
                <w:iCs w:val="0"/>
                <w:color w:val="000000"/>
                <w:kern w:val="0"/>
                <w:sz w:val="20"/>
                <w:szCs w:val="20"/>
                <w:u w:val="none"/>
                <w:lang w:val="en-US" w:eastAsia="zh-CN" w:bidi="ar"/>
              </w:rPr>
              <w:t>等完成本项目</w:t>
            </w:r>
            <w:r>
              <w:rPr>
                <w:rFonts w:hint="eastAsia" w:ascii="宋体" w:hAnsi="宋体" w:eastAsia="宋体" w:cs="宋体"/>
                <w:b/>
                <w:bCs/>
                <w:i w:val="0"/>
                <w:iCs w:val="0"/>
                <w:color w:val="000000"/>
                <w:kern w:val="0"/>
                <w:sz w:val="20"/>
                <w:szCs w:val="20"/>
                <w:u w:val="none"/>
                <w:lang w:val="en-US" w:eastAsia="zh-CN" w:bidi="ar"/>
              </w:rPr>
              <w:t>供应及安装</w:t>
            </w:r>
            <w:r>
              <w:rPr>
                <w:rFonts w:hint="default" w:ascii="宋体" w:hAnsi="宋体" w:eastAsia="宋体" w:cs="宋体"/>
                <w:b/>
                <w:bCs/>
                <w:i w:val="0"/>
                <w:iCs w:val="0"/>
                <w:color w:val="000000"/>
                <w:kern w:val="0"/>
                <w:sz w:val="20"/>
                <w:szCs w:val="20"/>
                <w:u w:val="none"/>
                <w:lang w:val="en-US" w:eastAsia="zh-CN" w:bidi="ar"/>
              </w:rPr>
              <w:t>所需的一切费用。</w:t>
            </w:r>
          </w:p>
          <w:p w14:paraId="2055C39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p>
        </w:tc>
      </w:tr>
    </w:tbl>
    <w:p w14:paraId="3191CBAB">
      <w:pPr>
        <w:widowControl w:val="0"/>
        <w:numPr>
          <w:ilvl w:val="0"/>
          <w:numId w:val="0"/>
        </w:numPr>
        <w:tabs>
          <w:tab w:val="left" w:pos="0"/>
        </w:tabs>
        <w:spacing w:before="0" w:beforeLines="0" w:after="0" w:afterLines="0" w:line="360" w:lineRule="auto"/>
        <w:ind w:leftChars="200"/>
        <w:jc w:val="left"/>
        <w:rPr>
          <w:rFonts w:hint="default" w:ascii="Times New Roman" w:hAnsi="Times New Roman" w:eastAsia="宋体" w:cs="Times New Roman"/>
          <w:kern w:val="2"/>
          <w:sz w:val="21"/>
          <w:szCs w:val="21"/>
          <w:lang w:val="en-US" w:eastAsia="zh-CN" w:bidi="ar-SA"/>
        </w:rPr>
      </w:pPr>
    </w:p>
    <w:p w14:paraId="1517E398">
      <w:bookmarkStart w:id="2" w:name="_GoBack"/>
      <w:bookmarkEnd w:id="2"/>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6829">
                          <w:pPr>
                            <w:pStyle w:val="7"/>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276829">
                    <w:pPr>
                      <w:pStyle w:val="7"/>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5438">
                          <w:pPr>
                            <w:pStyle w:val="7"/>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535438">
                    <w:pPr>
                      <w:pStyle w:val="7"/>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B7AF7"/>
    <w:multiLevelType w:val="singleLevel"/>
    <w:tmpl w:val="D4DB7AF7"/>
    <w:lvl w:ilvl="0" w:tentative="0">
      <w:start w:val="1"/>
      <w:numFmt w:val="chineseCounting"/>
      <w:suff w:val="space"/>
      <w:lvlText w:val="第%1条"/>
      <w:lvlJc w:val="left"/>
      <w:rPr>
        <w:rFonts w:hint="eastAsia"/>
      </w:rPr>
    </w:lvl>
  </w:abstractNum>
  <w:abstractNum w:abstractNumId="1">
    <w:nsid w:val="41132806"/>
    <w:multiLevelType w:val="singleLevel"/>
    <w:tmpl w:val="41132806"/>
    <w:lvl w:ilvl="0" w:tentative="0">
      <w:start w:val="1"/>
      <w:numFmt w:val="chineseCounting"/>
      <w:suff w:val="nothing"/>
      <w:lvlText w:val="%1、"/>
      <w:lvlJc w:val="left"/>
      <w:rPr>
        <w:rFonts w:hint="eastAsia"/>
      </w:rPr>
    </w:lvl>
  </w:abstractNum>
  <w:abstractNum w:abstractNumId="2">
    <w:nsid w:val="5716E392"/>
    <w:multiLevelType w:val="singleLevel"/>
    <w:tmpl w:val="5716E392"/>
    <w:lvl w:ilvl="0" w:tentative="0">
      <w:start w:val="1"/>
      <w:numFmt w:val="decimal"/>
      <w:suff w:val="nothing"/>
      <w:lvlText w:val="%1."/>
      <w:lvlJc w:val="left"/>
    </w:lvl>
  </w:abstractNum>
  <w:abstractNum w:abstractNumId="3">
    <w:nsid w:val="6E29F0EF"/>
    <w:multiLevelType w:val="singleLevel"/>
    <w:tmpl w:val="6E29F0EF"/>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A66D3"/>
    <w:rsid w:val="239A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qFormat/>
    <w:uiPriority w:val="0"/>
    <w:pPr>
      <w:spacing w:after="120"/>
    </w:pPr>
    <w:rPr>
      <w:rFonts w:ascii="Calibri" w:hAnsi="Calibri" w:cs="Calibri"/>
      <w:szCs w:val="21"/>
    </w:rPr>
  </w:style>
  <w:style w:type="paragraph" w:styleId="5">
    <w:name w:val="Body Text Indent 2"/>
    <w:basedOn w:val="1"/>
    <w:next w:val="6"/>
    <w:qFormat/>
    <w:uiPriority w:val="0"/>
    <w:pPr>
      <w:spacing w:line="480" w:lineRule="exact"/>
      <w:ind w:firstLine="570"/>
    </w:pPr>
    <w:rPr>
      <w:rFonts w:ascii="方正仿宋简体" w:hAnsi="Times New Roman" w:eastAsia="方正仿宋简体"/>
      <w:kern w:val="0"/>
      <w:sz w:val="2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附件标题-1"/>
    <w:basedOn w:val="1"/>
    <w:next w:val="1"/>
    <w:qFormat/>
    <w:uiPriority w:val="0"/>
    <w:pPr>
      <w:spacing w:before="156" w:beforeLines="50" w:after="156" w:afterLines="50"/>
      <w:jc w:val="center"/>
    </w:pPr>
    <w:rPr>
      <w:rFonts w:eastAsia="黑体"/>
      <w:sz w:val="32"/>
    </w:rPr>
  </w:style>
  <w:style w:type="paragraph" w:customStyle="1" w:styleId="13">
    <w:name w:val="Table Paragraph"/>
    <w:basedOn w:val="1"/>
    <w:autoRedefine/>
    <w:qFormat/>
    <w:uiPriority w:val="1"/>
    <w:pPr>
      <w:spacing w:before="104"/>
      <w:ind w:left="107"/>
    </w:pPr>
    <w:rPr>
      <w:rFonts w:ascii="宋体" w:hAnsi="宋体" w:eastAsia="宋体" w:cs="宋体"/>
      <w:lang w:val="zh-CN" w:eastAsia="zh-CN" w:bidi="zh-CN"/>
    </w:rPr>
  </w:style>
  <w:style w:type="character" w:customStyle="1" w:styleId="14">
    <w:name w:val="font31"/>
    <w:basedOn w:val="11"/>
    <w:qFormat/>
    <w:uiPriority w:val="0"/>
    <w:rPr>
      <w:rFonts w:hint="eastAsia" w:ascii="宋体" w:hAnsi="宋体" w:eastAsia="宋体" w:cs="宋体"/>
      <w:b/>
      <w:bCs/>
      <w:color w:val="000000"/>
      <w:sz w:val="32"/>
      <w:szCs w:val="32"/>
      <w:u w:val="none"/>
    </w:rPr>
  </w:style>
  <w:style w:type="character" w:customStyle="1" w:styleId="15">
    <w:name w:val="font11"/>
    <w:basedOn w:val="11"/>
    <w:qFormat/>
    <w:uiPriority w:val="0"/>
    <w:rPr>
      <w:rFonts w:hint="eastAsia" w:ascii="宋体" w:hAnsi="宋体" w:eastAsia="宋体" w:cs="宋体"/>
      <w:color w:val="000000"/>
      <w:sz w:val="20"/>
      <w:szCs w:val="20"/>
      <w:u w:val="none"/>
    </w:rPr>
  </w:style>
  <w:style w:type="character" w:customStyle="1" w:styleId="16">
    <w:name w:val="font61"/>
    <w:basedOn w:val="1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2026-07-22T07:16:00Z</dcterms:created>
  <dc:creator>DY</dc:creator>
  <cp:lastModifiedBy>DY</cp:lastModifiedBy>
  <dcterms:modified xsi:type="dcterms:W3CDTF">2026-07-22T07:17:03Z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BBC04BAFB8AC49D19A1116480933F162_11</vt:lpwstr>
  </property>
  <property fmtid="{D5CDD505-2E9C-101B-9397-08002B2CF9AE}" pid="4" name="KSOTemplateDocerSaveRecord">
    <vt:lpwstr>eyJoZGlkIjoiNDExOTVlODM3NWY3MmFlNDkyZjYxMjkzZjc5ZTI0YWQiLCJ1c2VySWQiOiIzODUzNTgwNjAifQ==</vt:lpwstr>
  </property>
</Properties>
</file>