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24D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lang w:val="en-US" w:eastAsia="zh-CN"/>
        </w:rPr>
      </w:pPr>
      <w:bookmarkStart w:id="3" w:name="_GoBack"/>
      <w:bookmarkEnd w:id="3"/>
      <w:r>
        <w:rPr>
          <w:rFonts w:hint="eastAsia" w:ascii="Times New Roman" w:hAnsi="Times New Roman" w:eastAsia="方正小标宋_GBK" w:cs="Times New Roman"/>
          <w:sz w:val="28"/>
          <w:szCs w:val="28"/>
          <w:lang w:val="en-US" w:eastAsia="zh-CN"/>
        </w:rPr>
        <w:t>附件一</w:t>
      </w:r>
    </w:p>
    <w:p w14:paraId="4E018823">
      <w:pPr>
        <w:autoSpaceDE w:val="0"/>
        <w:autoSpaceDN w:val="0"/>
        <w:adjustRightInd w:val="0"/>
        <w:spacing w:line="860" w:lineRule="exact"/>
        <w:jc w:val="center"/>
        <w:rPr>
          <w:rFonts w:hint="eastAsia" w:ascii="宋体" w:hAnsi="宋体" w:eastAsia="宋体" w:cs="宋体"/>
          <w:b/>
          <w:sz w:val="36"/>
          <w:szCs w:val="36"/>
          <w:lang w:val="en-US" w:eastAsia="zh-CN"/>
        </w:rPr>
      </w:pPr>
    </w:p>
    <w:p w14:paraId="078F2126">
      <w:pPr>
        <w:autoSpaceDE w:val="0"/>
        <w:autoSpaceDN w:val="0"/>
        <w:adjustRightInd w:val="0"/>
        <w:spacing w:line="860" w:lineRule="exact"/>
        <w:jc w:val="center"/>
        <w:rPr>
          <w:rFonts w:hint="eastAsia" w:ascii="宋体" w:hAnsi="宋体" w:eastAsia="宋体" w:cs="宋体"/>
          <w:b/>
          <w:sz w:val="36"/>
          <w:szCs w:val="36"/>
          <w:lang w:val="en-US" w:eastAsia="zh-CN"/>
        </w:rPr>
      </w:pPr>
    </w:p>
    <w:p w14:paraId="63AF3D14">
      <w:pPr>
        <w:autoSpaceDE w:val="0"/>
        <w:autoSpaceDN w:val="0"/>
        <w:adjustRightInd w:val="0"/>
        <w:spacing w:line="860" w:lineRule="exact"/>
        <w:jc w:val="center"/>
        <w:rPr>
          <w:rFonts w:hint="eastAsia" w:ascii="宋体" w:hAnsi="宋体" w:eastAsia="宋体" w:cs="宋体"/>
          <w:b/>
          <w:sz w:val="36"/>
          <w:szCs w:val="36"/>
          <w:lang w:val="en-US" w:eastAsia="zh-CN"/>
        </w:rPr>
      </w:pPr>
    </w:p>
    <w:p w14:paraId="7A442A73">
      <w:pPr>
        <w:autoSpaceDE w:val="0"/>
        <w:autoSpaceDN w:val="0"/>
        <w:adjustRightInd w:val="0"/>
        <w:spacing w:line="860" w:lineRule="exact"/>
        <w:jc w:val="center"/>
        <w:rPr>
          <w:rFonts w:hint="eastAsia" w:ascii="宋体" w:hAnsi="宋体" w:eastAsia="宋体" w:cs="宋体"/>
          <w:b/>
          <w:sz w:val="36"/>
          <w:szCs w:val="36"/>
          <w:lang w:val="en-US" w:eastAsia="zh-CN"/>
        </w:rPr>
      </w:pPr>
    </w:p>
    <w:p w14:paraId="5714EA33">
      <w:pPr>
        <w:autoSpaceDE w:val="0"/>
        <w:autoSpaceDN w:val="0"/>
        <w:adjustRightInd w:val="0"/>
        <w:spacing w:line="860" w:lineRule="exact"/>
        <w:jc w:val="center"/>
        <w:rPr>
          <w:rFonts w:hint="default" w:ascii="宋体" w:hAnsi="宋体" w:eastAsia="宋体" w:cs="宋体"/>
          <w:b/>
          <w:sz w:val="44"/>
          <w:szCs w:val="44"/>
          <w:lang w:val="en-US" w:eastAsia="zh-CN"/>
        </w:rPr>
      </w:pPr>
      <w:r>
        <w:rPr>
          <w:rFonts w:hint="eastAsia" w:ascii="宋体" w:hAnsi="宋体" w:eastAsia="宋体" w:cs="宋体"/>
          <w:b/>
          <w:sz w:val="44"/>
          <w:szCs w:val="44"/>
          <w:lang w:val="en-US" w:eastAsia="zh-CN"/>
        </w:rPr>
        <w:t>报价文件格式</w:t>
      </w:r>
    </w:p>
    <w:p w14:paraId="54887360">
      <w:pPr>
        <w:autoSpaceDE w:val="0"/>
        <w:autoSpaceDN w:val="0"/>
        <w:adjustRightInd w:val="0"/>
        <w:spacing w:line="860" w:lineRule="exact"/>
        <w:jc w:val="center"/>
        <w:rPr>
          <w:rFonts w:hint="eastAsia" w:ascii="宋体" w:hAnsi="宋体" w:eastAsia="宋体" w:cs="宋体"/>
          <w:b/>
          <w:sz w:val="36"/>
          <w:szCs w:val="36"/>
          <w:lang w:val="en-US" w:eastAsia="zh-CN"/>
        </w:rPr>
      </w:pPr>
    </w:p>
    <w:p w14:paraId="51481AE7">
      <w:pPr>
        <w:autoSpaceDE w:val="0"/>
        <w:autoSpaceDN w:val="0"/>
        <w:adjustRightInd w:val="0"/>
        <w:spacing w:line="860" w:lineRule="exact"/>
        <w:jc w:val="center"/>
        <w:rPr>
          <w:rFonts w:hint="eastAsia" w:ascii="宋体" w:hAnsi="宋体" w:eastAsia="宋体" w:cs="宋体"/>
          <w:b/>
          <w:sz w:val="36"/>
          <w:szCs w:val="36"/>
          <w:lang w:val="en-US" w:eastAsia="zh-CN"/>
        </w:rPr>
      </w:pPr>
    </w:p>
    <w:p w14:paraId="18E07D4B">
      <w:pPr>
        <w:autoSpaceDE w:val="0"/>
        <w:autoSpaceDN w:val="0"/>
        <w:adjustRightInd w:val="0"/>
        <w:spacing w:line="860" w:lineRule="exact"/>
        <w:jc w:val="center"/>
        <w:rPr>
          <w:rFonts w:hint="eastAsia" w:ascii="宋体" w:hAnsi="宋体" w:eastAsia="宋体" w:cs="宋体"/>
          <w:b/>
          <w:sz w:val="36"/>
          <w:szCs w:val="36"/>
          <w:lang w:val="en-US" w:eastAsia="zh-CN"/>
        </w:rPr>
      </w:pPr>
    </w:p>
    <w:p w14:paraId="0C11A50D">
      <w:pPr>
        <w:autoSpaceDE w:val="0"/>
        <w:autoSpaceDN w:val="0"/>
        <w:adjustRightInd w:val="0"/>
        <w:spacing w:line="860" w:lineRule="exact"/>
        <w:jc w:val="center"/>
        <w:rPr>
          <w:rFonts w:hint="eastAsia" w:ascii="宋体" w:hAnsi="宋体" w:eastAsia="宋体" w:cs="宋体"/>
          <w:b/>
          <w:sz w:val="36"/>
          <w:szCs w:val="36"/>
          <w:lang w:val="en-US" w:eastAsia="zh-CN"/>
        </w:rPr>
      </w:pPr>
    </w:p>
    <w:p w14:paraId="6CE945E0">
      <w:pPr>
        <w:autoSpaceDE w:val="0"/>
        <w:autoSpaceDN w:val="0"/>
        <w:adjustRightInd w:val="0"/>
        <w:spacing w:line="860" w:lineRule="exact"/>
        <w:jc w:val="center"/>
        <w:rPr>
          <w:rFonts w:hint="eastAsia" w:ascii="宋体" w:hAnsi="宋体" w:eastAsia="宋体" w:cs="宋体"/>
          <w:b/>
          <w:sz w:val="36"/>
          <w:szCs w:val="36"/>
          <w:lang w:val="en-US" w:eastAsia="zh-CN"/>
        </w:rPr>
      </w:pPr>
    </w:p>
    <w:p w14:paraId="5024A1B6">
      <w:pPr>
        <w:autoSpaceDE w:val="0"/>
        <w:autoSpaceDN w:val="0"/>
        <w:adjustRightInd w:val="0"/>
        <w:spacing w:line="860" w:lineRule="exact"/>
        <w:jc w:val="center"/>
        <w:rPr>
          <w:rFonts w:hint="eastAsia" w:ascii="宋体" w:hAnsi="宋体" w:eastAsia="宋体" w:cs="宋体"/>
          <w:b/>
          <w:sz w:val="36"/>
          <w:szCs w:val="36"/>
          <w:lang w:val="en-US" w:eastAsia="zh-CN"/>
        </w:rPr>
      </w:pPr>
    </w:p>
    <w:p w14:paraId="272E7BBF">
      <w:pPr>
        <w:autoSpaceDE w:val="0"/>
        <w:autoSpaceDN w:val="0"/>
        <w:adjustRightInd w:val="0"/>
        <w:spacing w:line="860" w:lineRule="exact"/>
        <w:jc w:val="center"/>
        <w:rPr>
          <w:rFonts w:hint="eastAsia" w:ascii="宋体" w:hAnsi="宋体" w:eastAsia="宋体" w:cs="宋体"/>
          <w:b/>
          <w:sz w:val="36"/>
          <w:szCs w:val="36"/>
          <w:lang w:val="en-US" w:eastAsia="zh-CN"/>
        </w:rPr>
      </w:pPr>
    </w:p>
    <w:p w14:paraId="5027BA60">
      <w:pPr>
        <w:autoSpaceDE w:val="0"/>
        <w:autoSpaceDN w:val="0"/>
        <w:adjustRightInd w:val="0"/>
        <w:spacing w:line="860" w:lineRule="exact"/>
        <w:jc w:val="center"/>
        <w:rPr>
          <w:rFonts w:hint="eastAsia" w:ascii="宋体" w:hAnsi="宋体" w:eastAsia="宋体" w:cs="宋体"/>
          <w:b/>
          <w:sz w:val="36"/>
          <w:szCs w:val="36"/>
          <w:lang w:val="en-US" w:eastAsia="zh-CN"/>
        </w:rPr>
      </w:pPr>
    </w:p>
    <w:p w14:paraId="4DA94614">
      <w:pPr>
        <w:autoSpaceDE w:val="0"/>
        <w:autoSpaceDN w:val="0"/>
        <w:adjustRightInd w:val="0"/>
        <w:spacing w:line="860" w:lineRule="exact"/>
        <w:jc w:val="both"/>
        <w:rPr>
          <w:rFonts w:hint="eastAsia" w:ascii="宋体" w:hAnsi="宋体" w:eastAsia="宋体" w:cs="宋体"/>
          <w:b/>
          <w:sz w:val="36"/>
          <w:szCs w:val="36"/>
          <w:lang w:val="en-US" w:eastAsia="zh-CN"/>
        </w:rPr>
      </w:pPr>
    </w:p>
    <w:p w14:paraId="7DE58B5F">
      <w:pPr>
        <w:autoSpaceDE w:val="0"/>
        <w:autoSpaceDN w:val="0"/>
        <w:adjustRightInd w:val="0"/>
        <w:spacing w:line="860" w:lineRule="exact"/>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国道350线广安枣山至武胜段公路改建工程俞家河旧桥加固专业分包询价</w:t>
      </w:r>
    </w:p>
    <w:p w14:paraId="1F8B69D7">
      <w:pPr>
        <w:autoSpaceDE w:val="0"/>
        <w:autoSpaceDN w:val="0"/>
        <w:adjustRightInd w:val="0"/>
        <w:spacing w:line="860" w:lineRule="exact"/>
        <w:jc w:val="center"/>
        <w:rPr>
          <w:rFonts w:ascii="宋体" w:hAnsi="宋体" w:cs="宋体"/>
          <w:b/>
          <w:sz w:val="96"/>
          <w:szCs w:val="96"/>
        </w:rPr>
      </w:pPr>
    </w:p>
    <w:p w14:paraId="6BC7578E">
      <w:pPr>
        <w:autoSpaceDE w:val="0"/>
        <w:autoSpaceDN w:val="0"/>
        <w:adjustRightInd w:val="0"/>
        <w:jc w:val="center"/>
        <w:rPr>
          <w:rFonts w:hint="eastAsia" w:ascii="宋体" w:hAnsi="宋体" w:cs="宋体"/>
          <w:b/>
          <w:sz w:val="72"/>
          <w:szCs w:val="72"/>
        </w:rPr>
      </w:pPr>
    </w:p>
    <w:p w14:paraId="5FC6DBDF">
      <w:pPr>
        <w:autoSpaceDE w:val="0"/>
        <w:autoSpaceDN w:val="0"/>
        <w:adjustRightInd w:val="0"/>
        <w:jc w:val="center"/>
        <w:rPr>
          <w:rFonts w:ascii="宋体" w:hAnsi="宋体" w:cs="宋体"/>
          <w:b/>
          <w:sz w:val="72"/>
          <w:szCs w:val="72"/>
        </w:rPr>
      </w:pPr>
      <w:r>
        <w:rPr>
          <w:rFonts w:hint="eastAsia" w:ascii="宋体" w:hAnsi="宋体" w:cs="宋体"/>
          <w:b/>
          <w:sz w:val="52"/>
          <w:szCs w:val="52"/>
          <w:lang w:val="en-US" w:eastAsia="zh-CN"/>
        </w:rPr>
        <w:t>报价</w:t>
      </w:r>
      <w:r>
        <w:rPr>
          <w:rFonts w:hint="eastAsia" w:ascii="宋体" w:hAnsi="宋体" w:cs="宋体"/>
          <w:b/>
          <w:sz w:val="52"/>
          <w:szCs w:val="52"/>
        </w:rPr>
        <w:t>文件</w:t>
      </w:r>
    </w:p>
    <w:p w14:paraId="64095E78">
      <w:pPr>
        <w:spacing w:line="600" w:lineRule="exact"/>
        <w:ind w:left="1" w:firstLine="576"/>
        <w:jc w:val="center"/>
        <w:rPr>
          <w:rFonts w:ascii="仿宋_GB2312" w:hAnsi="仿宋_GB2312" w:eastAsia="仿宋_GB2312" w:cs="仿宋_GB2312"/>
          <w:sz w:val="28"/>
          <w:szCs w:val="28"/>
        </w:rPr>
      </w:pPr>
    </w:p>
    <w:p w14:paraId="526234AF">
      <w:pPr>
        <w:spacing w:line="600" w:lineRule="exact"/>
        <w:ind w:left="1" w:firstLine="576"/>
        <w:jc w:val="center"/>
        <w:rPr>
          <w:rFonts w:ascii="仿宋_GB2312" w:hAnsi="仿宋_GB2312" w:eastAsia="仿宋_GB2312" w:cs="仿宋_GB2312"/>
          <w:sz w:val="28"/>
          <w:szCs w:val="28"/>
        </w:rPr>
      </w:pPr>
    </w:p>
    <w:p w14:paraId="10A68C7E">
      <w:pPr>
        <w:spacing w:line="600" w:lineRule="exact"/>
        <w:ind w:left="1" w:firstLine="576"/>
        <w:jc w:val="center"/>
        <w:rPr>
          <w:rFonts w:ascii="仿宋_GB2312" w:hAnsi="仿宋_GB2312" w:eastAsia="仿宋_GB2312" w:cs="仿宋_GB2312"/>
          <w:sz w:val="28"/>
          <w:szCs w:val="28"/>
        </w:rPr>
      </w:pPr>
    </w:p>
    <w:p w14:paraId="38851BEC">
      <w:pPr>
        <w:pStyle w:val="2"/>
      </w:pPr>
    </w:p>
    <w:p w14:paraId="62EF409B">
      <w:pPr>
        <w:pStyle w:val="17"/>
      </w:pPr>
    </w:p>
    <w:p w14:paraId="65CA1E2C">
      <w:pPr>
        <w:pStyle w:val="2"/>
      </w:pPr>
    </w:p>
    <w:p w14:paraId="028D4F0B"/>
    <w:p w14:paraId="191D555F">
      <w:pPr>
        <w:spacing w:line="600" w:lineRule="exact"/>
        <w:ind w:left="1" w:firstLine="576"/>
        <w:jc w:val="center"/>
        <w:rPr>
          <w:rFonts w:ascii="仿宋_GB2312" w:hAnsi="仿宋_GB2312" w:eastAsia="仿宋_GB2312" w:cs="仿宋_GB2312"/>
          <w:sz w:val="28"/>
          <w:szCs w:val="28"/>
        </w:rPr>
      </w:pPr>
    </w:p>
    <w:p w14:paraId="32B9FA81">
      <w:pPr>
        <w:spacing w:line="600" w:lineRule="exact"/>
        <w:ind w:firstLine="630" w:firstLineChars="225"/>
        <w:rPr>
          <w:rFonts w:ascii="仿宋" w:hAnsi="仿宋" w:eastAsia="仿宋" w:cs="仿宋"/>
          <w:sz w:val="28"/>
          <w:szCs w:val="28"/>
          <w:u w:val="single"/>
        </w:rPr>
      </w:pPr>
      <w:r>
        <w:rPr>
          <w:rFonts w:hint="eastAsia" w:ascii="仿宋" w:hAnsi="仿宋" w:eastAsia="仿宋" w:cs="仿宋"/>
          <w:sz w:val="28"/>
          <w:szCs w:val="28"/>
          <w:lang w:val="en-US" w:eastAsia="zh-CN"/>
        </w:rPr>
        <w:t>报</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价</w:t>
      </w:r>
      <w:r>
        <w:rPr>
          <w:rFonts w:hint="eastAsia" w:ascii="仿宋" w:hAnsi="仿宋" w:eastAsia="仿宋" w:cs="仿宋"/>
          <w:sz w:val="28"/>
          <w:szCs w:val="28"/>
        </w:rPr>
        <w:t xml:space="preserve">   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（盖章）</w:t>
      </w:r>
    </w:p>
    <w:p w14:paraId="715AAC9A">
      <w:pPr>
        <w:spacing w:line="600" w:lineRule="exact"/>
        <w:ind w:firstLine="630" w:firstLineChars="225"/>
        <w:rPr>
          <w:rFonts w:ascii="仿宋" w:hAnsi="仿宋" w:eastAsia="仿宋" w:cs="仿宋"/>
          <w:sz w:val="28"/>
          <w:szCs w:val="28"/>
        </w:rPr>
      </w:pPr>
      <w:r>
        <w:rPr>
          <w:rFonts w:hint="eastAsia" w:ascii="仿宋" w:hAnsi="仿宋" w:eastAsia="仿宋" w:cs="仿宋"/>
          <w:sz w:val="28"/>
          <w:szCs w:val="28"/>
        </w:rPr>
        <w:t>联  系   人：</w:t>
      </w:r>
      <w:r>
        <w:rPr>
          <w:rFonts w:hint="eastAsia" w:ascii="仿宋" w:hAnsi="仿宋" w:eastAsia="仿宋" w:cs="仿宋"/>
          <w:sz w:val="28"/>
          <w:szCs w:val="28"/>
          <w:u w:val="single"/>
        </w:rPr>
        <w:t xml:space="preserve">                              </w:t>
      </w:r>
    </w:p>
    <w:p w14:paraId="755C53AA">
      <w:pPr>
        <w:spacing w:line="600" w:lineRule="exact"/>
        <w:ind w:firstLine="630" w:firstLineChars="225"/>
        <w:rPr>
          <w:rFonts w:ascii="仿宋" w:hAnsi="仿宋" w:eastAsia="仿宋" w:cs="仿宋"/>
          <w:sz w:val="28"/>
          <w:szCs w:val="28"/>
        </w:rPr>
      </w:pPr>
      <w:r>
        <w:rPr>
          <w:rFonts w:hint="eastAsia" w:ascii="仿宋" w:hAnsi="仿宋" w:eastAsia="仿宋" w:cs="仿宋"/>
          <w:sz w:val="28"/>
          <w:szCs w:val="28"/>
        </w:rPr>
        <w:t>联 系 电 话：</w:t>
      </w:r>
      <w:r>
        <w:rPr>
          <w:rFonts w:hint="eastAsia" w:ascii="仿宋" w:hAnsi="仿宋" w:eastAsia="仿宋" w:cs="仿宋"/>
          <w:sz w:val="28"/>
          <w:szCs w:val="28"/>
          <w:u w:val="single"/>
        </w:rPr>
        <w:t xml:space="preserve">                              </w:t>
      </w:r>
    </w:p>
    <w:p w14:paraId="5207D48D">
      <w:pPr>
        <w:spacing w:line="600" w:lineRule="exact"/>
        <w:rPr>
          <w:rFonts w:ascii="仿宋" w:hAnsi="仿宋" w:eastAsia="仿宋" w:cs="仿宋"/>
          <w:sz w:val="28"/>
          <w:szCs w:val="28"/>
          <w:u w:val="single"/>
        </w:rPr>
      </w:pPr>
    </w:p>
    <w:p w14:paraId="5B58552C">
      <w:pPr>
        <w:widowControl/>
        <w:spacing w:line="60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rPr>
        <w:t xml:space="preserve">  年    月    </w:t>
      </w:r>
      <w:bookmarkStart w:id="0" w:name="_Toc237060430"/>
      <w:bookmarkStart w:id="1" w:name="OLE_LINK20"/>
      <w:r>
        <w:rPr>
          <w:rFonts w:hint="eastAsia" w:ascii="仿宋" w:hAnsi="仿宋" w:eastAsia="仿宋" w:cs="仿宋"/>
          <w:sz w:val="28"/>
          <w:szCs w:val="28"/>
          <w:lang w:val="en-US" w:eastAsia="zh-CN"/>
        </w:rPr>
        <w:t>日</w:t>
      </w:r>
      <w:bookmarkEnd w:id="0"/>
      <w:bookmarkEnd w:id="1"/>
    </w:p>
    <w:p w14:paraId="50778E6F">
      <w:pPr>
        <w:pStyle w:val="2"/>
        <w:rPr>
          <w:rFonts w:hint="eastAsia"/>
          <w:lang w:val="en-US" w:eastAsia="zh-CN"/>
        </w:rPr>
      </w:pPr>
    </w:p>
    <w:p w14:paraId="215E6AC4">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14:paraId="0FE433FC">
      <w:pPr>
        <w:autoSpaceDE w:val="0"/>
        <w:spacing w:line="480" w:lineRule="exact"/>
        <w:ind w:firstLine="640" w:firstLineChars="200"/>
        <w:rPr>
          <w:rFonts w:ascii="仿宋" w:hAnsi="仿宋" w:eastAsia="仿宋" w:cs="仿宋"/>
          <w:sz w:val="32"/>
          <w:szCs w:val="32"/>
        </w:rPr>
      </w:pPr>
    </w:p>
    <w:p w14:paraId="01ADA9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w:t>
      </w:r>
      <w:r>
        <w:rPr>
          <w:rFonts w:hint="eastAsia" w:ascii="仿宋" w:hAnsi="仿宋" w:eastAsia="仿宋" w:cs="仿宋"/>
          <w:sz w:val="28"/>
          <w:szCs w:val="28"/>
        </w:rPr>
        <w:t>法定代表人身份证明……………………………………………（）</w:t>
      </w:r>
      <w:r>
        <w:rPr>
          <w:rFonts w:hint="eastAsia" w:ascii="仿宋" w:hAnsi="仿宋" w:eastAsia="仿宋" w:cs="仿宋"/>
          <w:sz w:val="28"/>
          <w:szCs w:val="28"/>
          <w:lang w:val="en-US" w:eastAsia="zh-CN"/>
        </w:rPr>
        <w:t xml:space="preserve">  </w:t>
      </w:r>
    </w:p>
    <w:p w14:paraId="60AC7E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授权委托书………………………………………………………（）</w:t>
      </w:r>
    </w:p>
    <w:p w14:paraId="1EE02078">
      <w:pPr>
        <w:keepNext w:val="0"/>
        <w:keepLines w:val="0"/>
        <w:pageBreakBefore w:val="0"/>
        <w:widowControl w:val="0"/>
        <w:numPr>
          <w:ilvl w:val="255"/>
          <w:numId w:val="0"/>
        </w:numPr>
        <w:tabs>
          <w:tab w:val="left" w:pos="0"/>
        </w:tabs>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、报价</w:t>
      </w:r>
      <w:r>
        <w:rPr>
          <w:rFonts w:hint="eastAsia" w:ascii="仿宋" w:hAnsi="仿宋" w:eastAsia="仿宋" w:cs="仿宋"/>
          <w:sz w:val="28"/>
          <w:szCs w:val="28"/>
          <w:lang w:val="en-US" w:eastAsia="zh-CN"/>
        </w:rPr>
        <w:t>表</w:t>
      </w:r>
      <w:r>
        <w:rPr>
          <w:rFonts w:hint="eastAsia" w:ascii="仿宋" w:hAnsi="仿宋" w:eastAsia="仿宋" w:cs="仿宋"/>
          <w:sz w:val="28"/>
          <w:szCs w:val="28"/>
        </w:rPr>
        <w:t>……………………………………………………………（）</w:t>
      </w:r>
    </w:p>
    <w:p w14:paraId="315DA15F">
      <w:pPr>
        <w:keepNext w:val="0"/>
        <w:keepLines w:val="0"/>
        <w:pageBreakBefore w:val="0"/>
        <w:widowControl w:val="0"/>
        <w:numPr>
          <w:ilvl w:val="255"/>
          <w:numId w:val="0"/>
        </w:numPr>
        <w:tabs>
          <w:tab w:val="left" w:pos="0"/>
        </w:tabs>
        <w:kinsoku/>
        <w:wordWrap/>
        <w:overflowPunct/>
        <w:topLinePunct w:val="0"/>
        <w:autoSpaceDE/>
        <w:autoSpaceDN/>
        <w:bidi w:val="0"/>
        <w:adjustRightInd/>
        <w:snapToGrid/>
        <w:spacing w:line="560" w:lineRule="exact"/>
        <w:jc w:val="left"/>
        <w:textAlignment w:val="auto"/>
        <w:rPr>
          <w:rFonts w:ascii="仿宋" w:hAnsi="仿宋" w:eastAsia="仿宋" w:cs="仿宋"/>
          <w:sz w:val="28"/>
          <w:szCs w:val="28"/>
        </w:rPr>
      </w:pPr>
      <w:r>
        <w:rPr>
          <w:rFonts w:hint="eastAsia" w:ascii="仿宋" w:hAnsi="仿宋" w:eastAsia="仿宋" w:cs="仿宋"/>
          <w:sz w:val="28"/>
          <w:szCs w:val="28"/>
          <w:lang w:val="en-US" w:eastAsia="zh-CN"/>
        </w:rPr>
        <w:t>三、报价人关联企业情况及相关资质证明材料</w:t>
      </w:r>
      <w:r>
        <w:rPr>
          <w:rFonts w:hint="eastAsia" w:ascii="仿宋" w:hAnsi="仿宋" w:eastAsia="仿宋" w:cs="仿宋"/>
          <w:sz w:val="28"/>
          <w:szCs w:val="28"/>
        </w:rPr>
        <w:t>……………………（）</w:t>
      </w:r>
    </w:p>
    <w:p w14:paraId="4190D44D">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、承诺函……………………………………………………………（）</w:t>
      </w:r>
    </w:p>
    <w:p w14:paraId="20390D54">
      <w:pPr>
        <w:pStyle w:val="17"/>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五、</w:t>
      </w:r>
      <w:r>
        <w:rPr>
          <w:rFonts w:hint="eastAsia" w:ascii="仿宋" w:hAnsi="仿宋" w:eastAsia="仿宋" w:cs="仿宋"/>
          <w:sz w:val="28"/>
          <w:szCs w:val="28"/>
        </w:rPr>
        <w:t>拟派往本项目管理人员资料……………………………………（）</w:t>
      </w:r>
    </w:p>
    <w:p w14:paraId="21F19A26">
      <w:pPr>
        <w:pStyle w:val="17"/>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eastAsia="仿宋"/>
          <w:lang w:val="en-US" w:eastAsia="zh-CN"/>
        </w:rPr>
      </w:pPr>
      <w:r>
        <w:rPr>
          <w:rFonts w:hint="eastAsia" w:ascii="仿宋" w:hAnsi="仿宋" w:eastAsia="仿宋" w:cs="仿宋"/>
          <w:sz w:val="28"/>
          <w:szCs w:val="28"/>
          <w:lang w:val="en-US" w:eastAsia="zh-CN"/>
        </w:rPr>
        <w:t>六、</w:t>
      </w:r>
      <w:r>
        <w:rPr>
          <w:rFonts w:hint="eastAsia" w:ascii="仿宋" w:hAnsi="仿宋" w:eastAsia="仿宋" w:cs="仿宋"/>
          <w:sz w:val="28"/>
          <w:szCs w:val="28"/>
        </w:rPr>
        <w:t>业绩证明材料……………………………………………………（）</w:t>
      </w:r>
    </w:p>
    <w:p w14:paraId="59EC74CA">
      <w:pPr>
        <w:rPr>
          <w:rFonts w:hint="default"/>
          <w:lang w:val="en-US" w:eastAsia="zh-CN"/>
        </w:rPr>
      </w:pPr>
    </w:p>
    <w:p w14:paraId="3415B8DD">
      <w:pPr>
        <w:pStyle w:val="2"/>
        <w:rPr>
          <w:rFonts w:hint="default"/>
          <w:lang w:val="en-US" w:eastAsia="zh-CN"/>
        </w:rPr>
      </w:pPr>
    </w:p>
    <w:p w14:paraId="6BA5C2C6">
      <w:pPr>
        <w:pStyle w:val="17"/>
        <w:rPr>
          <w:rFonts w:hint="default"/>
          <w:lang w:val="en-US" w:eastAsia="zh-CN"/>
        </w:rPr>
      </w:pPr>
    </w:p>
    <w:p w14:paraId="50095EA7">
      <w:pPr>
        <w:rPr>
          <w:rFonts w:hint="default"/>
          <w:lang w:val="en-US" w:eastAsia="zh-CN"/>
        </w:rPr>
      </w:pPr>
    </w:p>
    <w:p w14:paraId="4CB27365">
      <w:pPr>
        <w:pStyle w:val="2"/>
        <w:rPr>
          <w:rFonts w:hint="default"/>
          <w:lang w:val="en-US" w:eastAsia="zh-CN"/>
        </w:rPr>
      </w:pPr>
    </w:p>
    <w:p w14:paraId="2CFF96FA">
      <w:pPr>
        <w:pStyle w:val="17"/>
        <w:jc w:val="both"/>
        <w:rPr>
          <w:rFonts w:hint="default"/>
          <w:lang w:val="en-US" w:eastAsia="zh-CN"/>
        </w:rPr>
      </w:pPr>
    </w:p>
    <w:p w14:paraId="7D54BF64">
      <w:pPr>
        <w:rPr>
          <w:rFonts w:hint="default"/>
          <w:lang w:val="en-US" w:eastAsia="zh-CN"/>
        </w:rPr>
      </w:pPr>
    </w:p>
    <w:p w14:paraId="2EF712F8">
      <w:pPr>
        <w:pStyle w:val="2"/>
        <w:rPr>
          <w:rFonts w:hint="default"/>
          <w:lang w:val="en-US" w:eastAsia="zh-CN"/>
        </w:rPr>
      </w:pPr>
    </w:p>
    <w:p w14:paraId="2DA35612">
      <w:pPr>
        <w:rPr>
          <w:rFonts w:hint="default"/>
          <w:lang w:val="en-US" w:eastAsia="zh-CN"/>
        </w:rPr>
      </w:pPr>
    </w:p>
    <w:p w14:paraId="206BC4EC">
      <w:pPr>
        <w:rPr>
          <w:rFonts w:hint="default"/>
          <w:lang w:val="en-US" w:eastAsia="zh-CN"/>
        </w:rPr>
      </w:pPr>
    </w:p>
    <w:p w14:paraId="19BFD0BC">
      <w:pPr>
        <w:autoSpaceDE w:val="0"/>
        <w:spacing w:line="440" w:lineRule="exact"/>
        <w:rPr>
          <w:rFonts w:hint="eastAsia" w:ascii="仿宋" w:hAnsi="仿宋" w:eastAsia="仿宋" w:cs="仿宋"/>
          <w:sz w:val="24"/>
        </w:rPr>
      </w:pPr>
      <w:r>
        <w:rPr>
          <w:rFonts w:hint="eastAsia" w:ascii="仿宋" w:hAnsi="仿宋" w:eastAsia="仿宋" w:cs="仿宋"/>
          <w:sz w:val="24"/>
        </w:rPr>
        <w:t>注：①如</w:t>
      </w:r>
      <w:r>
        <w:rPr>
          <w:rFonts w:hint="eastAsia" w:ascii="仿宋" w:hAnsi="仿宋" w:eastAsia="仿宋" w:cs="仿宋"/>
          <w:sz w:val="24"/>
          <w:lang w:val="en-US" w:eastAsia="zh-CN"/>
        </w:rPr>
        <w:t>报价</w:t>
      </w:r>
      <w:r>
        <w:rPr>
          <w:rFonts w:hint="eastAsia" w:ascii="仿宋" w:hAnsi="仿宋" w:eastAsia="仿宋" w:cs="仿宋"/>
          <w:sz w:val="24"/>
        </w:rPr>
        <w:t>人由法定代表人参加</w:t>
      </w:r>
      <w:r>
        <w:rPr>
          <w:rFonts w:hint="eastAsia" w:ascii="仿宋" w:hAnsi="仿宋" w:eastAsia="仿宋" w:cs="仿宋"/>
          <w:sz w:val="24"/>
          <w:lang w:val="en-US" w:eastAsia="zh-CN"/>
        </w:rPr>
        <w:t>报价</w:t>
      </w:r>
      <w:r>
        <w:rPr>
          <w:rFonts w:hint="eastAsia" w:ascii="仿宋" w:hAnsi="仿宋" w:eastAsia="仿宋" w:cs="仿宋"/>
          <w:sz w:val="24"/>
        </w:rPr>
        <w:t>，则不提供“一、授权委托书”</w:t>
      </w:r>
      <w:r>
        <w:rPr>
          <w:rFonts w:hint="eastAsia" w:ascii="仿宋" w:hAnsi="仿宋" w:eastAsia="仿宋" w:cs="仿宋"/>
          <w:sz w:val="24"/>
          <w:lang w:eastAsia="zh-CN"/>
        </w:rPr>
        <w:t>，</w:t>
      </w:r>
      <w:r>
        <w:rPr>
          <w:rFonts w:hint="eastAsia" w:ascii="仿宋" w:hAnsi="仿宋" w:eastAsia="仿宋" w:cs="仿宋"/>
          <w:sz w:val="24"/>
          <w:lang w:val="en-US" w:eastAsia="zh-CN"/>
        </w:rPr>
        <w:t>报价</w:t>
      </w:r>
      <w:r>
        <w:rPr>
          <w:rFonts w:hint="eastAsia" w:ascii="仿宋" w:hAnsi="仿宋" w:eastAsia="仿宋" w:cs="仿宋"/>
          <w:sz w:val="24"/>
        </w:rPr>
        <w:t>人在编制目录时可删减本项目未明确要求提供的相关目录号。</w:t>
      </w:r>
    </w:p>
    <w:p w14:paraId="0B428D32">
      <w:pPr>
        <w:autoSpaceDE w:val="0"/>
        <w:spacing w:line="440" w:lineRule="exact"/>
        <w:ind w:firstLine="482" w:firstLineChars="200"/>
        <w:rPr>
          <w:rFonts w:ascii="仿宋" w:hAnsi="仿宋" w:eastAsia="仿宋" w:cs="仿宋"/>
          <w:b/>
          <w:bCs/>
          <w:sz w:val="24"/>
        </w:rPr>
      </w:pPr>
      <w:r>
        <w:rPr>
          <w:rFonts w:hint="eastAsia" w:ascii="仿宋" w:hAnsi="仿宋" w:eastAsia="仿宋" w:cs="仿宋"/>
          <w:b/>
          <w:bCs/>
          <w:sz w:val="24"/>
        </w:rPr>
        <w:t>②凡装入</w:t>
      </w:r>
      <w:r>
        <w:rPr>
          <w:rFonts w:hint="eastAsia" w:ascii="仿宋" w:hAnsi="仿宋" w:eastAsia="仿宋" w:cs="仿宋"/>
          <w:b/>
          <w:bCs/>
          <w:sz w:val="24"/>
          <w:lang w:val="en-US" w:eastAsia="zh-CN"/>
        </w:rPr>
        <w:t>报价</w:t>
      </w:r>
      <w:r>
        <w:rPr>
          <w:rFonts w:hint="eastAsia" w:ascii="仿宋" w:hAnsi="仿宋" w:eastAsia="仿宋" w:cs="仿宋"/>
          <w:b/>
          <w:bCs/>
          <w:sz w:val="24"/>
        </w:rPr>
        <w:t>文件的资料，均需逐页加盖</w:t>
      </w:r>
      <w:r>
        <w:rPr>
          <w:rFonts w:hint="eastAsia" w:ascii="仿宋" w:hAnsi="仿宋" w:eastAsia="仿宋" w:cs="仿宋"/>
          <w:b/>
          <w:bCs/>
          <w:sz w:val="24"/>
          <w:lang w:val="en-US" w:eastAsia="zh-CN"/>
        </w:rPr>
        <w:t>报价</w:t>
      </w:r>
      <w:r>
        <w:rPr>
          <w:rFonts w:hint="eastAsia" w:ascii="仿宋" w:hAnsi="仿宋" w:eastAsia="仿宋" w:cs="仿宋"/>
          <w:b/>
          <w:bCs/>
          <w:sz w:val="24"/>
        </w:rPr>
        <w:t>人单位</w:t>
      </w:r>
      <w:r>
        <w:rPr>
          <w:rFonts w:hint="eastAsia" w:ascii="仿宋" w:hAnsi="仿宋" w:eastAsia="仿宋" w:cs="仿宋"/>
          <w:b/>
          <w:bCs/>
          <w:sz w:val="24"/>
          <w:lang w:val="en-US" w:eastAsia="zh-CN"/>
        </w:rPr>
        <w:t>公</w:t>
      </w:r>
      <w:r>
        <w:rPr>
          <w:rFonts w:hint="eastAsia" w:ascii="仿宋" w:hAnsi="仿宋" w:eastAsia="仿宋" w:cs="仿宋"/>
          <w:b/>
          <w:bCs/>
          <w:sz w:val="24"/>
        </w:rPr>
        <w:t>章。</w:t>
      </w:r>
    </w:p>
    <w:p w14:paraId="118CCA37">
      <w:pPr>
        <w:autoSpaceDE w:val="0"/>
        <w:spacing w:line="440" w:lineRule="exact"/>
        <w:ind w:firstLine="480" w:firstLineChars="200"/>
        <w:rPr>
          <w:rFonts w:ascii="仿宋" w:hAnsi="仿宋" w:eastAsia="仿宋" w:cs="仿宋"/>
          <w:sz w:val="24"/>
        </w:rPr>
      </w:pPr>
      <w:r>
        <w:rPr>
          <w:rFonts w:hint="eastAsia" w:ascii="仿宋" w:hAnsi="仿宋" w:eastAsia="仿宋" w:cs="仿宋"/>
          <w:sz w:val="24"/>
        </w:rPr>
        <w:t>③仅装入复印件的资料，原件由</w:t>
      </w:r>
      <w:r>
        <w:rPr>
          <w:rFonts w:hint="eastAsia" w:ascii="仿宋" w:hAnsi="仿宋" w:eastAsia="仿宋" w:cs="仿宋"/>
          <w:sz w:val="24"/>
          <w:lang w:val="en-US" w:eastAsia="zh-CN"/>
        </w:rPr>
        <w:t>报价</w:t>
      </w:r>
      <w:r>
        <w:rPr>
          <w:rFonts w:hint="eastAsia" w:ascii="仿宋" w:hAnsi="仿宋" w:eastAsia="仿宋" w:cs="仿宋"/>
          <w:sz w:val="24"/>
        </w:rPr>
        <w:t>人现场携带备查。</w:t>
      </w:r>
    </w:p>
    <w:p w14:paraId="2914B351">
      <w:pPr>
        <w:autoSpaceDE w:val="0"/>
        <w:spacing w:line="440" w:lineRule="exact"/>
        <w:ind w:firstLine="480" w:firstLineChars="200"/>
        <w:rPr>
          <w:rFonts w:hint="eastAsia" w:ascii="仿宋" w:hAnsi="仿宋" w:eastAsia="仿宋" w:cs="仿宋"/>
          <w:sz w:val="24"/>
        </w:rPr>
      </w:pPr>
      <w:r>
        <w:rPr>
          <w:rFonts w:hint="eastAsia" w:ascii="仿宋" w:hAnsi="仿宋" w:eastAsia="仿宋" w:cs="仿宋"/>
          <w:sz w:val="24"/>
        </w:rPr>
        <w:t>④</w:t>
      </w:r>
      <w:r>
        <w:rPr>
          <w:rFonts w:hint="eastAsia" w:ascii="仿宋" w:hAnsi="仿宋" w:eastAsia="仿宋" w:cs="仿宋"/>
          <w:sz w:val="24"/>
          <w:lang w:val="en-US" w:eastAsia="zh-CN"/>
        </w:rPr>
        <w:t>报价</w:t>
      </w:r>
      <w:r>
        <w:rPr>
          <w:rFonts w:hint="eastAsia" w:ascii="仿宋" w:hAnsi="仿宋" w:eastAsia="仿宋" w:cs="仿宋"/>
          <w:sz w:val="24"/>
        </w:rPr>
        <w:t>文件目录与</w:t>
      </w:r>
      <w:r>
        <w:rPr>
          <w:rFonts w:hint="eastAsia" w:ascii="仿宋" w:hAnsi="仿宋" w:eastAsia="仿宋" w:cs="仿宋"/>
          <w:sz w:val="24"/>
          <w:lang w:val="en-US" w:eastAsia="zh-CN"/>
        </w:rPr>
        <w:t>报价</w:t>
      </w:r>
      <w:r>
        <w:rPr>
          <w:rFonts w:hint="eastAsia" w:ascii="仿宋" w:hAnsi="仿宋" w:eastAsia="仿宋" w:cs="仿宋"/>
          <w:sz w:val="24"/>
        </w:rPr>
        <w:t>文件一同密封,密封口加盖</w:t>
      </w:r>
      <w:r>
        <w:rPr>
          <w:rFonts w:hint="eastAsia" w:ascii="仿宋" w:hAnsi="仿宋" w:eastAsia="仿宋" w:cs="仿宋"/>
          <w:sz w:val="24"/>
          <w:lang w:val="en-US" w:eastAsia="zh-CN"/>
        </w:rPr>
        <w:t>报价</w:t>
      </w:r>
      <w:r>
        <w:rPr>
          <w:rFonts w:hint="eastAsia" w:ascii="仿宋" w:hAnsi="仿宋" w:eastAsia="仿宋" w:cs="仿宋"/>
          <w:sz w:val="24"/>
          <w:szCs w:val="24"/>
        </w:rPr>
        <w:t>单位</w:t>
      </w:r>
      <w:r>
        <w:rPr>
          <w:rFonts w:hint="eastAsia" w:ascii="仿宋" w:hAnsi="仿宋" w:eastAsia="仿宋" w:cs="仿宋"/>
          <w:sz w:val="24"/>
          <w:szCs w:val="24"/>
          <w:lang w:val="en-US" w:eastAsia="zh-CN"/>
        </w:rPr>
        <w:t>公</w:t>
      </w:r>
      <w:r>
        <w:rPr>
          <w:rFonts w:hint="eastAsia" w:ascii="仿宋" w:hAnsi="仿宋" w:eastAsia="仿宋" w:cs="仿宋"/>
          <w:sz w:val="24"/>
        </w:rPr>
        <w:t>章。</w:t>
      </w:r>
    </w:p>
    <w:p w14:paraId="24DE1E58">
      <w:pPr>
        <w:pStyle w:val="2"/>
        <w:rPr>
          <w:rFonts w:hint="eastAsia"/>
        </w:rPr>
      </w:pPr>
    </w:p>
    <w:p w14:paraId="745308E3">
      <w:pPr>
        <w:widowControl/>
        <w:spacing w:line="600" w:lineRule="exact"/>
        <w:jc w:val="center"/>
        <w:rPr>
          <w:rFonts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color w:val="auto"/>
          <w:sz w:val="32"/>
          <w:szCs w:val="32"/>
        </w:rPr>
        <w:t>法定代表人</w:t>
      </w:r>
      <w:r>
        <w:rPr>
          <w:rFonts w:hint="eastAsia" w:ascii="仿宋" w:hAnsi="仿宋" w:eastAsia="仿宋" w:cs="仿宋"/>
          <w:b/>
          <w:bCs/>
          <w:sz w:val="32"/>
          <w:szCs w:val="32"/>
        </w:rPr>
        <w:t>身份证明</w:t>
      </w:r>
    </w:p>
    <w:p w14:paraId="336253D3">
      <w:pPr>
        <w:widowControl/>
        <w:spacing w:line="600" w:lineRule="exact"/>
        <w:rPr>
          <w:rFonts w:ascii="仿宋" w:hAnsi="仿宋" w:eastAsia="仿宋" w:cs="仿宋"/>
        </w:rPr>
      </w:pPr>
      <w:r>
        <w:rPr>
          <w:rFonts w:hint="eastAsia" w:ascii="仿宋" w:hAnsi="仿宋" w:eastAsia="仿宋" w:cs="仿宋"/>
          <w:b/>
          <w:bCs/>
          <w:sz w:val="44"/>
          <w:szCs w:val="44"/>
        </w:rPr>
        <w:t xml:space="preserve"> </w:t>
      </w:r>
    </w:p>
    <w:p w14:paraId="6F412009">
      <w:pPr>
        <w:spacing w:line="600" w:lineRule="exact"/>
        <w:ind w:left="700" w:leftChars="200" w:right="363" w:rightChars="173" w:hanging="280" w:hangingChars="100"/>
        <w:jc w:val="lef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报价</w:t>
      </w:r>
      <w:r>
        <w:rPr>
          <w:rFonts w:hint="eastAsia" w:ascii="仿宋" w:hAnsi="仿宋" w:eastAsia="仿宋" w:cs="仿宋"/>
          <w:sz w:val="28"/>
          <w:szCs w:val="28"/>
        </w:rPr>
        <w:t>人名 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单 位 性 质：</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3FDB7CB8">
      <w:pPr>
        <w:spacing w:line="600" w:lineRule="exact"/>
        <w:ind w:left="420" w:right="363" w:rightChars="173"/>
        <w:rPr>
          <w:rFonts w:ascii="仿宋" w:hAnsi="仿宋" w:eastAsia="仿宋" w:cs="仿宋"/>
          <w:sz w:val="28"/>
          <w:szCs w:val="28"/>
          <w:u w:val="single"/>
        </w:rPr>
      </w:pPr>
      <w:r>
        <w:rPr>
          <w:rFonts w:hint="eastAsia" w:ascii="仿宋" w:hAnsi="仿宋" w:eastAsia="仿宋" w:cs="仿宋"/>
          <w:sz w:val="28"/>
          <w:szCs w:val="28"/>
        </w:rPr>
        <w:t xml:space="preserve">  地       址：</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7EB5B80">
      <w:pPr>
        <w:spacing w:line="600" w:lineRule="exact"/>
        <w:ind w:left="420" w:right="363" w:rightChars="173"/>
        <w:rPr>
          <w:rFonts w:ascii="仿宋" w:hAnsi="仿宋" w:eastAsia="仿宋" w:cs="仿宋"/>
          <w:sz w:val="28"/>
          <w:szCs w:val="28"/>
        </w:rPr>
      </w:pPr>
      <w:r>
        <w:rPr>
          <w:rFonts w:hint="eastAsia" w:ascii="仿宋" w:hAnsi="仿宋" w:eastAsia="仿宋" w:cs="仿宋"/>
          <w:sz w:val="28"/>
          <w:szCs w:val="28"/>
        </w:rPr>
        <w:t xml:space="preserve">  成 立 时 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1ABE3436">
      <w:pPr>
        <w:spacing w:line="600" w:lineRule="exact"/>
        <w:ind w:left="420" w:right="363" w:rightChars="173"/>
        <w:rPr>
          <w:rFonts w:ascii="仿宋" w:hAnsi="仿宋" w:eastAsia="仿宋" w:cs="仿宋"/>
          <w:sz w:val="28"/>
          <w:szCs w:val="28"/>
          <w:u w:val="single"/>
        </w:rPr>
      </w:pPr>
      <w:r>
        <w:rPr>
          <w:rFonts w:hint="eastAsia" w:ascii="仿宋" w:hAnsi="仿宋" w:eastAsia="仿宋" w:cs="仿宋"/>
          <w:sz w:val="28"/>
          <w:szCs w:val="28"/>
        </w:rPr>
        <w:t xml:space="preserve">  经 营 期 限：</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38EFCC4F">
      <w:pPr>
        <w:spacing w:line="540" w:lineRule="exact"/>
        <w:ind w:firstLine="560" w:firstLineChars="200"/>
        <w:rPr>
          <w:rFonts w:ascii="仿宋" w:hAnsi="仿宋" w:eastAsia="仿宋" w:cs="仿宋"/>
          <w:color w:val="auto"/>
          <w:sz w:val="28"/>
          <w:szCs w:val="28"/>
          <w:u w:val="single"/>
        </w:rPr>
      </w:pPr>
      <w:r>
        <w:rPr>
          <w:rFonts w:hint="eastAsia" w:ascii="仿宋" w:hAnsi="仿宋" w:eastAsia="仿宋" w:cs="仿宋"/>
          <w:sz w:val="28"/>
          <w:szCs w:val="28"/>
        </w:rPr>
        <w:t xml:space="preserve"> 姓名：</w:t>
      </w:r>
      <w:r>
        <w:rPr>
          <w:rFonts w:hint="eastAsia" w:ascii="仿宋" w:hAnsi="仿宋" w:eastAsia="仿宋" w:cs="仿宋"/>
          <w:sz w:val="28"/>
          <w:szCs w:val="28"/>
          <w:u w:val="single"/>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rPr>
        <w:t>年龄：</w:t>
      </w:r>
      <w:r>
        <w:rPr>
          <w:rFonts w:hint="eastAsia" w:ascii="仿宋" w:hAnsi="仿宋" w:eastAsia="仿宋" w:cs="仿宋"/>
          <w:sz w:val="28"/>
          <w:szCs w:val="28"/>
          <w:u w:val="single"/>
        </w:rPr>
        <w:t xml:space="preserve">     </w:t>
      </w:r>
      <w:r>
        <w:rPr>
          <w:rFonts w:hint="eastAsia" w:ascii="仿宋" w:hAnsi="仿宋" w:eastAsia="仿宋" w:cs="仿宋"/>
          <w:sz w:val="28"/>
          <w:szCs w:val="28"/>
        </w:rPr>
        <w:t>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报价</w:t>
      </w:r>
      <w:r>
        <w:rPr>
          <w:rFonts w:hint="eastAsia" w:ascii="仿宋" w:hAnsi="仿宋" w:eastAsia="仿宋" w:cs="仿宋"/>
          <w:sz w:val="28"/>
          <w:szCs w:val="28"/>
        </w:rPr>
        <w:t>人名称）的</w:t>
      </w:r>
      <w:r>
        <w:rPr>
          <w:rFonts w:hint="eastAsia" w:ascii="仿宋" w:hAnsi="仿宋" w:eastAsia="仿宋" w:cs="仿宋"/>
          <w:color w:val="auto"/>
          <w:sz w:val="28"/>
          <w:szCs w:val="28"/>
        </w:rPr>
        <w:t>法定代表人。</w:t>
      </w:r>
    </w:p>
    <w:p w14:paraId="5D6A8107">
      <w:pPr>
        <w:spacing w:line="600" w:lineRule="exact"/>
        <w:ind w:right="363" w:rightChars="173" w:firstLine="700" w:firstLineChars="250"/>
        <w:rPr>
          <w:rFonts w:ascii="仿宋" w:hAnsi="仿宋" w:eastAsia="仿宋" w:cs="仿宋"/>
          <w:color w:val="auto"/>
          <w:sz w:val="28"/>
          <w:szCs w:val="28"/>
        </w:rPr>
      </w:pPr>
      <w:r>
        <w:rPr>
          <w:rFonts w:hint="eastAsia" w:ascii="仿宋" w:hAnsi="仿宋" w:eastAsia="仿宋" w:cs="仿宋"/>
          <w:color w:val="auto"/>
          <w:sz w:val="28"/>
          <w:szCs w:val="28"/>
        </w:rPr>
        <w:t xml:space="preserve">  特此证明。</w:t>
      </w:r>
    </w:p>
    <w:p w14:paraId="563E9DE5">
      <w:pPr>
        <w:spacing w:line="600" w:lineRule="exact"/>
        <w:ind w:right="363" w:rightChars="173"/>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4C4EEE7D">
      <w:pPr>
        <w:spacing w:line="600" w:lineRule="exact"/>
        <w:ind w:right="363" w:rightChars="173"/>
        <w:rPr>
          <w:rFonts w:ascii="仿宋" w:hAnsi="仿宋" w:eastAsia="仿宋" w:cs="仿宋"/>
          <w:sz w:val="28"/>
          <w:szCs w:val="28"/>
        </w:rPr>
      </w:pPr>
      <w:r>
        <w:rPr>
          <w:rFonts w:hint="eastAsia" w:ascii="仿宋" w:hAnsi="仿宋" w:eastAsia="仿宋" w:cs="仿宋"/>
          <w:color w:val="auto"/>
          <w:sz w:val="28"/>
          <w:szCs w:val="28"/>
        </w:rPr>
        <w:t xml:space="preserve">     附件：法定代表人</w:t>
      </w:r>
      <w:r>
        <w:rPr>
          <w:rFonts w:hint="eastAsia" w:ascii="仿宋" w:hAnsi="仿宋" w:eastAsia="仿宋" w:cs="仿宋"/>
          <w:sz w:val="28"/>
          <w:szCs w:val="28"/>
        </w:rPr>
        <w:t>身份证复印件（原件备查）</w:t>
      </w:r>
    </w:p>
    <w:p w14:paraId="47722B57">
      <w:pPr>
        <w:spacing w:line="600" w:lineRule="exact"/>
        <w:ind w:right="363" w:rightChars="173"/>
        <w:rPr>
          <w:rFonts w:ascii="仿宋" w:hAnsi="仿宋" w:eastAsia="仿宋" w:cs="仿宋"/>
          <w:sz w:val="28"/>
          <w:szCs w:val="28"/>
        </w:rPr>
      </w:pPr>
      <w:r>
        <w:rPr>
          <w:rFonts w:hint="eastAsia" w:ascii="仿宋" w:hAnsi="仿宋" w:eastAsia="仿宋" w:cs="仿宋"/>
          <w:sz w:val="28"/>
          <w:szCs w:val="28"/>
        </w:rPr>
        <w:t xml:space="preserve"> </w:t>
      </w:r>
    </w:p>
    <w:p w14:paraId="4F978B29">
      <w:pPr>
        <w:spacing w:line="600" w:lineRule="exact"/>
        <w:ind w:right="363" w:rightChars="173"/>
        <w:rPr>
          <w:rFonts w:ascii="仿宋" w:hAnsi="仿宋" w:eastAsia="仿宋" w:cs="仿宋"/>
          <w:sz w:val="28"/>
          <w:szCs w:val="28"/>
        </w:rPr>
      </w:pPr>
      <w:r>
        <w:rPr>
          <w:rFonts w:hint="eastAsia" w:ascii="仿宋" w:hAnsi="仿宋" w:eastAsia="仿宋" w:cs="仿宋"/>
          <w:sz w:val="28"/>
          <w:szCs w:val="28"/>
        </w:rPr>
        <w:t xml:space="preserve"> </w:t>
      </w:r>
    </w:p>
    <w:p w14:paraId="2D8B5773">
      <w:pPr>
        <w:spacing w:line="600" w:lineRule="exact"/>
        <w:ind w:right="363" w:rightChars="173"/>
        <w:rPr>
          <w:rFonts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报价人：</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6E905E61">
      <w:pPr>
        <w:spacing w:line="600" w:lineRule="exact"/>
        <w:ind w:right="363" w:rightChars="173"/>
        <w:rPr>
          <w:rFonts w:ascii="仿宋" w:hAnsi="仿宋" w:eastAsia="仿宋" w:cs="仿宋"/>
          <w:sz w:val="28"/>
          <w:szCs w:val="28"/>
          <w:u w:val="single"/>
        </w:rPr>
      </w:pPr>
    </w:p>
    <w:p w14:paraId="5E47C682">
      <w:pPr>
        <w:pStyle w:val="17"/>
        <w:spacing w:beforeLines="0" w:after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7393377E">
      <w:pPr>
        <w:spacing w:line="360" w:lineRule="exact"/>
        <w:ind w:right="363" w:rightChars="173" w:firstLine="140" w:firstLineChars="50"/>
        <w:rPr>
          <w:rFonts w:hint="eastAsia" w:ascii="仿宋" w:hAnsi="仿宋" w:eastAsia="仿宋" w:cs="仿宋"/>
          <w:sz w:val="28"/>
          <w:szCs w:val="28"/>
        </w:rPr>
      </w:pPr>
      <w:r>
        <w:rPr>
          <w:rFonts w:hint="eastAsia" w:ascii="仿宋" w:hAnsi="仿宋" w:eastAsia="仿宋" w:cs="仿宋"/>
          <w:sz w:val="28"/>
          <w:szCs w:val="28"/>
        </w:rPr>
        <w:t xml:space="preserve"> </w:t>
      </w:r>
    </w:p>
    <w:p w14:paraId="6E12EFA8">
      <w:pPr>
        <w:spacing w:line="360" w:lineRule="exact"/>
        <w:ind w:right="363" w:rightChars="173" w:firstLine="140" w:firstLineChars="50"/>
        <w:rPr>
          <w:rFonts w:hint="eastAsia" w:ascii="仿宋" w:hAnsi="仿宋" w:eastAsia="仿宋" w:cs="仿宋"/>
          <w:sz w:val="28"/>
          <w:szCs w:val="28"/>
        </w:rPr>
      </w:pPr>
    </w:p>
    <w:p w14:paraId="19A17140">
      <w:pPr>
        <w:spacing w:line="360" w:lineRule="exact"/>
        <w:ind w:right="363" w:rightChars="173" w:firstLine="105" w:firstLineChars="50"/>
        <w:rPr>
          <w:rFonts w:ascii="仿宋" w:hAnsi="仿宋" w:eastAsia="仿宋" w:cs="仿宋"/>
        </w:rPr>
      </w:pPr>
      <w:r>
        <w:rPr>
          <w:rFonts w:hint="eastAsia" w:ascii="仿宋" w:hAnsi="仿宋" w:eastAsia="仿宋" w:cs="仿宋"/>
        </w:rPr>
        <w:t xml:space="preserve"> </w:t>
      </w:r>
    </w:p>
    <w:p w14:paraId="25105F35">
      <w:pPr>
        <w:spacing w:line="360" w:lineRule="exact"/>
        <w:ind w:right="363" w:rightChars="173" w:firstLine="105" w:firstLineChars="50"/>
        <w:rPr>
          <w:rFonts w:ascii="仿宋" w:hAnsi="仿宋" w:eastAsia="仿宋" w:cs="仿宋"/>
          <w:sz w:val="24"/>
        </w:rPr>
      </w:pPr>
      <w:r>
        <w:rPr>
          <w:rFonts w:hint="eastAsia" w:ascii="仿宋" w:hAnsi="仿宋" w:eastAsia="仿宋" w:cs="仿宋"/>
        </w:rPr>
        <w:t xml:space="preserve"> </w:t>
      </w:r>
      <w:r>
        <w:rPr>
          <w:rFonts w:hint="eastAsia" w:ascii="仿宋" w:hAnsi="仿宋" w:eastAsia="仿宋" w:cs="仿宋"/>
          <w:b/>
          <w:bCs/>
          <w:sz w:val="24"/>
        </w:rPr>
        <w:t>注：</w:t>
      </w:r>
      <w:r>
        <w:rPr>
          <w:rFonts w:hint="eastAsia" w:ascii="仿宋" w:hAnsi="仿宋" w:eastAsia="仿宋" w:cs="仿宋"/>
          <w:b/>
          <w:bCs/>
          <w:color w:val="auto"/>
          <w:sz w:val="24"/>
        </w:rPr>
        <w:t>法定代表人</w:t>
      </w:r>
      <w:r>
        <w:rPr>
          <w:rFonts w:hint="eastAsia" w:ascii="仿宋" w:hAnsi="仿宋" w:eastAsia="仿宋" w:cs="仿宋"/>
          <w:b/>
          <w:bCs/>
          <w:sz w:val="24"/>
        </w:rPr>
        <w:t>参加报价适用。</w:t>
      </w:r>
    </w:p>
    <w:p w14:paraId="34B395B5">
      <w:pPr>
        <w:widowControl/>
        <w:spacing w:line="600" w:lineRule="exact"/>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rPr>
        <w:t>授权委托书</w:t>
      </w:r>
    </w:p>
    <w:p w14:paraId="79092D71">
      <w:pPr>
        <w:spacing w:line="600" w:lineRule="exact"/>
        <w:rPr>
          <w:rFonts w:ascii="仿宋_GB2312" w:eastAsia="仿宋_GB2312"/>
          <w:sz w:val="32"/>
          <w:szCs w:val="32"/>
        </w:rPr>
      </w:pPr>
    </w:p>
    <w:p w14:paraId="78C9D9A6">
      <w:pPr>
        <w:spacing w:line="600" w:lineRule="exact"/>
        <w:ind w:right="363" w:rightChars="173" w:firstLine="560" w:firstLineChars="200"/>
        <w:jc w:val="left"/>
        <w:rPr>
          <w:rFonts w:hint="eastAsia" w:ascii="仿宋" w:hAnsi="仿宋" w:eastAsia="仿宋" w:cs="仿宋"/>
          <w:sz w:val="28"/>
          <w:szCs w:val="28"/>
        </w:rPr>
      </w:pPr>
      <w:r>
        <w:rPr>
          <w:rFonts w:hint="eastAsia" w:ascii="仿宋" w:hAnsi="仿宋" w:eastAsia="仿宋" w:cs="仿宋"/>
          <w:sz w:val="28"/>
          <w:szCs w:val="28"/>
        </w:rPr>
        <w:t>本人</w:t>
      </w:r>
      <w:r>
        <w:rPr>
          <w:rFonts w:hint="eastAsia" w:ascii="仿宋" w:hAnsi="仿宋" w:eastAsia="仿宋" w:cs="仿宋"/>
          <w:sz w:val="28"/>
          <w:szCs w:val="28"/>
          <w:u w:val="single"/>
        </w:rPr>
        <w:t xml:space="preserve">  （姓名）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报价单位</w:t>
      </w:r>
      <w:r>
        <w:rPr>
          <w:rFonts w:hint="eastAsia" w:ascii="仿宋" w:hAnsi="仿宋" w:eastAsia="仿宋" w:cs="仿宋"/>
          <w:sz w:val="28"/>
          <w:szCs w:val="28"/>
          <w:u w:val="single"/>
        </w:rPr>
        <w:t xml:space="preserve">名称）   </w:t>
      </w:r>
      <w:r>
        <w:rPr>
          <w:rFonts w:hint="eastAsia" w:ascii="仿宋" w:hAnsi="仿宋" w:eastAsia="仿宋" w:cs="仿宋"/>
          <w:sz w:val="28"/>
          <w:szCs w:val="28"/>
        </w:rPr>
        <w:t>的法定代表人</w:t>
      </w:r>
      <w:r>
        <w:rPr>
          <w:rFonts w:hint="eastAsia" w:ascii="仿宋" w:hAnsi="仿宋" w:eastAsia="仿宋" w:cs="仿宋"/>
          <w:sz w:val="28"/>
          <w:szCs w:val="28"/>
          <w:lang w:eastAsia="zh-CN"/>
        </w:rPr>
        <w:t>（或负责人）</w:t>
      </w:r>
      <w:r>
        <w:rPr>
          <w:rFonts w:hint="eastAsia" w:ascii="仿宋" w:hAnsi="仿宋" w:eastAsia="仿宋" w:cs="仿宋"/>
          <w:sz w:val="28"/>
          <w:szCs w:val="28"/>
        </w:rPr>
        <w:t>，现委托</w:t>
      </w:r>
      <w:r>
        <w:rPr>
          <w:rFonts w:hint="eastAsia" w:ascii="仿宋" w:hAnsi="仿宋" w:eastAsia="仿宋" w:cs="仿宋"/>
          <w:sz w:val="28"/>
          <w:szCs w:val="28"/>
          <w:u w:val="single"/>
        </w:rPr>
        <w:t xml:space="preserve">  （姓名）  </w:t>
      </w:r>
      <w:r>
        <w:rPr>
          <w:rFonts w:hint="eastAsia" w:ascii="仿宋" w:hAnsi="仿宋" w:eastAsia="仿宋" w:cs="仿宋"/>
          <w:sz w:val="28"/>
          <w:szCs w:val="28"/>
        </w:rPr>
        <w:t>为我方代理人，以我方名义签署、澄清、说明、补正、递交、撤回、修改</w:t>
      </w:r>
      <w:r>
        <w:rPr>
          <w:rFonts w:hint="eastAsia" w:ascii="仿宋" w:hAnsi="仿宋" w:eastAsia="仿宋" w:cs="仿宋"/>
          <w:sz w:val="28"/>
          <w:szCs w:val="28"/>
          <w:u w:val="single"/>
          <w:lang w:val="en-US" w:eastAsia="zh-CN"/>
        </w:rPr>
        <w:t xml:space="preserve"> 国道350线广安枣山至武胜段公路改建工程俞家河旧桥加固专业分包询价</w:t>
      </w:r>
      <w:r>
        <w:rPr>
          <w:rFonts w:hint="eastAsia" w:ascii="仿宋" w:hAnsi="仿宋" w:eastAsia="仿宋" w:cs="仿宋"/>
          <w:sz w:val="28"/>
          <w:szCs w:val="28"/>
          <w:u w:val="single"/>
        </w:rPr>
        <w:t xml:space="preserve"> </w:t>
      </w:r>
      <w:r>
        <w:rPr>
          <w:rFonts w:hint="eastAsia" w:ascii="仿宋" w:hAnsi="仿宋" w:eastAsia="仿宋" w:cs="仿宋"/>
          <w:sz w:val="28"/>
          <w:szCs w:val="28"/>
          <w:lang w:eastAsia="zh-CN"/>
        </w:rPr>
        <w:t>报价</w:t>
      </w:r>
      <w:r>
        <w:rPr>
          <w:rFonts w:hint="eastAsia" w:ascii="仿宋" w:hAnsi="仿宋" w:eastAsia="仿宋" w:cs="仿宋"/>
          <w:sz w:val="28"/>
          <w:szCs w:val="28"/>
        </w:rPr>
        <w:t>文件，其法律后果由我方承担。</w:t>
      </w:r>
    </w:p>
    <w:p w14:paraId="23EA67D7">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委托期限：</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日至</w:t>
      </w:r>
      <w:r>
        <w:rPr>
          <w:rFonts w:hint="eastAsia" w:ascii="仿宋" w:hAnsi="仿宋" w:eastAsia="仿宋" w:cs="仿宋"/>
          <w:sz w:val="28"/>
          <w:szCs w:val="28"/>
          <w:lang w:eastAsia="zh-CN"/>
        </w:rPr>
        <w:t>报价</w:t>
      </w:r>
      <w:r>
        <w:rPr>
          <w:rFonts w:hint="eastAsia" w:ascii="仿宋" w:hAnsi="仿宋" w:eastAsia="仿宋" w:cs="仿宋"/>
          <w:sz w:val="28"/>
          <w:szCs w:val="28"/>
        </w:rPr>
        <w:t>结束。</w:t>
      </w:r>
    </w:p>
    <w:p w14:paraId="047E9DF1">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代理人无转委托权。</w:t>
      </w:r>
    </w:p>
    <w:p w14:paraId="6208A40F">
      <w:pPr>
        <w:spacing w:line="600" w:lineRule="exact"/>
        <w:ind w:left="700" w:leftChars="200" w:right="363" w:rightChars="173" w:hanging="280" w:hangingChars="100"/>
        <w:jc w:val="left"/>
        <w:rPr>
          <w:rFonts w:hint="eastAsia" w:ascii="仿宋" w:hAnsi="仿宋" w:eastAsia="仿宋" w:cs="仿宋"/>
          <w:sz w:val="28"/>
          <w:szCs w:val="28"/>
        </w:rPr>
      </w:pPr>
    </w:p>
    <w:p w14:paraId="4133AED2">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附：1.法定代表人身份证复印件（加盖</w:t>
      </w:r>
      <w:r>
        <w:rPr>
          <w:rFonts w:hint="eastAsia" w:ascii="仿宋" w:hAnsi="仿宋" w:eastAsia="仿宋" w:cs="仿宋"/>
          <w:sz w:val="28"/>
          <w:szCs w:val="28"/>
          <w:lang w:eastAsia="zh-CN"/>
        </w:rPr>
        <w:t>单位鲜章</w:t>
      </w:r>
      <w:r>
        <w:rPr>
          <w:rFonts w:hint="eastAsia" w:ascii="仿宋" w:hAnsi="仿宋" w:eastAsia="仿宋" w:cs="仿宋"/>
          <w:sz w:val="28"/>
          <w:szCs w:val="28"/>
        </w:rPr>
        <w:t>）</w:t>
      </w:r>
    </w:p>
    <w:p w14:paraId="6F495E3F">
      <w:pPr>
        <w:spacing w:line="600" w:lineRule="exact"/>
        <w:ind w:left="699" w:leftChars="333" w:right="363" w:rightChars="173" w:firstLine="280" w:firstLineChars="100"/>
        <w:jc w:val="left"/>
        <w:rPr>
          <w:rFonts w:hint="eastAsia" w:ascii="仿宋" w:hAnsi="仿宋" w:eastAsia="仿宋" w:cs="仿宋"/>
          <w:sz w:val="28"/>
          <w:szCs w:val="28"/>
        </w:rPr>
      </w:pPr>
      <w:r>
        <w:rPr>
          <w:rFonts w:hint="eastAsia" w:ascii="仿宋" w:hAnsi="仿宋" w:eastAsia="仿宋" w:cs="仿宋"/>
          <w:sz w:val="28"/>
          <w:szCs w:val="28"/>
        </w:rPr>
        <w:t>2.委托代理人身份证复印件（加盖</w:t>
      </w:r>
      <w:r>
        <w:rPr>
          <w:rFonts w:hint="eastAsia" w:ascii="仿宋" w:hAnsi="仿宋" w:eastAsia="仿宋" w:cs="仿宋"/>
          <w:sz w:val="28"/>
          <w:szCs w:val="28"/>
          <w:lang w:eastAsia="zh-CN"/>
        </w:rPr>
        <w:t>单位鲜章</w:t>
      </w:r>
      <w:r>
        <w:rPr>
          <w:rFonts w:hint="eastAsia" w:ascii="仿宋" w:hAnsi="仿宋" w:eastAsia="仿宋" w:cs="仿宋"/>
          <w:sz w:val="28"/>
          <w:szCs w:val="28"/>
        </w:rPr>
        <w:t>）</w:t>
      </w:r>
    </w:p>
    <w:p w14:paraId="5BE9FAC0">
      <w:pPr>
        <w:spacing w:line="600" w:lineRule="exact"/>
        <w:ind w:right="363" w:rightChars="173"/>
        <w:jc w:val="left"/>
        <w:rPr>
          <w:rFonts w:hint="eastAsia" w:ascii="仿宋" w:hAnsi="仿宋" w:eastAsia="仿宋" w:cs="仿宋"/>
          <w:sz w:val="28"/>
          <w:szCs w:val="28"/>
        </w:rPr>
      </w:pPr>
    </w:p>
    <w:p w14:paraId="2F4BCC09">
      <w:pPr>
        <w:spacing w:line="600" w:lineRule="exact"/>
        <w:ind w:left="699" w:leftChars="333" w:right="363" w:rightChars="173" w:firstLine="1680" w:firstLineChars="6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报价人</w:t>
      </w:r>
      <w:r>
        <w:rPr>
          <w:rFonts w:hint="eastAsia" w:ascii="仿宋" w:hAnsi="仿宋" w:eastAsia="仿宋" w:cs="仿宋"/>
          <w:sz w:val="28"/>
          <w:szCs w:val="28"/>
        </w:rPr>
        <w:t>名称（公章）：</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p w14:paraId="36FC7000">
      <w:pPr>
        <w:spacing w:line="600" w:lineRule="exact"/>
        <w:ind w:left="699" w:leftChars="333" w:right="363" w:rightChars="173" w:firstLine="1680" w:firstLineChars="600"/>
        <w:jc w:val="left"/>
        <w:rPr>
          <w:rFonts w:hint="eastAsia"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355ECE31">
      <w:pPr>
        <w:spacing w:line="600" w:lineRule="exact"/>
        <w:ind w:left="699" w:leftChars="333" w:right="363" w:rightChars="173" w:firstLine="1680" w:firstLineChars="600"/>
        <w:jc w:val="left"/>
        <w:rPr>
          <w:rFonts w:hint="eastAsia" w:ascii="仿宋" w:hAnsi="仿宋" w:eastAsia="仿宋" w:cs="仿宋"/>
          <w:sz w:val="28"/>
          <w:szCs w:val="28"/>
        </w:rPr>
      </w:pPr>
      <w:r>
        <w:rPr>
          <w:rFonts w:hint="eastAsia" w:ascii="仿宋" w:hAnsi="仿宋" w:eastAsia="仿宋" w:cs="仿宋"/>
          <w:sz w:val="28"/>
          <w:szCs w:val="28"/>
        </w:rPr>
        <w:t>委托代理人（签字）：</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74520B99">
      <w:pPr>
        <w:spacing w:line="600" w:lineRule="exact"/>
        <w:ind w:right="363" w:rightChars="173" w:firstLine="2520" w:firstLineChars="900"/>
        <w:jc w:val="left"/>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联系电话：</w:t>
      </w:r>
      <w:r>
        <w:rPr>
          <w:rFonts w:hint="eastAsia" w:ascii="仿宋" w:hAnsi="仿宋" w:eastAsia="仿宋" w:cs="仿宋"/>
          <w:sz w:val="28"/>
          <w:szCs w:val="28"/>
          <w:u w:val="single"/>
          <w:lang w:val="en-US" w:eastAsia="zh-CN"/>
        </w:rPr>
        <w:t xml:space="preserve">                               </w:t>
      </w:r>
    </w:p>
    <w:p w14:paraId="53C9A1CF">
      <w:pPr>
        <w:spacing w:line="600" w:lineRule="exact"/>
        <w:ind w:left="700" w:leftChars="200" w:right="363" w:rightChars="173" w:hanging="280" w:hangingChars="1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18A027B8">
      <w:pPr>
        <w:spacing w:line="600" w:lineRule="exact"/>
        <w:ind w:left="699" w:leftChars="333" w:right="363" w:rightChars="173" w:firstLine="3640" w:firstLineChars="130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C9E2EE0">
      <w:pPr>
        <w:pStyle w:val="10"/>
        <w:spacing w:beforeAutospacing="0" w:afterAutospacing="0" w:line="600" w:lineRule="exact"/>
        <w:rPr>
          <w:rFonts w:hint="eastAsia" w:ascii="Times New Roman" w:hAnsi="Times New Roman" w:eastAsia="仿宋" w:cs="Times New Roman"/>
          <w:b/>
          <w:bCs/>
          <w:kern w:val="2"/>
          <w:sz w:val="24"/>
          <w:szCs w:val="24"/>
          <w:lang w:val="en-US" w:eastAsia="zh-CN" w:bidi="ar-SA"/>
        </w:rPr>
        <w:sectPr>
          <w:headerReference r:id="rId4" w:type="first"/>
          <w:footerReference r:id="rId6" w:type="first"/>
          <w:headerReference r:id="rId3" w:type="default"/>
          <w:footerReference r:id="rId5" w:type="default"/>
          <w:pgSz w:w="11906" w:h="16838"/>
          <w:pgMar w:top="2098" w:right="1474" w:bottom="1984" w:left="1587" w:header="851" w:footer="1134" w:gutter="0"/>
          <w:pgNumType w:fmt="decimal" w:start="1"/>
          <w:cols w:space="0" w:num="1"/>
          <w:titlePg/>
          <w:rtlGutter w:val="0"/>
          <w:docGrid w:type="lines" w:linePitch="315" w:charSpace="0"/>
        </w:sectPr>
      </w:pPr>
      <w:r>
        <w:rPr>
          <w:rFonts w:hint="eastAsia" w:ascii="Times New Roman" w:hAnsi="Times New Roman" w:eastAsia="仿宋" w:cs="Times New Roman"/>
          <w:b/>
          <w:bCs/>
          <w:kern w:val="2"/>
          <w:sz w:val="24"/>
          <w:szCs w:val="24"/>
          <w:lang w:val="en-US" w:eastAsia="zh-CN" w:bidi="ar-SA"/>
        </w:rPr>
        <w:t>注：法定代表人委托代理人参加报价适用。</w:t>
      </w:r>
    </w:p>
    <w:p w14:paraId="01F3A3A0">
      <w:pPr>
        <w:numPr>
          <w:ilvl w:val="0"/>
          <w:numId w:val="0"/>
        </w:numPr>
        <w:tabs>
          <w:tab w:val="left" w:pos="0"/>
        </w:tabs>
        <w:spacing w:line="600" w:lineRule="exact"/>
        <w:ind w:left="840" w:leftChars="0" w:firstLine="2570" w:firstLineChars="800"/>
        <w:jc w:val="both"/>
        <w:outlineLvl w:val="1"/>
        <w:rPr>
          <w:rFonts w:hint="eastAsia" w:ascii="仿宋" w:hAnsi="仿宋" w:eastAsia="仿宋" w:cs="仿宋"/>
          <w:b/>
          <w:bCs/>
          <w:sz w:val="32"/>
          <w:szCs w:val="32"/>
        </w:rPr>
      </w:pPr>
      <w:r>
        <w:rPr>
          <w:rFonts w:hint="eastAsia" w:ascii="仿宋" w:hAnsi="仿宋" w:eastAsia="仿宋" w:cs="仿宋"/>
          <w:b/>
          <w:bCs/>
          <w:color w:val="auto"/>
          <w:kern w:val="2"/>
          <w:sz w:val="32"/>
          <w:szCs w:val="32"/>
          <w:u w:val="none"/>
          <w:lang w:val="en-US" w:eastAsia="zh-CN" w:bidi="ar-SA"/>
        </w:rPr>
        <w:t>二、报价函</w:t>
      </w:r>
    </w:p>
    <w:p w14:paraId="791C4F8D">
      <w:pPr>
        <w:numPr>
          <w:ilvl w:val="0"/>
          <w:numId w:val="0"/>
        </w:numPr>
        <w:tabs>
          <w:tab w:val="left" w:pos="0"/>
        </w:tabs>
        <w:spacing w:line="600" w:lineRule="exact"/>
        <w:jc w:val="both"/>
        <w:outlineLvl w:val="1"/>
        <w:rPr>
          <w:rFonts w:hint="eastAsia" w:ascii="仿宋" w:hAnsi="仿宋" w:eastAsia="仿宋" w:cs="仿宋"/>
          <w:b/>
          <w:bCs/>
          <w:color w:val="auto"/>
          <w:kern w:val="2"/>
          <w:sz w:val="32"/>
          <w:szCs w:val="32"/>
          <w:u w:val="none"/>
          <w:lang w:val="en-US" w:eastAsia="zh-CN" w:bidi="ar-SA"/>
        </w:rPr>
      </w:pPr>
    </w:p>
    <w:p w14:paraId="4993E388">
      <w:pPr>
        <w:spacing w:line="360" w:lineRule="auto"/>
        <w:rPr>
          <w:rFonts w:hint="eastAsia" w:ascii="仿宋" w:hAnsi="仿宋" w:eastAsia="仿宋" w:cs="仿宋"/>
          <w:sz w:val="28"/>
          <w:szCs w:val="28"/>
          <w:u w:val="single"/>
        </w:rPr>
      </w:pPr>
      <w:r>
        <w:rPr>
          <w:rFonts w:hint="eastAsia" w:ascii="仿宋" w:hAnsi="仿宋" w:eastAsia="仿宋" w:cs="仿宋"/>
          <w:sz w:val="28"/>
          <w:szCs w:val="28"/>
          <w:u w:val="single"/>
        </w:rPr>
        <w:t xml:space="preserve">（采购人名称）              </w:t>
      </w:r>
      <w:r>
        <w:rPr>
          <w:rFonts w:hint="eastAsia" w:ascii="仿宋" w:hAnsi="仿宋" w:eastAsia="仿宋" w:cs="仿宋"/>
          <w:sz w:val="28"/>
          <w:szCs w:val="28"/>
        </w:rPr>
        <w:t>：</w:t>
      </w:r>
    </w:p>
    <w:p w14:paraId="4D9F893E">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我方已仔细研究了</w:t>
      </w:r>
      <w:r>
        <w:rPr>
          <w:rFonts w:hint="eastAsia" w:ascii="仿宋" w:hAnsi="仿宋" w:eastAsia="仿宋" w:cs="仿宋"/>
          <w:sz w:val="28"/>
          <w:szCs w:val="28"/>
          <w:u w:val="single"/>
        </w:rPr>
        <w:t>国道350线广安枣山至武胜段公路改建工程</w:t>
      </w:r>
      <w:r>
        <w:rPr>
          <w:rFonts w:hint="eastAsia" w:ascii="仿宋" w:hAnsi="仿宋" w:eastAsia="仿宋" w:cs="仿宋"/>
          <w:sz w:val="28"/>
          <w:szCs w:val="28"/>
          <w:u w:val="single"/>
          <w:lang w:val="en-US" w:eastAsia="zh-CN"/>
        </w:rPr>
        <w:t>俞家河旧桥加固专业分包</w:t>
      </w:r>
      <w:r>
        <w:rPr>
          <w:rFonts w:hint="eastAsia" w:ascii="仿宋" w:hAnsi="仿宋" w:eastAsia="仿宋" w:cs="仿宋"/>
          <w:sz w:val="28"/>
          <w:szCs w:val="28"/>
          <w:u w:val="none"/>
          <w:lang w:val="en-US" w:eastAsia="zh-CN"/>
        </w:rPr>
        <w:t>询价</w:t>
      </w:r>
      <w:r>
        <w:rPr>
          <w:rFonts w:hint="eastAsia" w:ascii="仿宋" w:hAnsi="仿宋" w:eastAsia="仿宋" w:cs="仿宋"/>
          <w:sz w:val="28"/>
          <w:szCs w:val="28"/>
        </w:rPr>
        <w:t>文件的全部内容，愿意在</w:t>
      </w:r>
      <w:r>
        <w:rPr>
          <w:rFonts w:hint="eastAsia" w:ascii="仿宋" w:hAnsi="仿宋" w:eastAsia="仿宋" w:cs="仿宋"/>
          <w:sz w:val="28"/>
          <w:szCs w:val="28"/>
          <w:lang w:val="en-US" w:eastAsia="zh-CN"/>
        </w:rPr>
        <w:t>工程量控制价</w:t>
      </w:r>
      <w:r>
        <w:rPr>
          <w:rFonts w:hint="eastAsia" w:ascii="仿宋" w:hAnsi="仿宋" w:eastAsia="仿宋" w:cs="仿宋"/>
          <w:sz w:val="28"/>
          <w:szCs w:val="28"/>
        </w:rPr>
        <w:t>清单中各项控制单价的基础上同比例下浮</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最低保留小数点后两位</w:t>
      </w:r>
      <w:r>
        <w:rPr>
          <w:rFonts w:hint="eastAsia" w:ascii="仿宋" w:hAnsi="仿宋" w:eastAsia="仿宋" w:cs="仿宋"/>
          <w:sz w:val="28"/>
          <w:szCs w:val="28"/>
          <w:lang w:eastAsia="zh-CN"/>
        </w:rPr>
        <w:t>）</w:t>
      </w:r>
      <w:r>
        <w:rPr>
          <w:rFonts w:hint="eastAsia" w:ascii="仿宋" w:hAnsi="仿宋" w:eastAsia="仿宋" w:cs="仿宋"/>
          <w:sz w:val="28"/>
          <w:szCs w:val="28"/>
        </w:rPr>
        <w:t>，作为本</w:t>
      </w:r>
      <w:r>
        <w:rPr>
          <w:rFonts w:hint="eastAsia" w:ascii="仿宋" w:hAnsi="仿宋" w:eastAsia="仿宋" w:cs="仿宋"/>
          <w:sz w:val="28"/>
          <w:szCs w:val="28"/>
          <w:lang w:val="en-US" w:eastAsia="zh-CN"/>
        </w:rPr>
        <w:t>项目询价</w:t>
      </w:r>
      <w:r>
        <w:rPr>
          <w:rFonts w:hint="eastAsia" w:ascii="仿宋" w:hAnsi="仿宋" w:eastAsia="仿宋" w:cs="仿宋"/>
          <w:sz w:val="28"/>
          <w:szCs w:val="28"/>
        </w:rPr>
        <w:t>报价</w:t>
      </w:r>
      <w:r>
        <w:rPr>
          <w:rFonts w:hint="eastAsia" w:ascii="仿宋" w:hAnsi="仿宋" w:eastAsia="仿宋" w:cs="仿宋"/>
          <w:sz w:val="28"/>
          <w:szCs w:val="28"/>
          <w:lang w:eastAsia="zh-CN"/>
        </w:rPr>
        <w:t>，并满足</w:t>
      </w:r>
      <w:r>
        <w:rPr>
          <w:rFonts w:hint="eastAsia" w:ascii="仿宋" w:hAnsi="仿宋" w:eastAsia="仿宋" w:cs="仿宋"/>
          <w:sz w:val="28"/>
          <w:szCs w:val="28"/>
          <w:lang w:val="en-US" w:eastAsia="zh-CN"/>
        </w:rPr>
        <w:t>询价</w:t>
      </w:r>
      <w:r>
        <w:rPr>
          <w:rFonts w:hint="eastAsia" w:ascii="仿宋" w:hAnsi="仿宋" w:eastAsia="仿宋" w:cs="仿宋"/>
          <w:sz w:val="28"/>
          <w:szCs w:val="28"/>
          <w:lang w:eastAsia="zh-CN"/>
        </w:rPr>
        <w:t>文件中的相关要求，按照合同约定实施和完成</w:t>
      </w:r>
      <w:r>
        <w:rPr>
          <w:rFonts w:hint="eastAsia" w:ascii="仿宋" w:hAnsi="仿宋" w:eastAsia="仿宋" w:cs="仿宋"/>
          <w:sz w:val="28"/>
          <w:szCs w:val="28"/>
          <w:lang w:val="en-US" w:eastAsia="zh-CN"/>
        </w:rPr>
        <w:t>本</w:t>
      </w:r>
      <w:r>
        <w:rPr>
          <w:rFonts w:hint="eastAsia" w:ascii="仿宋" w:hAnsi="仿宋" w:eastAsia="仿宋" w:cs="仿宋"/>
          <w:sz w:val="28"/>
          <w:szCs w:val="28"/>
          <w:lang w:eastAsia="zh-CN"/>
        </w:rPr>
        <w:t>项目</w:t>
      </w:r>
      <w:r>
        <w:rPr>
          <w:rFonts w:hint="eastAsia" w:ascii="仿宋" w:hAnsi="仿宋" w:eastAsia="仿宋" w:cs="仿宋"/>
          <w:sz w:val="28"/>
          <w:szCs w:val="28"/>
          <w:lang w:val="en-US" w:eastAsia="zh-CN"/>
        </w:rPr>
        <w:t>专业分包任务</w:t>
      </w:r>
      <w:r>
        <w:rPr>
          <w:rFonts w:hint="eastAsia" w:ascii="仿宋" w:hAnsi="仿宋" w:eastAsia="仿宋" w:cs="仿宋"/>
          <w:sz w:val="28"/>
          <w:szCs w:val="28"/>
        </w:rPr>
        <w:t>。</w:t>
      </w:r>
    </w:p>
    <w:p w14:paraId="0B252A3E">
      <w:pPr>
        <w:spacing w:line="360" w:lineRule="auto"/>
        <w:ind w:firstLine="560" w:firstLineChars="200"/>
        <w:rPr>
          <w:rFonts w:hint="eastAsia" w:ascii="仿宋" w:hAnsi="仿宋" w:eastAsia="仿宋" w:cs="仿宋"/>
          <w:sz w:val="28"/>
          <w:szCs w:val="28"/>
        </w:rPr>
      </w:pPr>
    </w:p>
    <w:p w14:paraId="6142982E">
      <w:pPr>
        <w:spacing w:line="520" w:lineRule="exact"/>
        <w:rPr>
          <w:rFonts w:hint="eastAsia" w:ascii="仿宋" w:hAnsi="仿宋" w:eastAsia="仿宋" w:cs="仿宋"/>
          <w:sz w:val="28"/>
          <w:szCs w:val="28"/>
        </w:rPr>
      </w:pPr>
    </w:p>
    <w:p w14:paraId="0B0419DB">
      <w:pPr>
        <w:spacing w:line="600" w:lineRule="exact"/>
        <w:rPr>
          <w:rFonts w:hint="eastAsia" w:ascii="仿宋" w:hAnsi="仿宋" w:eastAsia="仿宋" w:cs="仿宋"/>
          <w:sz w:val="28"/>
          <w:szCs w:val="28"/>
        </w:rPr>
      </w:pPr>
      <w:r>
        <w:rPr>
          <w:rFonts w:hint="eastAsia" w:ascii="仿宋" w:hAnsi="仿宋" w:eastAsia="仿宋" w:cs="仿宋"/>
          <w:sz w:val="28"/>
          <w:szCs w:val="28"/>
        </w:rPr>
        <w:t xml:space="preserve">                      </w:t>
      </w:r>
    </w:p>
    <w:p w14:paraId="3C793AC7">
      <w:pPr>
        <w:spacing w:line="480" w:lineRule="auto"/>
        <w:ind w:firstLine="3080" w:firstLineChars="1100"/>
        <w:jc w:val="left"/>
        <w:rPr>
          <w:rFonts w:hint="eastAsia" w:ascii="仿宋" w:hAnsi="仿宋" w:eastAsia="仿宋" w:cs="仿宋"/>
          <w:sz w:val="28"/>
          <w:szCs w:val="28"/>
        </w:rPr>
      </w:pPr>
      <w:r>
        <w:rPr>
          <w:rFonts w:hint="eastAsia" w:ascii="仿宋" w:hAnsi="仿宋" w:eastAsia="仿宋" w:cs="仿宋"/>
          <w:sz w:val="28"/>
          <w:szCs w:val="28"/>
          <w:lang w:val="en-US" w:eastAsia="zh-CN"/>
        </w:rPr>
        <w:t>报价</w:t>
      </w:r>
      <w:r>
        <w:rPr>
          <w:rFonts w:hint="eastAsia" w:ascii="仿宋" w:hAnsi="仿宋" w:eastAsia="仿宋" w:cs="仿宋"/>
          <w:sz w:val="28"/>
          <w:szCs w:val="28"/>
        </w:rPr>
        <w:t>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1FE55129">
      <w:pPr>
        <w:spacing w:line="480" w:lineRule="auto"/>
        <w:ind w:firstLine="3080" w:firstLineChars="1100"/>
        <w:jc w:val="left"/>
        <w:rPr>
          <w:rFonts w:hint="eastAsia" w:ascii="仿宋" w:hAnsi="仿宋" w:eastAsia="仿宋" w:cs="仿宋"/>
          <w:sz w:val="28"/>
          <w:szCs w:val="28"/>
        </w:rPr>
      </w:pPr>
      <w:r>
        <w:rPr>
          <w:rFonts w:hint="eastAsia" w:ascii="仿宋" w:hAnsi="仿宋" w:eastAsia="仿宋" w:cs="仿宋"/>
          <w:sz w:val="28"/>
          <w:szCs w:val="28"/>
        </w:rPr>
        <w:t>法定代表人或其委托代理人：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rPr>
        <w:t>（签字）</w:t>
      </w:r>
    </w:p>
    <w:p w14:paraId="14EE912C">
      <w:pPr>
        <w:autoSpaceDE w:val="0"/>
        <w:spacing w:line="480" w:lineRule="auto"/>
        <w:rPr>
          <w:rFonts w:hint="eastAsia" w:ascii="仿宋" w:hAnsi="仿宋" w:eastAsia="仿宋" w:cs="仿宋"/>
          <w:sz w:val="28"/>
          <w:szCs w:val="28"/>
        </w:rPr>
      </w:pPr>
      <w:r>
        <w:rPr>
          <w:rFonts w:hint="eastAsia" w:ascii="仿宋" w:hAnsi="仿宋" w:eastAsia="仿宋" w:cs="仿宋"/>
          <w:sz w:val="28"/>
          <w:szCs w:val="28"/>
        </w:rPr>
        <w:t xml:space="preserve">                                  </w:t>
      </w:r>
    </w:p>
    <w:p w14:paraId="590DC9E3">
      <w:pPr>
        <w:autoSpaceDE w:val="0"/>
        <w:spacing w:line="480" w:lineRule="auto"/>
        <w:ind w:firstLine="5600" w:firstLineChars="2000"/>
        <w:rPr>
          <w:rFonts w:hint="eastAsia" w:ascii="仿宋" w:hAnsi="仿宋" w:eastAsia="仿宋" w:cs="仿宋"/>
          <w:sz w:val="28"/>
          <w:szCs w:val="28"/>
        </w:rPr>
      </w:pPr>
      <w:r>
        <w:rPr>
          <w:rFonts w:hint="eastAsia" w:ascii="仿宋" w:hAnsi="仿宋" w:eastAsia="仿宋" w:cs="仿宋"/>
          <w:sz w:val="28"/>
          <w:szCs w:val="28"/>
        </w:rPr>
        <w:t xml:space="preserve">  年   月   日</w:t>
      </w:r>
    </w:p>
    <w:p w14:paraId="32841EEC">
      <w:pPr>
        <w:pStyle w:val="3"/>
        <w:rPr>
          <w:rFonts w:hint="eastAsia"/>
        </w:rPr>
      </w:pPr>
    </w:p>
    <w:p w14:paraId="7A56E5AB">
      <w:pPr>
        <w:rPr>
          <w:rFonts w:hint="eastAsia"/>
        </w:rPr>
      </w:pPr>
    </w:p>
    <w:p w14:paraId="20D8308C">
      <w:pPr>
        <w:pStyle w:val="7"/>
        <w:spacing w:after="0" w:line="240" w:lineRule="auto"/>
        <w:ind w:left="0" w:leftChars="0" w:firstLine="0" w:firstLineChars="0"/>
        <w:jc w:val="left"/>
        <w:rPr>
          <w:rFonts w:hint="eastAsia" w:ascii="仿宋" w:hAnsi="仿宋" w:eastAsia="仿宋" w:cs="仿宋"/>
          <w:b w:val="0"/>
          <w:bCs w:val="0"/>
          <w:sz w:val="24"/>
        </w:rPr>
      </w:pPr>
      <w:r>
        <w:rPr>
          <w:rFonts w:hint="eastAsia" w:ascii="仿宋" w:hAnsi="仿宋" w:eastAsia="仿宋" w:cs="仿宋"/>
          <w:b w:val="0"/>
          <w:bCs w:val="0"/>
          <w:sz w:val="24"/>
        </w:rPr>
        <w:t>注：1.此轮报价为密封报价，应装入申请文件内；</w:t>
      </w:r>
    </w:p>
    <w:p w14:paraId="1C0AB4ED">
      <w:pPr>
        <w:pStyle w:val="7"/>
        <w:spacing w:after="0" w:line="240" w:lineRule="auto"/>
        <w:ind w:left="0" w:leftChars="0" w:firstLine="480" w:firstLineChars="200"/>
        <w:jc w:val="left"/>
        <w:rPr>
          <w:rFonts w:hint="eastAsia" w:ascii="仿宋" w:hAnsi="仿宋" w:eastAsia="仿宋" w:cs="仿宋"/>
          <w:b w:val="0"/>
          <w:bCs w:val="0"/>
          <w:color w:val="auto"/>
          <w:kern w:val="2"/>
          <w:sz w:val="32"/>
          <w:szCs w:val="32"/>
          <w:u w:val="none"/>
          <w:lang w:val="en-US" w:eastAsia="zh-CN" w:bidi="ar-SA"/>
        </w:rPr>
      </w:pPr>
      <w:r>
        <w:rPr>
          <w:rFonts w:hint="eastAsia" w:ascii="仿宋" w:hAnsi="仿宋" w:eastAsia="仿宋" w:cs="仿宋"/>
          <w:b w:val="0"/>
          <w:bCs w:val="0"/>
          <w:sz w:val="24"/>
        </w:rPr>
        <w:t>2.报价为</w:t>
      </w:r>
      <w:r>
        <w:rPr>
          <w:rFonts w:hint="eastAsia" w:ascii="仿宋" w:hAnsi="仿宋" w:eastAsia="仿宋" w:cs="仿宋"/>
          <w:b w:val="0"/>
          <w:bCs w:val="0"/>
          <w:sz w:val="24"/>
          <w:lang w:val="en-US" w:eastAsia="zh-CN"/>
        </w:rPr>
        <w:t>含税价，</w:t>
      </w:r>
      <w:r>
        <w:rPr>
          <w:rFonts w:hint="eastAsia" w:ascii="仿宋" w:hAnsi="仿宋" w:eastAsia="仿宋" w:cs="仿宋"/>
          <w:b w:val="0"/>
          <w:bCs w:val="0"/>
          <w:sz w:val="24"/>
          <w:lang w:eastAsia="zh-CN"/>
        </w:rPr>
        <w:t>包含但不限于完成本项目合同约定范围内全部工作内容所需的劳务、机械、</w:t>
      </w:r>
      <w:r>
        <w:rPr>
          <w:rFonts w:hint="eastAsia" w:ascii="仿宋" w:hAnsi="仿宋" w:eastAsia="仿宋" w:cs="仿宋"/>
          <w:b w:val="0"/>
          <w:bCs w:val="0"/>
          <w:sz w:val="24"/>
          <w:lang w:val="en-US" w:eastAsia="zh-CN"/>
        </w:rPr>
        <w:t>材料、</w:t>
      </w:r>
      <w:r>
        <w:rPr>
          <w:rFonts w:hint="eastAsia" w:ascii="仿宋" w:hAnsi="仿宋" w:eastAsia="仿宋" w:cs="仿宋"/>
          <w:b w:val="0"/>
          <w:bCs w:val="0"/>
          <w:sz w:val="24"/>
          <w:lang w:eastAsia="zh-CN"/>
        </w:rPr>
        <w:t>辅助材料及配件、水电、安装、缺陷修复、规费、利润、税金、环保、安全、文明施工、调遣(进出场)、临时工程的建设与拆除、治安管理等费用，措施费，动力费用(燃油等);材料、设备二次倒运费用；工料机涨价引起的风险费用；建设单位、监理等检查引起的停工费用：各类社会保险及伤害险等保险费用；甲供材料、周转料、机械设备的看护费用；管理费用；第三方配合费或其他在施工中需要</w:t>
      </w:r>
      <w:r>
        <w:rPr>
          <w:rFonts w:hint="eastAsia" w:ascii="仿宋" w:hAnsi="仿宋" w:eastAsia="仿宋" w:cs="仿宋"/>
          <w:b w:val="0"/>
          <w:bCs w:val="0"/>
          <w:sz w:val="24"/>
          <w:lang w:val="en-US" w:eastAsia="zh-CN"/>
        </w:rPr>
        <w:t>中选人</w:t>
      </w:r>
      <w:r>
        <w:rPr>
          <w:rFonts w:hint="eastAsia" w:ascii="仿宋" w:hAnsi="仿宋" w:eastAsia="仿宋" w:cs="仿宋"/>
          <w:b w:val="0"/>
          <w:bCs w:val="0"/>
          <w:sz w:val="24"/>
          <w:lang w:eastAsia="zh-CN"/>
        </w:rPr>
        <w:t>配合的费用，以及合同明示或暗示的所有责任、义务和一般风险等。</w:t>
      </w:r>
    </w:p>
    <w:p w14:paraId="06B76F2B">
      <w:pPr>
        <w:numPr>
          <w:ilvl w:val="0"/>
          <w:numId w:val="0"/>
        </w:numPr>
        <w:tabs>
          <w:tab w:val="left" w:pos="0"/>
        </w:tabs>
        <w:spacing w:line="600" w:lineRule="exact"/>
        <w:jc w:val="center"/>
        <w:outlineLvl w:val="1"/>
        <w:rPr>
          <w:rFonts w:hint="eastAsia" w:ascii="仿宋" w:hAnsi="仿宋" w:eastAsia="仿宋" w:cs="仿宋"/>
          <w:b/>
          <w:bCs/>
          <w:sz w:val="32"/>
          <w:szCs w:val="32"/>
        </w:rPr>
      </w:pPr>
      <w:r>
        <w:rPr>
          <w:rFonts w:hint="eastAsia" w:ascii="仿宋" w:hAnsi="仿宋" w:eastAsia="仿宋" w:cs="仿宋"/>
          <w:b/>
          <w:bCs/>
          <w:color w:val="auto"/>
          <w:kern w:val="2"/>
          <w:sz w:val="32"/>
          <w:szCs w:val="32"/>
          <w:u w:val="none"/>
          <w:lang w:val="en-US" w:eastAsia="zh-CN" w:bidi="ar-SA"/>
        </w:rPr>
        <w:t>报价函</w:t>
      </w:r>
    </w:p>
    <w:p w14:paraId="2EF01A96">
      <w:pPr>
        <w:numPr>
          <w:ilvl w:val="0"/>
          <w:numId w:val="0"/>
        </w:numPr>
        <w:tabs>
          <w:tab w:val="left" w:pos="0"/>
        </w:tabs>
        <w:spacing w:line="600" w:lineRule="exact"/>
        <w:jc w:val="both"/>
        <w:outlineLvl w:val="1"/>
        <w:rPr>
          <w:rFonts w:hint="eastAsia" w:ascii="仿宋" w:hAnsi="仿宋" w:eastAsia="仿宋" w:cs="仿宋"/>
          <w:b/>
          <w:bCs/>
          <w:color w:val="auto"/>
          <w:kern w:val="2"/>
          <w:sz w:val="32"/>
          <w:szCs w:val="32"/>
          <w:u w:val="none"/>
          <w:lang w:val="en-US" w:eastAsia="zh-CN" w:bidi="ar-SA"/>
        </w:rPr>
      </w:pPr>
    </w:p>
    <w:p w14:paraId="46A6ABE8">
      <w:pPr>
        <w:spacing w:line="360" w:lineRule="auto"/>
        <w:rPr>
          <w:rFonts w:hint="eastAsia" w:ascii="仿宋" w:hAnsi="仿宋" w:eastAsia="仿宋" w:cs="仿宋"/>
          <w:sz w:val="28"/>
          <w:szCs w:val="28"/>
          <w:u w:val="single"/>
        </w:rPr>
      </w:pPr>
      <w:r>
        <w:rPr>
          <w:rFonts w:hint="eastAsia" w:ascii="仿宋" w:hAnsi="仿宋" w:eastAsia="仿宋" w:cs="仿宋"/>
          <w:sz w:val="28"/>
          <w:szCs w:val="28"/>
          <w:u w:val="single"/>
        </w:rPr>
        <w:t xml:space="preserve">（采购人名称）              </w:t>
      </w:r>
      <w:r>
        <w:rPr>
          <w:rFonts w:hint="eastAsia" w:ascii="仿宋" w:hAnsi="仿宋" w:eastAsia="仿宋" w:cs="仿宋"/>
          <w:sz w:val="28"/>
          <w:szCs w:val="28"/>
        </w:rPr>
        <w:t>：</w:t>
      </w:r>
    </w:p>
    <w:p w14:paraId="399E2A8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我方已仔细研究了</w:t>
      </w:r>
      <w:r>
        <w:rPr>
          <w:rFonts w:hint="eastAsia" w:ascii="仿宋" w:hAnsi="仿宋" w:eastAsia="仿宋" w:cs="仿宋"/>
          <w:sz w:val="28"/>
          <w:szCs w:val="28"/>
          <w:u w:val="single"/>
        </w:rPr>
        <w:t>国道350线广安枣山至武胜段公路改建工程</w:t>
      </w:r>
      <w:r>
        <w:rPr>
          <w:rFonts w:hint="eastAsia" w:ascii="仿宋" w:hAnsi="仿宋" w:eastAsia="仿宋" w:cs="仿宋"/>
          <w:sz w:val="28"/>
          <w:szCs w:val="28"/>
          <w:u w:val="single"/>
          <w:lang w:val="en-US" w:eastAsia="zh-CN"/>
        </w:rPr>
        <w:t>俞家河旧桥加固专业分包</w:t>
      </w:r>
      <w:r>
        <w:rPr>
          <w:rFonts w:hint="eastAsia" w:ascii="仿宋" w:hAnsi="仿宋" w:eastAsia="仿宋" w:cs="仿宋"/>
          <w:sz w:val="28"/>
          <w:szCs w:val="28"/>
          <w:u w:val="none"/>
          <w:lang w:val="en-US" w:eastAsia="zh-CN"/>
        </w:rPr>
        <w:t>询价</w:t>
      </w:r>
      <w:r>
        <w:rPr>
          <w:rFonts w:hint="eastAsia" w:ascii="仿宋" w:hAnsi="仿宋" w:eastAsia="仿宋" w:cs="仿宋"/>
          <w:sz w:val="28"/>
          <w:szCs w:val="28"/>
        </w:rPr>
        <w:t>文件的全部内容，愿意在</w:t>
      </w:r>
      <w:r>
        <w:rPr>
          <w:rFonts w:hint="eastAsia" w:ascii="仿宋" w:hAnsi="仿宋" w:eastAsia="仿宋" w:cs="仿宋"/>
          <w:sz w:val="28"/>
          <w:szCs w:val="28"/>
          <w:lang w:val="en-US" w:eastAsia="zh-CN"/>
        </w:rPr>
        <w:t>工程量控制价</w:t>
      </w:r>
      <w:r>
        <w:rPr>
          <w:rFonts w:hint="eastAsia" w:ascii="仿宋" w:hAnsi="仿宋" w:eastAsia="仿宋" w:cs="仿宋"/>
          <w:sz w:val="28"/>
          <w:szCs w:val="28"/>
        </w:rPr>
        <w:t>清单中各项控制单价的基础上同比例下浮</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最低保留小数点后两位</w:t>
      </w:r>
      <w:r>
        <w:rPr>
          <w:rFonts w:hint="eastAsia" w:ascii="仿宋" w:hAnsi="仿宋" w:eastAsia="仿宋" w:cs="仿宋"/>
          <w:sz w:val="28"/>
          <w:szCs w:val="28"/>
          <w:lang w:eastAsia="zh-CN"/>
        </w:rPr>
        <w:t>）</w:t>
      </w:r>
      <w:r>
        <w:rPr>
          <w:rFonts w:hint="eastAsia" w:ascii="仿宋" w:hAnsi="仿宋" w:eastAsia="仿宋" w:cs="仿宋"/>
          <w:sz w:val="28"/>
          <w:szCs w:val="28"/>
        </w:rPr>
        <w:t>，作为本</w:t>
      </w:r>
      <w:r>
        <w:rPr>
          <w:rFonts w:hint="eastAsia" w:ascii="仿宋" w:hAnsi="仿宋" w:eastAsia="仿宋" w:cs="仿宋"/>
          <w:sz w:val="28"/>
          <w:szCs w:val="28"/>
          <w:lang w:val="en-US" w:eastAsia="zh-CN"/>
        </w:rPr>
        <w:t>项目询价</w:t>
      </w:r>
      <w:r>
        <w:rPr>
          <w:rFonts w:hint="eastAsia" w:ascii="仿宋" w:hAnsi="仿宋" w:eastAsia="仿宋" w:cs="仿宋"/>
          <w:sz w:val="28"/>
          <w:szCs w:val="28"/>
        </w:rPr>
        <w:t>报价</w:t>
      </w:r>
      <w:r>
        <w:rPr>
          <w:rFonts w:hint="eastAsia" w:ascii="仿宋" w:hAnsi="仿宋" w:eastAsia="仿宋" w:cs="仿宋"/>
          <w:sz w:val="28"/>
          <w:szCs w:val="28"/>
          <w:lang w:eastAsia="zh-CN"/>
        </w:rPr>
        <w:t>，并满足</w:t>
      </w:r>
      <w:r>
        <w:rPr>
          <w:rFonts w:hint="eastAsia" w:ascii="仿宋" w:hAnsi="仿宋" w:eastAsia="仿宋" w:cs="仿宋"/>
          <w:sz w:val="28"/>
          <w:szCs w:val="28"/>
          <w:lang w:val="en-US" w:eastAsia="zh-CN"/>
        </w:rPr>
        <w:t>询价</w:t>
      </w:r>
      <w:r>
        <w:rPr>
          <w:rFonts w:hint="eastAsia" w:ascii="仿宋" w:hAnsi="仿宋" w:eastAsia="仿宋" w:cs="仿宋"/>
          <w:sz w:val="28"/>
          <w:szCs w:val="28"/>
          <w:lang w:eastAsia="zh-CN"/>
        </w:rPr>
        <w:t>文件中的相关要求，按照合同约定实施和完成项目</w:t>
      </w:r>
      <w:r>
        <w:rPr>
          <w:rFonts w:hint="eastAsia" w:ascii="仿宋" w:hAnsi="仿宋" w:eastAsia="仿宋" w:cs="仿宋"/>
          <w:sz w:val="28"/>
          <w:szCs w:val="28"/>
          <w:lang w:val="en-US" w:eastAsia="zh-CN"/>
        </w:rPr>
        <w:t>专业分包任务</w:t>
      </w:r>
      <w:r>
        <w:rPr>
          <w:rFonts w:hint="eastAsia" w:ascii="仿宋" w:hAnsi="仿宋" w:eastAsia="仿宋" w:cs="仿宋"/>
          <w:sz w:val="28"/>
          <w:szCs w:val="28"/>
        </w:rPr>
        <w:t>。</w:t>
      </w:r>
    </w:p>
    <w:p w14:paraId="463936C5">
      <w:pPr>
        <w:spacing w:line="360" w:lineRule="auto"/>
        <w:ind w:firstLine="560" w:firstLineChars="200"/>
        <w:rPr>
          <w:rFonts w:hint="eastAsia" w:ascii="仿宋" w:hAnsi="仿宋" w:eastAsia="仿宋" w:cs="仿宋"/>
          <w:sz w:val="28"/>
          <w:szCs w:val="28"/>
        </w:rPr>
      </w:pPr>
    </w:p>
    <w:p w14:paraId="3A9BE647">
      <w:pPr>
        <w:spacing w:line="520" w:lineRule="exact"/>
        <w:rPr>
          <w:rFonts w:hint="eastAsia" w:ascii="仿宋" w:hAnsi="仿宋" w:eastAsia="仿宋" w:cs="仿宋"/>
          <w:sz w:val="28"/>
          <w:szCs w:val="28"/>
        </w:rPr>
      </w:pPr>
    </w:p>
    <w:p w14:paraId="4716AD07">
      <w:pPr>
        <w:spacing w:line="600" w:lineRule="exact"/>
        <w:rPr>
          <w:rFonts w:hint="eastAsia" w:ascii="仿宋" w:hAnsi="仿宋" w:eastAsia="仿宋" w:cs="仿宋"/>
          <w:sz w:val="28"/>
          <w:szCs w:val="28"/>
        </w:rPr>
      </w:pPr>
      <w:r>
        <w:rPr>
          <w:rFonts w:hint="eastAsia" w:ascii="仿宋" w:hAnsi="仿宋" w:eastAsia="仿宋" w:cs="仿宋"/>
          <w:sz w:val="28"/>
          <w:szCs w:val="28"/>
        </w:rPr>
        <w:t xml:space="preserve">                      </w:t>
      </w:r>
    </w:p>
    <w:p w14:paraId="7F6850FE">
      <w:pPr>
        <w:spacing w:line="480" w:lineRule="auto"/>
        <w:ind w:firstLine="3080" w:firstLineChars="1100"/>
        <w:jc w:val="left"/>
        <w:rPr>
          <w:rFonts w:hint="eastAsia" w:ascii="仿宋" w:hAnsi="仿宋" w:eastAsia="仿宋" w:cs="仿宋"/>
          <w:sz w:val="28"/>
          <w:szCs w:val="28"/>
        </w:rPr>
      </w:pPr>
      <w:r>
        <w:rPr>
          <w:rFonts w:hint="eastAsia" w:ascii="仿宋" w:hAnsi="仿宋" w:eastAsia="仿宋" w:cs="仿宋"/>
          <w:sz w:val="28"/>
          <w:szCs w:val="28"/>
          <w:lang w:val="en-US" w:eastAsia="zh-CN"/>
        </w:rPr>
        <w:t>报价</w:t>
      </w:r>
      <w:r>
        <w:rPr>
          <w:rFonts w:hint="eastAsia" w:ascii="仿宋" w:hAnsi="仿宋" w:eastAsia="仿宋" w:cs="仿宋"/>
          <w:sz w:val="28"/>
          <w:szCs w:val="28"/>
        </w:rPr>
        <w:t>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7FC2B22E">
      <w:pPr>
        <w:spacing w:line="480" w:lineRule="auto"/>
        <w:ind w:firstLine="3080" w:firstLineChars="1100"/>
        <w:jc w:val="left"/>
        <w:rPr>
          <w:rFonts w:hint="eastAsia" w:ascii="仿宋" w:hAnsi="仿宋" w:eastAsia="仿宋" w:cs="仿宋"/>
          <w:sz w:val="28"/>
          <w:szCs w:val="28"/>
        </w:rPr>
      </w:pPr>
      <w:r>
        <w:rPr>
          <w:rFonts w:hint="eastAsia" w:ascii="仿宋" w:hAnsi="仿宋" w:eastAsia="仿宋" w:cs="仿宋"/>
          <w:sz w:val="28"/>
          <w:szCs w:val="28"/>
        </w:rPr>
        <w:t>法定代表人或其委托代理人：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rPr>
        <w:t>（签字）</w:t>
      </w:r>
    </w:p>
    <w:p w14:paraId="0D06DD76">
      <w:pPr>
        <w:autoSpaceDE w:val="0"/>
        <w:spacing w:line="480" w:lineRule="auto"/>
        <w:rPr>
          <w:rFonts w:hint="eastAsia" w:ascii="仿宋" w:hAnsi="仿宋" w:eastAsia="仿宋" w:cs="仿宋"/>
          <w:sz w:val="28"/>
          <w:szCs w:val="28"/>
        </w:rPr>
      </w:pPr>
      <w:r>
        <w:rPr>
          <w:rFonts w:hint="eastAsia" w:ascii="仿宋" w:hAnsi="仿宋" w:eastAsia="仿宋" w:cs="仿宋"/>
          <w:sz w:val="28"/>
          <w:szCs w:val="28"/>
        </w:rPr>
        <w:t xml:space="preserve">                                  </w:t>
      </w:r>
    </w:p>
    <w:p w14:paraId="22FBFD56">
      <w:pPr>
        <w:autoSpaceDE w:val="0"/>
        <w:spacing w:line="480" w:lineRule="auto"/>
        <w:ind w:firstLine="5600" w:firstLineChars="2000"/>
        <w:rPr>
          <w:rFonts w:hint="eastAsia" w:ascii="仿宋" w:hAnsi="仿宋" w:eastAsia="仿宋" w:cs="仿宋"/>
          <w:sz w:val="28"/>
          <w:szCs w:val="28"/>
        </w:rPr>
      </w:pPr>
      <w:r>
        <w:rPr>
          <w:rFonts w:hint="eastAsia" w:ascii="仿宋" w:hAnsi="仿宋" w:eastAsia="仿宋" w:cs="仿宋"/>
          <w:sz w:val="28"/>
          <w:szCs w:val="28"/>
        </w:rPr>
        <w:t xml:space="preserve">  年   月   日</w:t>
      </w:r>
    </w:p>
    <w:p w14:paraId="4DBEBE0F">
      <w:pPr>
        <w:pStyle w:val="2"/>
        <w:rPr>
          <w:rFonts w:hint="eastAsia"/>
        </w:rPr>
      </w:pPr>
    </w:p>
    <w:p w14:paraId="0650014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val="0"/>
          <w:bCs w:val="0"/>
          <w:sz w:val="24"/>
        </w:rPr>
      </w:pPr>
      <w:r>
        <w:rPr>
          <w:rFonts w:hint="eastAsia" w:ascii="仿宋" w:hAnsi="仿宋" w:eastAsia="仿宋" w:cs="仿宋"/>
          <w:b w:val="0"/>
          <w:bCs w:val="0"/>
          <w:sz w:val="24"/>
        </w:rPr>
        <w:t>注：1.</w:t>
      </w:r>
      <w:r>
        <w:rPr>
          <w:rFonts w:hint="eastAsia" w:asciiTheme="minorEastAsia" w:hAnsiTheme="minorEastAsia" w:eastAsiaTheme="minorEastAsia" w:cstheme="minorEastAsia"/>
          <w:b/>
          <w:bCs/>
          <w:sz w:val="21"/>
          <w:szCs w:val="21"/>
          <w:lang w:val="en-US" w:eastAsia="zh-CN"/>
        </w:rPr>
        <w:t>本</w:t>
      </w:r>
      <w:r>
        <w:rPr>
          <w:rFonts w:hint="eastAsia" w:asciiTheme="minorEastAsia" w:hAnsiTheme="minorEastAsia" w:cstheme="minorEastAsia"/>
          <w:b/>
          <w:bCs/>
          <w:sz w:val="21"/>
          <w:szCs w:val="21"/>
          <w:lang w:val="en-US" w:eastAsia="zh-CN"/>
        </w:rPr>
        <w:t>报价函</w:t>
      </w:r>
      <w:r>
        <w:rPr>
          <w:rFonts w:hint="eastAsia" w:asciiTheme="minorEastAsia" w:hAnsiTheme="minorEastAsia" w:eastAsiaTheme="minorEastAsia" w:cstheme="minorEastAsia"/>
          <w:b/>
          <w:bCs/>
          <w:sz w:val="21"/>
          <w:szCs w:val="21"/>
          <w:lang w:val="en-US" w:eastAsia="zh-CN"/>
        </w:rPr>
        <w:t>仅适用于两家及以上报价单位评审并列第一的情形</w:t>
      </w:r>
      <w:r>
        <w:rPr>
          <w:rFonts w:hint="eastAsia" w:asciiTheme="minorEastAsia" w:hAnsiTheme="minorEastAsia" w:cstheme="minorEastAsia"/>
          <w:b/>
          <w:bCs/>
          <w:sz w:val="21"/>
          <w:szCs w:val="21"/>
          <w:lang w:val="en-US" w:eastAsia="zh-CN"/>
        </w:rPr>
        <w:t>，</w:t>
      </w:r>
      <w:r>
        <w:rPr>
          <w:rFonts w:hint="eastAsia" w:asciiTheme="minorEastAsia" w:hAnsiTheme="minorEastAsia" w:eastAsiaTheme="minorEastAsia" w:cstheme="minorEastAsia"/>
          <w:b/>
          <w:bCs/>
          <w:sz w:val="21"/>
          <w:szCs w:val="21"/>
          <w:lang w:val="en-US" w:eastAsia="zh-CN"/>
        </w:rPr>
        <w:t>需现场报价。不允许对实质性内容进行修改，否则视为无效报价。</w:t>
      </w:r>
    </w:p>
    <w:p w14:paraId="668CD4D3">
      <w:pPr>
        <w:pStyle w:val="7"/>
        <w:spacing w:after="0" w:line="240" w:lineRule="auto"/>
        <w:ind w:left="0" w:leftChars="0" w:firstLine="480" w:firstLineChars="200"/>
        <w:jc w:val="left"/>
        <w:rPr>
          <w:rFonts w:hint="eastAsia" w:ascii="仿宋" w:hAnsi="仿宋" w:eastAsia="仿宋" w:cs="仿宋"/>
          <w:b w:val="0"/>
          <w:bCs w:val="0"/>
          <w:sz w:val="24"/>
        </w:rPr>
      </w:pPr>
      <w:r>
        <w:rPr>
          <w:rFonts w:hint="eastAsia" w:ascii="仿宋" w:hAnsi="仿宋" w:eastAsia="仿宋" w:cs="仿宋"/>
          <w:b w:val="0"/>
          <w:bCs w:val="0"/>
          <w:sz w:val="24"/>
        </w:rPr>
        <w:t>2.报价为</w:t>
      </w:r>
      <w:r>
        <w:rPr>
          <w:rFonts w:hint="eastAsia" w:ascii="仿宋" w:hAnsi="仿宋" w:eastAsia="仿宋" w:cs="仿宋"/>
          <w:b w:val="0"/>
          <w:bCs w:val="0"/>
          <w:sz w:val="24"/>
          <w:lang w:val="en-US" w:eastAsia="zh-CN"/>
        </w:rPr>
        <w:t>含税价，</w:t>
      </w:r>
      <w:r>
        <w:rPr>
          <w:rFonts w:hint="eastAsia" w:ascii="仿宋" w:hAnsi="仿宋" w:eastAsia="仿宋" w:cs="仿宋"/>
          <w:b w:val="0"/>
          <w:bCs w:val="0"/>
          <w:sz w:val="24"/>
          <w:lang w:eastAsia="zh-CN"/>
        </w:rPr>
        <w:t>包含但不限于完成本项目合同约定范围内全部工作内容所需的劳务、机械、</w:t>
      </w:r>
      <w:r>
        <w:rPr>
          <w:rFonts w:hint="eastAsia" w:ascii="仿宋" w:hAnsi="仿宋" w:eastAsia="仿宋" w:cs="仿宋"/>
          <w:b w:val="0"/>
          <w:bCs w:val="0"/>
          <w:sz w:val="24"/>
          <w:lang w:val="en-US" w:eastAsia="zh-CN"/>
        </w:rPr>
        <w:t>材料、</w:t>
      </w:r>
      <w:r>
        <w:rPr>
          <w:rFonts w:hint="eastAsia" w:ascii="仿宋" w:hAnsi="仿宋" w:eastAsia="仿宋" w:cs="仿宋"/>
          <w:b w:val="0"/>
          <w:bCs w:val="0"/>
          <w:sz w:val="24"/>
          <w:lang w:eastAsia="zh-CN"/>
        </w:rPr>
        <w:t>辅助材料及配件、水电、安装、缺陷修复、规费、利润、税金、环保、安全、文明施工、调遣(进出场)、临时工程的建设与拆除、治安管理等费用，措施费，动力费用(燃油等);材料、设备二次倒运费用；工料机涨价引起的风险费用；建设单位、监理等检查引起的停工费用：各类社会保险及伤害险等保险费用；甲供材料、周转料、机械设备的看护费用；管理费用；第三方配合费或其他在施工中需要</w:t>
      </w:r>
      <w:r>
        <w:rPr>
          <w:rFonts w:hint="eastAsia" w:ascii="仿宋" w:hAnsi="仿宋" w:eastAsia="仿宋" w:cs="仿宋"/>
          <w:b w:val="0"/>
          <w:bCs w:val="0"/>
          <w:sz w:val="24"/>
          <w:lang w:val="en-US" w:eastAsia="zh-CN"/>
        </w:rPr>
        <w:t>中选人</w:t>
      </w:r>
      <w:r>
        <w:rPr>
          <w:rFonts w:hint="eastAsia" w:ascii="仿宋" w:hAnsi="仿宋" w:eastAsia="仿宋" w:cs="仿宋"/>
          <w:b w:val="0"/>
          <w:bCs w:val="0"/>
          <w:sz w:val="24"/>
          <w:lang w:eastAsia="zh-CN"/>
        </w:rPr>
        <w:t>配合的费用，以及合同明示或暗示的所有责任、义务和一般风险等。</w:t>
      </w:r>
    </w:p>
    <w:p w14:paraId="6B0C0F3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rPr>
      </w:pPr>
    </w:p>
    <w:p w14:paraId="38BB739F">
      <w:pPr>
        <w:numPr>
          <w:ilvl w:val="0"/>
          <w:numId w:val="0"/>
        </w:numPr>
        <w:tabs>
          <w:tab w:val="left" w:pos="0"/>
        </w:tabs>
        <w:spacing w:line="600" w:lineRule="exact"/>
        <w:ind w:firstLine="964" w:firstLineChars="300"/>
        <w:jc w:val="both"/>
        <w:outlineLvl w:val="1"/>
        <w:rPr>
          <w:rFonts w:hint="eastAsia" w:ascii="仿宋" w:hAnsi="仿宋" w:eastAsia="仿宋" w:cs="仿宋"/>
          <w:b/>
          <w:bCs/>
          <w:sz w:val="32"/>
          <w:szCs w:val="32"/>
        </w:rPr>
      </w:pPr>
      <w:r>
        <w:rPr>
          <w:rFonts w:hint="eastAsia" w:ascii="Times New Roman" w:hAnsi="Times New Roman" w:eastAsia="仿宋" w:cs="Times New Roman"/>
          <w:b/>
          <w:bCs/>
          <w:color w:val="auto"/>
          <w:sz w:val="32"/>
          <w:szCs w:val="32"/>
          <w:highlight w:val="none"/>
          <w:lang w:val="en-US" w:eastAsia="zh-CN"/>
        </w:rPr>
        <w:t>三、</w:t>
      </w:r>
      <w:r>
        <w:rPr>
          <w:rFonts w:hint="eastAsia" w:ascii="仿宋" w:hAnsi="仿宋" w:eastAsia="仿宋" w:cs="仿宋"/>
          <w:b/>
          <w:bCs/>
          <w:sz w:val="32"/>
          <w:szCs w:val="32"/>
          <w:lang w:val="en-US" w:eastAsia="zh-CN"/>
        </w:rPr>
        <w:t>报价</w:t>
      </w:r>
      <w:r>
        <w:rPr>
          <w:rFonts w:hint="eastAsia" w:ascii="仿宋" w:hAnsi="仿宋" w:eastAsia="仿宋" w:cs="仿宋"/>
          <w:b/>
          <w:bCs/>
          <w:sz w:val="32"/>
          <w:szCs w:val="32"/>
        </w:rPr>
        <w:t>人关联企业情况及相关资质证明材料</w:t>
      </w:r>
    </w:p>
    <w:p w14:paraId="743E3004">
      <w:pPr>
        <w:pStyle w:val="2"/>
        <w:numPr>
          <w:ilvl w:val="0"/>
          <w:numId w:val="0"/>
        </w:numPr>
      </w:pPr>
    </w:p>
    <w:tbl>
      <w:tblPr>
        <w:tblStyle w:val="12"/>
        <w:tblW w:w="8859" w:type="dxa"/>
        <w:tblInd w:w="0" w:type="dxa"/>
        <w:tblLayout w:type="fixed"/>
        <w:tblCellMar>
          <w:top w:w="0" w:type="dxa"/>
          <w:left w:w="10" w:type="dxa"/>
          <w:bottom w:w="0" w:type="dxa"/>
          <w:right w:w="10" w:type="dxa"/>
        </w:tblCellMar>
      </w:tblPr>
      <w:tblGrid>
        <w:gridCol w:w="1913"/>
        <w:gridCol w:w="3197"/>
        <w:gridCol w:w="1065"/>
        <w:gridCol w:w="2684"/>
      </w:tblGrid>
      <w:tr w14:paraId="445CD11A">
        <w:tblPrEx>
          <w:tblCellMar>
            <w:top w:w="0" w:type="dxa"/>
            <w:left w:w="10" w:type="dxa"/>
            <w:bottom w:w="0" w:type="dxa"/>
            <w:right w:w="10" w:type="dxa"/>
          </w:tblCellMar>
        </w:tblPrEx>
        <w:trPr>
          <w:trHeight w:val="836" w:hRule="atLeast"/>
        </w:trPr>
        <w:tc>
          <w:tcPr>
            <w:tcW w:w="1913" w:type="dxa"/>
            <w:tcBorders>
              <w:top w:val="single" w:color="auto" w:sz="4" w:space="0"/>
              <w:left w:val="single" w:color="auto" w:sz="4" w:space="0"/>
            </w:tcBorders>
            <w:shd w:val="clear" w:color="auto" w:fill="FFFFFF"/>
            <w:noWrap w:val="0"/>
            <w:vAlign w:val="center"/>
          </w:tcPr>
          <w:p w14:paraId="4DB8F68B">
            <w:pPr>
              <w:jc w:val="center"/>
              <w:rPr>
                <w:rFonts w:hint="eastAsia" w:ascii="仿宋" w:hAnsi="仿宋" w:eastAsia="仿宋" w:cs="仿宋"/>
                <w:sz w:val="24"/>
              </w:rPr>
            </w:pPr>
            <w:r>
              <w:rPr>
                <w:rFonts w:hint="eastAsia" w:ascii="仿宋" w:hAnsi="仿宋" w:eastAsia="仿宋" w:cs="仿宋"/>
                <w:sz w:val="24"/>
                <w:lang w:val="en-US" w:eastAsia="zh-CN"/>
              </w:rPr>
              <w:t>报价</w:t>
            </w:r>
            <w:r>
              <w:rPr>
                <w:rFonts w:hint="eastAsia" w:ascii="仿宋" w:hAnsi="仿宋" w:eastAsia="仿宋" w:cs="仿宋"/>
                <w:sz w:val="24"/>
              </w:rPr>
              <w:t>人名称</w:t>
            </w:r>
          </w:p>
        </w:tc>
        <w:tc>
          <w:tcPr>
            <w:tcW w:w="6946" w:type="dxa"/>
            <w:gridSpan w:val="3"/>
            <w:tcBorders>
              <w:top w:val="single" w:color="auto" w:sz="4" w:space="0"/>
              <w:left w:val="single" w:color="auto" w:sz="4" w:space="0"/>
              <w:right w:val="single" w:color="auto" w:sz="4" w:space="0"/>
            </w:tcBorders>
            <w:shd w:val="clear" w:color="auto" w:fill="FFFFFF"/>
            <w:noWrap w:val="0"/>
            <w:vAlign w:val="center"/>
          </w:tcPr>
          <w:p w14:paraId="60BE17FA">
            <w:pPr>
              <w:jc w:val="center"/>
              <w:rPr>
                <w:rFonts w:hint="eastAsia" w:ascii="仿宋" w:hAnsi="仿宋" w:eastAsia="仿宋" w:cs="仿宋"/>
                <w:sz w:val="24"/>
              </w:rPr>
            </w:pPr>
          </w:p>
        </w:tc>
      </w:tr>
      <w:tr w14:paraId="2F045373">
        <w:tblPrEx>
          <w:tblCellMar>
            <w:top w:w="0" w:type="dxa"/>
            <w:left w:w="10" w:type="dxa"/>
            <w:bottom w:w="0" w:type="dxa"/>
            <w:right w:w="10" w:type="dxa"/>
          </w:tblCellMar>
        </w:tblPrEx>
        <w:trPr>
          <w:trHeight w:val="787" w:hRule="atLeast"/>
        </w:trPr>
        <w:tc>
          <w:tcPr>
            <w:tcW w:w="1913" w:type="dxa"/>
            <w:tcBorders>
              <w:top w:val="single" w:color="auto" w:sz="4" w:space="0"/>
              <w:left w:val="single" w:color="auto" w:sz="4" w:space="0"/>
            </w:tcBorders>
            <w:shd w:val="clear" w:color="auto" w:fill="FFFFFF"/>
            <w:noWrap w:val="0"/>
            <w:vAlign w:val="center"/>
          </w:tcPr>
          <w:p w14:paraId="3A9F17E9">
            <w:pPr>
              <w:jc w:val="center"/>
              <w:rPr>
                <w:rFonts w:hint="eastAsia" w:ascii="仿宋" w:hAnsi="仿宋" w:eastAsia="仿宋" w:cs="仿宋"/>
                <w:sz w:val="24"/>
              </w:rPr>
            </w:pPr>
            <w:r>
              <w:rPr>
                <w:rFonts w:hint="eastAsia" w:ascii="仿宋" w:hAnsi="仿宋" w:eastAsia="仿宋" w:cs="仿宋"/>
                <w:sz w:val="24"/>
              </w:rPr>
              <w:t>注册地址</w:t>
            </w:r>
          </w:p>
        </w:tc>
        <w:tc>
          <w:tcPr>
            <w:tcW w:w="3197" w:type="dxa"/>
            <w:tcBorders>
              <w:top w:val="single" w:color="auto" w:sz="4" w:space="0"/>
              <w:left w:val="single" w:color="auto" w:sz="4" w:space="0"/>
            </w:tcBorders>
            <w:shd w:val="clear" w:color="auto" w:fill="FFFFFF"/>
            <w:noWrap w:val="0"/>
            <w:vAlign w:val="center"/>
          </w:tcPr>
          <w:p w14:paraId="03F56AB8">
            <w:pPr>
              <w:jc w:val="center"/>
              <w:rPr>
                <w:rFonts w:hint="eastAsia" w:ascii="仿宋" w:hAnsi="仿宋" w:eastAsia="仿宋" w:cs="仿宋"/>
                <w:sz w:val="24"/>
              </w:rPr>
            </w:pPr>
          </w:p>
        </w:tc>
        <w:tc>
          <w:tcPr>
            <w:tcW w:w="1065" w:type="dxa"/>
            <w:tcBorders>
              <w:top w:val="single" w:color="auto" w:sz="4" w:space="0"/>
              <w:left w:val="single" w:color="auto" w:sz="4" w:space="0"/>
            </w:tcBorders>
            <w:shd w:val="clear" w:color="auto" w:fill="FFFFFF"/>
            <w:noWrap w:val="0"/>
            <w:vAlign w:val="center"/>
          </w:tcPr>
          <w:p w14:paraId="4965ACBD">
            <w:pPr>
              <w:jc w:val="center"/>
              <w:rPr>
                <w:rFonts w:hint="eastAsia" w:ascii="仿宋" w:hAnsi="仿宋" w:eastAsia="仿宋" w:cs="仿宋"/>
                <w:sz w:val="24"/>
              </w:rPr>
            </w:pPr>
            <w:r>
              <w:rPr>
                <w:rFonts w:hint="eastAsia" w:ascii="仿宋" w:hAnsi="仿宋" w:eastAsia="仿宋" w:cs="仿宋"/>
                <w:sz w:val="24"/>
              </w:rPr>
              <w:t>邮政编码</w:t>
            </w:r>
          </w:p>
        </w:tc>
        <w:tc>
          <w:tcPr>
            <w:tcW w:w="2684" w:type="dxa"/>
            <w:tcBorders>
              <w:top w:val="single" w:color="auto" w:sz="4" w:space="0"/>
              <w:left w:val="single" w:color="auto" w:sz="4" w:space="0"/>
              <w:right w:val="single" w:color="auto" w:sz="4" w:space="0"/>
            </w:tcBorders>
            <w:shd w:val="clear" w:color="auto" w:fill="FFFFFF"/>
            <w:noWrap w:val="0"/>
            <w:vAlign w:val="center"/>
          </w:tcPr>
          <w:p w14:paraId="75384C19">
            <w:pPr>
              <w:jc w:val="center"/>
              <w:rPr>
                <w:rFonts w:hint="eastAsia" w:ascii="仿宋" w:hAnsi="仿宋" w:eastAsia="仿宋" w:cs="仿宋"/>
                <w:sz w:val="24"/>
              </w:rPr>
            </w:pPr>
          </w:p>
        </w:tc>
      </w:tr>
      <w:tr w14:paraId="17ACC41E">
        <w:tblPrEx>
          <w:tblCellMar>
            <w:top w:w="0" w:type="dxa"/>
            <w:left w:w="10" w:type="dxa"/>
            <w:bottom w:w="0" w:type="dxa"/>
            <w:right w:w="10" w:type="dxa"/>
          </w:tblCellMar>
        </w:tblPrEx>
        <w:trPr>
          <w:trHeight w:val="3582" w:hRule="atLeast"/>
        </w:trPr>
        <w:tc>
          <w:tcPr>
            <w:tcW w:w="1913" w:type="dxa"/>
            <w:tcBorders>
              <w:top w:val="single" w:color="auto" w:sz="4" w:space="0"/>
              <w:left w:val="single" w:color="auto" w:sz="4" w:space="0"/>
            </w:tcBorders>
            <w:shd w:val="clear" w:color="auto" w:fill="FFFFFF"/>
            <w:noWrap w:val="0"/>
            <w:vAlign w:val="center"/>
          </w:tcPr>
          <w:p w14:paraId="4E098594">
            <w:pPr>
              <w:jc w:val="center"/>
              <w:rPr>
                <w:rFonts w:hint="eastAsia" w:ascii="仿宋" w:hAnsi="仿宋" w:eastAsia="仿宋" w:cs="仿宋"/>
                <w:sz w:val="24"/>
              </w:rPr>
            </w:pPr>
            <w:r>
              <w:rPr>
                <w:rFonts w:hint="eastAsia" w:ascii="仿宋" w:hAnsi="仿宋" w:eastAsia="仿宋" w:cs="仿宋"/>
                <w:sz w:val="24"/>
                <w:lang w:val="en-US" w:eastAsia="zh-CN"/>
              </w:rPr>
              <w:t>报价</w:t>
            </w:r>
            <w:r>
              <w:rPr>
                <w:rFonts w:hint="eastAsia" w:ascii="仿宋" w:hAnsi="仿宋" w:eastAsia="仿宋" w:cs="仿宋"/>
                <w:sz w:val="24"/>
              </w:rPr>
              <w:t>人关联企业</w:t>
            </w:r>
          </w:p>
          <w:p w14:paraId="6C7E44D1">
            <w:pPr>
              <w:jc w:val="center"/>
              <w:rPr>
                <w:rFonts w:hint="eastAsia" w:ascii="仿宋" w:hAnsi="仿宋" w:eastAsia="仿宋" w:cs="仿宋"/>
                <w:sz w:val="24"/>
              </w:rPr>
            </w:pPr>
            <w:r>
              <w:rPr>
                <w:rFonts w:hint="eastAsia" w:ascii="仿宋" w:hAnsi="仿宋" w:eastAsia="仿宋" w:cs="仿宋"/>
                <w:sz w:val="24"/>
              </w:rPr>
              <w:t>情况（包括但不限于与申请人法定代表人为同一人或者存在控股、管理关系的不同单位）</w:t>
            </w:r>
          </w:p>
        </w:tc>
        <w:tc>
          <w:tcPr>
            <w:tcW w:w="6946" w:type="dxa"/>
            <w:gridSpan w:val="3"/>
            <w:tcBorders>
              <w:top w:val="single" w:color="auto" w:sz="4" w:space="0"/>
              <w:left w:val="single" w:color="auto" w:sz="4" w:space="0"/>
              <w:right w:val="single" w:color="auto" w:sz="4" w:space="0"/>
            </w:tcBorders>
            <w:shd w:val="clear" w:color="auto" w:fill="FFFFFF"/>
            <w:noWrap w:val="0"/>
            <w:vAlign w:val="center"/>
          </w:tcPr>
          <w:p w14:paraId="4F191ABF">
            <w:pPr>
              <w:jc w:val="center"/>
              <w:rPr>
                <w:rFonts w:hint="eastAsia" w:ascii="仿宋" w:hAnsi="仿宋" w:eastAsia="仿宋" w:cs="仿宋"/>
                <w:sz w:val="24"/>
              </w:rPr>
            </w:pPr>
          </w:p>
        </w:tc>
      </w:tr>
      <w:tr w14:paraId="5D08265E">
        <w:tblPrEx>
          <w:tblCellMar>
            <w:top w:w="0" w:type="dxa"/>
            <w:left w:w="10" w:type="dxa"/>
            <w:bottom w:w="0" w:type="dxa"/>
            <w:right w:w="10" w:type="dxa"/>
          </w:tblCellMar>
        </w:tblPrEx>
        <w:trPr>
          <w:trHeight w:val="523" w:hRule="atLeast"/>
        </w:trPr>
        <w:tc>
          <w:tcPr>
            <w:tcW w:w="1913" w:type="dxa"/>
            <w:tcBorders>
              <w:top w:val="single" w:color="auto" w:sz="4" w:space="0"/>
              <w:left w:val="single" w:color="auto" w:sz="4" w:space="0"/>
              <w:bottom w:val="single" w:color="auto" w:sz="4" w:space="0"/>
            </w:tcBorders>
            <w:shd w:val="clear" w:color="auto" w:fill="FFFFFF"/>
            <w:noWrap w:val="0"/>
            <w:vAlign w:val="center"/>
          </w:tcPr>
          <w:p w14:paraId="57623DD6">
            <w:pPr>
              <w:jc w:val="center"/>
              <w:rPr>
                <w:rFonts w:hint="eastAsia" w:ascii="仿宋" w:hAnsi="仿宋" w:eastAsia="仿宋" w:cs="仿宋"/>
                <w:sz w:val="24"/>
              </w:rPr>
            </w:pPr>
            <w:r>
              <w:rPr>
                <w:rFonts w:hint="eastAsia" w:ascii="仿宋" w:hAnsi="仿宋" w:eastAsia="仿宋" w:cs="仿宋"/>
                <w:sz w:val="24"/>
              </w:rPr>
              <w:t>备注</w:t>
            </w:r>
          </w:p>
        </w:tc>
        <w:tc>
          <w:tcPr>
            <w:tcW w:w="6946"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F2C215">
            <w:pPr>
              <w:jc w:val="center"/>
              <w:rPr>
                <w:rFonts w:hint="eastAsia" w:ascii="仿宋" w:hAnsi="仿宋" w:eastAsia="仿宋" w:cs="仿宋"/>
                <w:sz w:val="24"/>
              </w:rPr>
            </w:pPr>
          </w:p>
        </w:tc>
      </w:tr>
    </w:tbl>
    <w:p w14:paraId="1C1EC005">
      <w:pPr>
        <w:spacing w:line="600" w:lineRule="exact"/>
        <w:ind w:firstLine="240" w:firstLineChars="100"/>
        <w:rPr>
          <w:rFonts w:ascii="仿宋" w:hAnsi="仿宋" w:eastAsia="仿宋" w:cs="仿宋"/>
          <w:sz w:val="24"/>
        </w:rPr>
      </w:pPr>
    </w:p>
    <w:p w14:paraId="7C38A23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仿宋" w:hAnsi="仿宋" w:eastAsia="仿宋" w:cs="仿宋"/>
          <w:sz w:val="24"/>
          <w:szCs w:val="22"/>
        </w:rPr>
        <w:t>注：本表后应附企业法人营业执照副本、资质证书复印件或扫描件，并加盖</w:t>
      </w:r>
      <w:r>
        <w:rPr>
          <w:rFonts w:hint="eastAsia" w:ascii="仿宋" w:hAnsi="仿宋" w:eastAsia="仿宋" w:cs="仿宋"/>
          <w:sz w:val="24"/>
          <w:szCs w:val="22"/>
          <w:lang w:val="en-US" w:eastAsia="zh-CN"/>
        </w:rPr>
        <w:t>报价人单位公章。</w:t>
      </w:r>
    </w:p>
    <w:p w14:paraId="12D6D93E">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10107AF9">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48A488AC">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06B15F34">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4FA88C26">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3496D872">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32F4421D">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60B0493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68E1EC6E">
      <w:pPr>
        <w:numPr>
          <w:ilvl w:val="255"/>
          <w:numId w:val="0"/>
        </w:numPr>
        <w:spacing w:line="600" w:lineRule="exact"/>
        <w:ind w:firstLine="3213"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w:t>
      </w:r>
      <w:r>
        <w:rPr>
          <w:rFonts w:hint="eastAsia" w:ascii="Times New Roman" w:hAnsi="Times New Roman" w:eastAsia="仿宋" w:cs="Times New Roman"/>
          <w:b/>
          <w:bCs/>
          <w:color w:val="auto"/>
          <w:sz w:val="32"/>
          <w:szCs w:val="32"/>
          <w:highlight w:val="none"/>
        </w:rPr>
        <w:t>承 诺 函</w:t>
      </w:r>
    </w:p>
    <w:p w14:paraId="6405D8BD">
      <w:pPr>
        <w:keepNext w:val="0"/>
        <w:keepLines w:val="0"/>
        <w:pageBreakBefore w:val="0"/>
        <w:widowControl w:val="0"/>
        <w:kinsoku/>
        <w:overflowPunct/>
        <w:topLinePunct w:val="0"/>
        <w:autoSpaceDE w:val="0"/>
        <w:autoSpaceDN/>
        <w:bidi w:val="0"/>
        <w:spacing w:line="410" w:lineRule="exact"/>
        <w:textAlignment w:val="auto"/>
        <w:rPr>
          <w:rFonts w:ascii="宋体" w:hAnsi="宋体" w:eastAsia="宋体" w:cs="宋体"/>
          <w:sz w:val="24"/>
          <w:szCs w:val="24"/>
        </w:rPr>
      </w:pPr>
      <w:r>
        <w:rPr>
          <w:rFonts w:hint="eastAsia" w:hAnsi="宋体" w:cs="宋体"/>
          <w:sz w:val="24"/>
          <w:szCs w:val="24"/>
          <w:u w:val="single"/>
        </w:rPr>
        <w:t xml:space="preserve">                （采购人名称）</w:t>
      </w:r>
      <w:r>
        <w:rPr>
          <w:rFonts w:hint="eastAsia" w:ascii="宋体" w:hAnsi="宋体" w:eastAsia="宋体" w:cs="宋体"/>
          <w:sz w:val="24"/>
          <w:szCs w:val="24"/>
        </w:rPr>
        <w:t>：</w:t>
      </w:r>
    </w:p>
    <w:p w14:paraId="1100EC10">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ascii="宋体" w:hAnsi="宋体" w:eastAsia="宋体" w:cs="宋体"/>
          <w:bCs/>
          <w:sz w:val="24"/>
          <w:szCs w:val="24"/>
        </w:rPr>
      </w:pPr>
      <w:r>
        <w:rPr>
          <w:rFonts w:hint="eastAsia" w:ascii="宋体" w:hAnsi="宋体" w:eastAsia="宋体" w:cs="宋体"/>
          <w:sz w:val="24"/>
          <w:szCs w:val="24"/>
        </w:rPr>
        <w:t>根据</w:t>
      </w:r>
      <w:r>
        <w:rPr>
          <w:rFonts w:hint="eastAsia" w:ascii="宋体" w:hAnsi="宋体" w:eastAsia="宋体" w:cs="宋体"/>
          <w:sz w:val="24"/>
          <w:szCs w:val="24"/>
          <w:u w:val="single"/>
          <w:lang w:val="en-US" w:eastAsia="zh-CN"/>
        </w:rPr>
        <w:t xml:space="preserve"> 国道350线广安枣山至武胜段公路改建工程俞家河旧桥加固专业分包</w:t>
      </w:r>
      <w:r>
        <w:rPr>
          <w:rFonts w:hint="eastAsia" w:ascii="宋体" w:hAnsi="宋体" w:eastAsia="宋体" w:cs="宋体"/>
          <w:sz w:val="24"/>
          <w:szCs w:val="24"/>
        </w:rPr>
        <w:t>询价</w:t>
      </w:r>
      <w:r>
        <w:rPr>
          <w:rFonts w:hint="eastAsia" w:ascii="宋体" w:hAnsi="宋体" w:eastAsia="宋体" w:cs="宋体"/>
          <w:sz w:val="24"/>
          <w:szCs w:val="24"/>
          <w:lang w:val="en-US" w:eastAsia="zh-CN"/>
        </w:rPr>
        <w:t>文件</w:t>
      </w:r>
      <w:r>
        <w:rPr>
          <w:rFonts w:hint="eastAsia" w:ascii="宋体" w:hAnsi="宋体" w:eastAsia="宋体" w:cs="宋体"/>
          <w:sz w:val="24"/>
          <w:szCs w:val="24"/>
        </w:rPr>
        <w:t>及相关补遗书（澄清公告）的规定及内容，</w:t>
      </w:r>
      <w:r>
        <w:rPr>
          <w:rFonts w:hint="eastAsia" w:ascii="宋体" w:hAnsi="宋体" w:eastAsia="宋体" w:cs="宋体"/>
          <w:bCs/>
          <w:sz w:val="24"/>
          <w:szCs w:val="24"/>
        </w:rPr>
        <w:t>我方自愿参与报价，对参与报价及中选后的履约过程承诺如下：</w:t>
      </w:r>
    </w:p>
    <w:p w14:paraId="0F90946F">
      <w:pPr>
        <w:keepNext w:val="0"/>
        <w:keepLines w:val="0"/>
        <w:pageBreakBefore w:val="0"/>
        <w:widowControl w:val="0"/>
        <w:numPr>
          <w:ilvl w:val="0"/>
          <w:numId w:val="1"/>
        </w:numPr>
        <w:kinsoku/>
        <w:overflowPunct/>
        <w:topLinePunct w:val="0"/>
        <w:autoSpaceDE/>
        <w:autoSpaceDN/>
        <w:bidi w:val="0"/>
        <w:spacing w:line="460" w:lineRule="exact"/>
        <w:ind w:firstLine="480" w:firstLineChars="200"/>
        <w:textAlignment w:val="auto"/>
        <w:rPr>
          <w:rFonts w:ascii="宋体" w:hAnsi="宋体" w:eastAsia="宋体" w:cs="宋体"/>
          <w:bCs/>
          <w:sz w:val="24"/>
          <w:szCs w:val="24"/>
        </w:rPr>
      </w:pPr>
      <w:r>
        <w:rPr>
          <w:rFonts w:hint="eastAsia" w:ascii="宋体" w:hAnsi="宋体" w:eastAsia="宋体" w:cs="宋体"/>
          <w:bCs/>
          <w:sz w:val="24"/>
          <w:szCs w:val="24"/>
        </w:rPr>
        <w:t>我方完全接受询价公告要求。</w:t>
      </w:r>
    </w:p>
    <w:p w14:paraId="00F496F6">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2.我方承诺中选后不转包及违法分包。</w:t>
      </w:r>
    </w:p>
    <w:p w14:paraId="5076F776">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3.若我方中选，我方保证在规定的</w:t>
      </w:r>
      <w:r>
        <w:rPr>
          <w:rFonts w:hint="eastAsia" w:ascii="宋体" w:hAnsi="宋体" w:cs="宋体"/>
          <w:bCs/>
          <w:sz w:val="24"/>
          <w:szCs w:val="24"/>
        </w:rPr>
        <w:t>期限</w:t>
      </w:r>
      <w:r>
        <w:rPr>
          <w:rFonts w:hint="eastAsia" w:ascii="宋体" w:hAnsi="宋体" w:eastAsia="宋体" w:cs="宋体"/>
          <w:bCs/>
          <w:sz w:val="24"/>
          <w:szCs w:val="24"/>
        </w:rPr>
        <w:t>内完成</w:t>
      </w:r>
      <w:r>
        <w:rPr>
          <w:rFonts w:hint="eastAsia" w:ascii="宋体" w:hAnsi="宋体" w:eastAsia="宋体" w:cs="宋体"/>
          <w:bCs/>
          <w:sz w:val="24"/>
          <w:szCs w:val="24"/>
          <w:lang w:val="en-US" w:eastAsia="zh-CN"/>
        </w:rPr>
        <w:t>供货</w:t>
      </w:r>
      <w:r>
        <w:rPr>
          <w:rFonts w:hint="eastAsia" w:ascii="宋体" w:hAnsi="宋体" w:cs="宋体"/>
          <w:bCs/>
          <w:sz w:val="24"/>
          <w:szCs w:val="24"/>
          <w:lang w:val="en-US" w:eastAsia="zh-CN"/>
        </w:rPr>
        <w:t>服务</w:t>
      </w:r>
      <w:r>
        <w:rPr>
          <w:rFonts w:hint="eastAsia" w:ascii="宋体" w:hAnsi="宋体" w:eastAsia="宋体" w:cs="宋体"/>
          <w:bCs/>
          <w:sz w:val="24"/>
          <w:szCs w:val="24"/>
        </w:rPr>
        <w:t>工作</w:t>
      </w:r>
      <w:r>
        <w:rPr>
          <w:rFonts w:hint="eastAsia" w:ascii="宋体" w:hAnsi="宋体" w:eastAsia="宋体" w:cs="宋体"/>
          <w:sz w:val="24"/>
          <w:szCs w:val="24"/>
          <w:lang w:val="zh-CN"/>
        </w:rPr>
        <w:t>。</w:t>
      </w:r>
      <w:r>
        <w:rPr>
          <w:rFonts w:hint="eastAsia" w:ascii="宋体" w:hAnsi="宋体" w:eastAsia="宋体" w:cs="宋体"/>
          <w:bCs/>
          <w:sz w:val="24"/>
          <w:szCs w:val="24"/>
        </w:rPr>
        <w:t>若逾期，我方自愿按合同规定的违约责任接受贵司处罚；</w:t>
      </w:r>
      <w:r>
        <w:rPr>
          <w:rFonts w:hint="eastAsia" w:hAnsi="宋体"/>
          <w:sz w:val="24"/>
          <w:szCs w:val="24"/>
        </w:rPr>
        <w:t>合同履行期间，因我方原因发生的一切安全责任均由我方负责</w:t>
      </w:r>
      <w:r>
        <w:rPr>
          <w:rFonts w:hint="eastAsia" w:ascii="宋体" w:hAnsi="宋体" w:eastAsia="宋体" w:cs="宋体"/>
          <w:bCs/>
          <w:sz w:val="24"/>
          <w:szCs w:val="24"/>
        </w:rPr>
        <w:t>。</w:t>
      </w:r>
    </w:p>
    <w:p w14:paraId="570C4F3F">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4.在</w:t>
      </w:r>
      <w:r>
        <w:rPr>
          <w:rFonts w:hint="eastAsia" w:ascii="宋体" w:hAnsi="宋体" w:cs="宋体"/>
          <w:bCs/>
          <w:sz w:val="24"/>
          <w:szCs w:val="24"/>
        </w:rPr>
        <w:t>合同履行过程中及履行完毕后</w:t>
      </w:r>
      <w:r>
        <w:rPr>
          <w:rFonts w:hint="eastAsia" w:ascii="宋体" w:hAnsi="宋体" w:eastAsia="宋体" w:cs="宋体"/>
          <w:bCs/>
          <w:sz w:val="24"/>
          <w:szCs w:val="24"/>
        </w:rPr>
        <w:t>，不以任何理由向你方申请合同以外的补偿。</w:t>
      </w:r>
    </w:p>
    <w:p w14:paraId="1910FFA5">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ascii="宋体" w:hAnsi="宋体" w:cs="宋体"/>
          <w:bCs/>
          <w:sz w:val="24"/>
          <w:szCs w:val="24"/>
        </w:rPr>
      </w:pPr>
      <w:r>
        <w:rPr>
          <w:rFonts w:hint="eastAsia" w:ascii="宋体" w:hAnsi="宋体" w:eastAsia="宋体" w:cs="宋体"/>
          <w:bCs/>
          <w:sz w:val="24"/>
          <w:szCs w:val="24"/>
        </w:rPr>
        <w:t>5.经</w:t>
      </w:r>
      <w:r>
        <w:rPr>
          <w:rFonts w:hint="eastAsia" w:ascii="宋体" w:hAnsi="宋体" w:eastAsia="宋体" w:cs="宋体"/>
          <w:bCs/>
          <w:sz w:val="24"/>
          <w:szCs w:val="24"/>
          <w:lang w:eastAsia="zh-CN"/>
        </w:rPr>
        <w:t>我</w:t>
      </w:r>
      <w:r>
        <w:rPr>
          <w:rFonts w:hint="eastAsia" w:ascii="宋体" w:hAnsi="宋体" w:eastAsia="宋体" w:cs="宋体"/>
          <w:bCs/>
          <w:sz w:val="24"/>
          <w:szCs w:val="24"/>
        </w:rPr>
        <w:t>单位认真核查，</w:t>
      </w:r>
      <w:r>
        <w:rPr>
          <w:rFonts w:hint="eastAsia" w:ascii="宋体" w:hAnsi="宋体" w:cs="宋体"/>
          <w:bCs/>
          <w:sz w:val="24"/>
          <w:szCs w:val="24"/>
        </w:rPr>
        <w:t>我单位近三年内未发生过质量安全责任事故，生产安全责任事故和不良行为记录，无违法违规行为和被有关部门处罚且未在投标禁入期，且承诺我单位现任法定代表人姓名：</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 xml:space="preserve"> </w:t>
      </w:r>
      <w:r>
        <w:rPr>
          <w:rFonts w:hint="eastAsia" w:ascii="宋体" w:hAnsi="宋体" w:cs="宋体"/>
          <w:bCs/>
          <w:sz w:val="24"/>
          <w:szCs w:val="24"/>
          <w:u w:val="single"/>
        </w:rPr>
        <w:t xml:space="preserve">   </w:t>
      </w:r>
      <w:r>
        <w:rPr>
          <w:rFonts w:hint="eastAsia" w:ascii="宋体" w:hAnsi="宋体" w:cs="宋体"/>
          <w:bCs/>
          <w:sz w:val="24"/>
          <w:szCs w:val="24"/>
        </w:rPr>
        <w:t>，身份证号：</w:t>
      </w:r>
      <w:r>
        <w:rPr>
          <w:rFonts w:hint="eastAsia" w:ascii="宋体" w:hAnsi="宋体" w:cs="宋体"/>
          <w:bCs/>
          <w:sz w:val="24"/>
          <w:szCs w:val="24"/>
          <w:u w:val="single"/>
        </w:rPr>
        <w:t xml:space="preserve">           </w:t>
      </w:r>
      <w:r>
        <w:rPr>
          <w:rFonts w:hint="eastAsia" w:ascii="宋体" w:hAnsi="宋体" w:cs="宋体"/>
          <w:bCs/>
          <w:sz w:val="24"/>
          <w:szCs w:val="24"/>
        </w:rPr>
        <w:t xml:space="preserve"> </w:t>
      </w:r>
      <w:r>
        <w:rPr>
          <w:rFonts w:hint="eastAsia" w:ascii="宋体" w:hAnsi="宋体" w:cs="宋体"/>
          <w:bCs/>
          <w:sz w:val="24"/>
          <w:szCs w:val="24"/>
          <w:lang w:eastAsia="zh-CN"/>
        </w:rPr>
        <w:t>；项目负责人姓名：</w:t>
      </w:r>
      <w:r>
        <w:rPr>
          <w:rFonts w:hint="eastAsia" w:ascii="宋体" w:hAnsi="宋体" w:cs="宋体"/>
          <w:bCs/>
          <w:sz w:val="24"/>
          <w:szCs w:val="24"/>
          <w:u w:val="single"/>
          <w:lang w:eastAsia="zh-CN"/>
        </w:rPr>
        <w:t xml:space="preserve">      </w:t>
      </w:r>
      <w:r>
        <w:rPr>
          <w:rFonts w:hint="eastAsia" w:ascii="宋体" w:hAnsi="宋体" w:cs="宋体"/>
          <w:bCs/>
          <w:sz w:val="24"/>
          <w:szCs w:val="24"/>
          <w:lang w:eastAsia="zh-CN"/>
        </w:rPr>
        <w:t>，身份证号：</w:t>
      </w:r>
      <w:r>
        <w:rPr>
          <w:rFonts w:hint="eastAsia" w:ascii="宋体" w:hAnsi="宋体" w:cs="宋体"/>
          <w:bCs/>
          <w:sz w:val="24"/>
          <w:szCs w:val="24"/>
          <w:u w:val="single"/>
          <w:lang w:eastAsia="zh-CN"/>
        </w:rPr>
        <w:t xml:space="preserve">            </w:t>
      </w:r>
      <w:r>
        <w:rPr>
          <w:rFonts w:hint="eastAsia" w:ascii="宋体" w:hAnsi="宋体" w:cs="宋体"/>
          <w:bCs/>
          <w:sz w:val="24"/>
          <w:szCs w:val="24"/>
          <w:lang w:eastAsia="zh-CN"/>
        </w:rPr>
        <w:t>，</w:t>
      </w:r>
      <w:r>
        <w:rPr>
          <w:rFonts w:hint="eastAsia" w:ascii="宋体" w:hAnsi="宋体" w:cs="宋体"/>
          <w:bCs/>
          <w:sz w:val="24"/>
          <w:szCs w:val="24"/>
        </w:rPr>
        <w:t>近三年无行贿行为或行贿犯罪记录。</w:t>
      </w:r>
    </w:p>
    <w:p w14:paraId="1E84E127">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rPr>
        <w:t>6.由于工程变更、征地拆迁、不可抗力等非我方原因造成的工期延误，工期相应顺延。我方不得因此要求贵方增加或赔偿任何费用。</w:t>
      </w:r>
    </w:p>
    <w:p w14:paraId="77A34329">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rPr>
        <w:t>7.我方对所递交的报价资料内容完整性、真实性、准确性负责。</w:t>
      </w:r>
    </w:p>
    <w:p w14:paraId="4584C901">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lang w:val="en-US" w:eastAsia="zh-CN"/>
        </w:rPr>
        <w:t>8</w:t>
      </w:r>
      <w:r>
        <w:rPr>
          <w:rFonts w:hint="eastAsia" w:ascii="宋体" w:hAnsi="宋体" w:cs="宋体"/>
          <w:bCs/>
          <w:sz w:val="24"/>
          <w:szCs w:val="24"/>
        </w:rPr>
        <w:t>.若我方虚假承诺，将自行承担由此带来的一切后果，在合同签订前任何时候采购人发现我方提供的报价资料为虚假资料，则自愿取消中选资格；合同履行期间发现我方提供的资料为虚假资料，则自愿被你方纳入不良行为记录名单，赔偿你方一切损失，并接受相关行政处罚等。</w:t>
      </w:r>
    </w:p>
    <w:p w14:paraId="14FA8239">
      <w:pPr>
        <w:pStyle w:val="2"/>
        <w:rPr>
          <w:rFonts w:hint="eastAsia"/>
        </w:rPr>
      </w:pPr>
    </w:p>
    <w:p w14:paraId="6EC2F3F0">
      <w:pPr>
        <w:keepNext w:val="0"/>
        <w:keepLines w:val="0"/>
        <w:pageBreakBefore w:val="0"/>
        <w:widowControl w:val="0"/>
        <w:kinsoku/>
        <w:overflowPunct/>
        <w:topLinePunct w:val="0"/>
        <w:autoSpaceDE/>
        <w:autoSpaceDN/>
        <w:bidi w:val="0"/>
        <w:spacing w:line="460" w:lineRule="exact"/>
        <w:ind w:firstLine="2400" w:firstLineChars="1000"/>
        <w:textAlignment w:val="auto"/>
        <w:rPr>
          <w:rFonts w:ascii="宋体" w:hAnsi="宋体" w:eastAsia="宋体" w:cs="宋体"/>
          <w:sz w:val="24"/>
          <w:szCs w:val="24"/>
        </w:rPr>
      </w:pPr>
      <w:r>
        <w:rPr>
          <w:rFonts w:hint="eastAsia" w:ascii="宋体" w:hAnsi="宋体" w:eastAsia="宋体" w:cs="宋体"/>
          <w:sz w:val="24"/>
          <w:szCs w:val="24"/>
        </w:rPr>
        <w:t>报 价 人（盖单位章）：</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2F6B564">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法定代表人或</w:t>
      </w:r>
      <w:r>
        <w:rPr>
          <w:rFonts w:hint="eastAsia" w:ascii="宋体" w:hAnsi="宋体" w:eastAsia="宋体" w:cs="宋体"/>
          <w:sz w:val="24"/>
          <w:szCs w:val="24"/>
          <w:lang w:val="en-US" w:eastAsia="zh-CN"/>
        </w:rPr>
        <w:t>委托</w:t>
      </w:r>
      <w:r>
        <w:rPr>
          <w:rFonts w:hint="eastAsia" w:ascii="宋体" w:hAnsi="宋体" w:eastAsia="宋体" w:cs="宋体"/>
          <w:sz w:val="24"/>
          <w:szCs w:val="24"/>
        </w:rPr>
        <w:t>代理人（签字）：</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BEEC0AF">
      <w:pPr>
        <w:keepNext w:val="0"/>
        <w:keepLines w:val="0"/>
        <w:pageBreakBefore w:val="0"/>
        <w:widowControl w:val="0"/>
        <w:kinsoku/>
        <w:wordWrap/>
        <w:overflowPunct/>
        <w:topLinePunct w:val="0"/>
        <w:autoSpaceDE w:val="0"/>
        <w:autoSpaceDN/>
        <w:bidi w:val="0"/>
        <w:adjustRightInd/>
        <w:snapToGrid/>
        <w:spacing w:line="520" w:lineRule="exact"/>
        <w:jc w:val="center"/>
        <w:textAlignment w:val="auto"/>
        <w:rPr>
          <w:rFonts w:hint="eastAsia" w:ascii="宋体" w:hAnsi="宋体" w:eastAsia="宋体" w:cs="宋体"/>
          <w:b/>
          <w:bCs/>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6CA30A56">
      <w:pPr>
        <w:autoSpaceDE w:val="0"/>
        <w:spacing w:line="460" w:lineRule="exact"/>
        <w:rPr>
          <w:rFonts w:hint="eastAsia" w:ascii="宋体" w:hAnsi="宋体" w:eastAsia="宋体" w:cs="宋体"/>
          <w:b/>
          <w:bCs/>
          <w:sz w:val="24"/>
          <w:szCs w:val="24"/>
        </w:rPr>
      </w:pPr>
      <w:r>
        <w:rPr>
          <w:rFonts w:hint="eastAsia" w:ascii="仿宋" w:hAnsi="仿宋" w:eastAsia="仿宋" w:cs="仿宋"/>
          <w:b/>
          <w:bCs/>
          <w:sz w:val="24"/>
          <w:lang w:val="en-US" w:eastAsia="zh-CN"/>
        </w:rPr>
        <w:t>注：本承诺函内容不得删改，否则按无效报价处理。</w:t>
      </w:r>
    </w:p>
    <w:p w14:paraId="0474FCD4">
      <w:pPr>
        <w:pStyle w:val="1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Times New Roman" w:hAnsi="Times New Roman" w:eastAsia="仿宋" w:cs="Times New Roman"/>
          <w:b/>
          <w:bCs/>
          <w:color w:val="auto"/>
          <w:kern w:val="2"/>
          <w:sz w:val="32"/>
          <w:szCs w:val="32"/>
          <w:highlight w:val="none"/>
          <w:lang w:val="en-US" w:eastAsia="zh-CN" w:bidi="ar-SA"/>
        </w:rPr>
        <w:t>五、拟派往本项目管理人员资料</w:t>
      </w:r>
    </w:p>
    <w:p w14:paraId="3F5F3C63">
      <w:pPr>
        <w:spacing w:line="440" w:lineRule="exact"/>
        <w:jc w:val="both"/>
        <w:outlineLvl w:val="9"/>
        <w:rPr>
          <w:rFonts w:hint="eastAsia" w:ascii="Times New Roman" w:hAnsi="Times New Roman" w:eastAsia="仿宋_GB2312" w:cs="Times New Roman"/>
          <w:sz w:val="24"/>
          <w:szCs w:val="24"/>
          <w:highlight w:val="none"/>
          <w:lang w:eastAsia="zh-CN"/>
        </w:rPr>
      </w:pPr>
      <w:r>
        <w:rPr>
          <w:rFonts w:hint="eastAsia" w:ascii="仿宋" w:hAnsi="仿宋" w:eastAsia="仿宋" w:cs="仿宋"/>
          <w:b w:val="0"/>
          <w:bCs w:val="0"/>
          <w:kern w:val="2"/>
          <w:sz w:val="30"/>
          <w:szCs w:val="30"/>
          <w:lang w:eastAsia="zh-CN"/>
        </w:rPr>
        <w:t>（</w:t>
      </w:r>
      <w:r>
        <w:rPr>
          <w:rFonts w:hint="eastAsia" w:ascii="仿宋" w:hAnsi="仿宋" w:eastAsia="仿宋" w:cs="仿宋"/>
          <w:b w:val="0"/>
          <w:bCs w:val="0"/>
          <w:kern w:val="2"/>
          <w:sz w:val="30"/>
          <w:szCs w:val="30"/>
          <w:lang w:val="en-US" w:eastAsia="zh-CN"/>
        </w:rPr>
        <w:t>一</w:t>
      </w:r>
      <w:r>
        <w:rPr>
          <w:rFonts w:hint="eastAsia" w:ascii="仿宋" w:hAnsi="仿宋" w:eastAsia="仿宋" w:cs="仿宋"/>
          <w:b w:val="0"/>
          <w:bCs w:val="0"/>
          <w:kern w:val="2"/>
          <w:sz w:val="30"/>
          <w:szCs w:val="30"/>
          <w:lang w:eastAsia="zh-CN"/>
        </w:rPr>
        <w:t>）</w:t>
      </w:r>
      <w:r>
        <w:rPr>
          <w:rFonts w:hint="eastAsia" w:ascii="仿宋" w:hAnsi="仿宋" w:eastAsia="仿宋" w:cs="仿宋"/>
          <w:b w:val="0"/>
          <w:bCs w:val="0"/>
          <w:kern w:val="2"/>
          <w:sz w:val="30"/>
          <w:szCs w:val="30"/>
        </w:rPr>
        <w:t>拟派往本项目</w:t>
      </w:r>
      <w:r>
        <w:rPr>
          <w:rFonts w:hint="eastAsia" w:ascii="仿宋" w:hAnsi="仿宋" w:eastAsia="仿宋" w:cs="仿宋"/>
          <w:b w:val="0"/>
          <w:bCs w:val="0"/>
          <w:kern w:val="2"/>
          <w:sz w:val="30"/>
          <w:szCs w:val="30"/>
          <w:lang w:val="en-US" w:eastAsia="zh-CN"/>
        </w:rPr>
        <w:t>分包项目负责人</w:t>
      </w:r>
      <w:r>
        <w:rPr>
          <w:rFonts w:hint="eastAsia" w:ascii="仿宋" w:hAnsi="仿宋" w:eastAsia="仿宋" w:cs="仿宋"/>
          <w:b w:val="0"/>
          <w:bCs w:val="0"/>
          <w:kern w:val="2"/>
          <w:sz w:val="30"/>
          <w:szCs w:val="30"/>
        </w:rPr>
        <w:t>资料</w:t>
      </w:r>
      <w:bookmarkStart w:id="2" w:name="OLE_LINK23"/>
    </w:p>
    <w:tbl>
      <w:tblPr>
        <w:tblStyle w:val="12"/>
        <w:tblpPr w:leftFromText="180" w:rightFromText="180" w:vertAnchor="text" w:horzAnchor="page" w:tblpX="1240" w:tblpY="260"/>
        <w:tblOverlap w:val="never"/>
        <w:tblW w:w="9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032"/>
        <w:gridCol w:w="1205"/>
        <w:gridCol w:w="999"/>
        <w:gridCol w:w="662"/>
        <w:gridCol w:w="1065"/>
        <w:gridCol w:w="1320"/>
        <w:gridCol w:w="1665"/>
      </w:tblGrid>
      <w:tr w14:paraId="4171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712" w:type="dxa"/>
            <w:noWrap w:val="0"/>
            <w:vAlign w:val="center"/>
          </w:tcPr>
          <w:p w14:paraId="4A06464F">
            <w:pPr>
              <w:numPr>
                <w:ilvl w:val="0"/>
                <w:numId w:val="0"/>
              </w:numPr>
              <w:jc w:val="center"/>
              <w:rPr>
                <w:rFonts w:hint="default"/>
                <w:highlight w:val="none"/>
                <w:vertAlign w:val="baseline"/>
                <w:lang w:val="en-US" w:eastAsia="zh-CN"/>
              </w:rPr>
            </w:pPr>
            <w:r>
              <w:rPr>
                <w:rFonts w:hint="eastAsia" w:ascii="Times New Roman" w:eastAsia="仿宋_GB2312" w:cs="Times New Roman"/>
                <w:sz w:val="28"/>
                <w:szCs w:val="28"/>
                <w:highlight w:val="none"/>
                <w:lang w:val="en-US" w:eastAsia="zh-CN"/>
              </w:rPr>
              <w:t>姓名</w:t>
            </w:r>
          </w:p>
        </w:tc>
        <w:tc>
          <w:tcPr>
            <w:tcW w:w="1032" w:type="dxa"/>
            <w:noWrap w:val="0"/>
            <w:vAlign w:val="center"/>
          </w:tcPr>
          <w:p w14:paraId="44DAE088">
            <w:pPr>
              <w:numPr>
                <w:ilvl w:val="0"/>
                <w:numId w:val="0"/>
              </w:numPr>
              <w:jc w:val="both"/>
              <w:rPr>
                <w:rFonts w:hint="default" w:ascii="Times New Roman" w:eastAsia="仿宋_GB2312" w:cs="Times New Roman"/>
                <w:sz w:val="28"/>
                <w:szCs w:val="28"/>
                <w:highlight w:val="none"/>
                <w:lang w:val="en-US" w:eastAsia="zh-CN"/>
              </w:rPr>
            </w:pPr>
          </w:p>
        </w:tc>
        <w:tc>
          <w:tcPr>
            <w:tcW w:w="1205" w:type="dxa"/>
            <w:noWrap w:val="0"/>
            <w:vAlign w:val="center"/>
          </w:tcPr>
          <w:p w14:paraId="2FAB0A2A">
            <w:pPr>
              <w:numPr>
                <w:ilvl w:val="0"/>
                <w:numId w:val="0"/>
              </w:numPr>
              <w:jc w:val="center"/>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年龄</w:t>
            </w:r>
          </w:p>
        </w:tc>
        <w:tc>
          <w:tcPr>
            <w:tcW w:w="1661" w:type="dxa"/>
            <w:gridSpan w:val="2"/>
            <w:noWrap w:val="0"/>
            <w:vAlign w:val="center"/>
          </w:tcPr>
          <w:p w14:paraId="05934205">
            <w:pPr>
              <w:numPr>
                <w:ilvl w:val="0"/>
                <w:numId w:val="0"/>
              </w:numPr>
              <w:jc w:val="center"/>
              <w:rPr>
                <w:rFonts w:hint="eastAsia" w:ascii="Times New Roman" w:eastAsia="仿宋_GB2312" w:cs="Times New Roman"/>
                <w:sz w:val="28"/>
                <w:szCs w:val="28"/>
                <w:highlight w:val="none"/>
                <w:lang w:val="en-US" w:eastAsia="zh-CN"/>
              </w:rPr>
            </w:pPr>
          </w:p>
        </w:tc>
        <w:tc>
          <w:tcPr>
            <w:tcW w:w="2385" w:type="dxa"/>
            <w:gridSpan w:val="2"/>
            <w:noWrap w:val="0"/>
            <w:vAlign w:val="center"/>
          </w:tcPr>
          <w:p w14:paraId="13B6169A">
            <w:pPr>
              <w:numPr>
                <w:ilvl w:val="0"/>
                <w:numId w:val="0"/>
              </w:numPr>
              <w:jc w:val="center"/>
              <w:rPr>
                <w:rFonts w:hint="eastAsia" w:ascii="Times New Roman" w:eastAsia="仿宋_GB2312" w:cs="Times New Roman"/>
                <w:sz w:val="28"/>
                <w:szCs w:val="28"/>
                <w:highlight w:val="none"/>
                <w:lang w:val="en-US" w:eastAsia="zh-CN"/>
              </w:rPr>
            </w:pPr>
            <w:r>
              <w:rPr>
                <w:rFonts w:hint="eastAsia" w:ascii="Times New Roman" w:eastAsia="仿宋_GB2312" w:cs="Times New Roman"/>
                <w:sz w:val="28"/>
                <w:szCs w:val="28"/>
                <w:highlight w:val="none"/>
                <w:lang w:val="en-US" w:eastAsia="zh-CN"/>
              </w:rPr>
              <w:t>学  历</w:t>
            </w:r>
          </w:p>
        </w:tc>
        <w:tc>
          <w:tcPr>
            <w:tcW w:w="1665" w:type="dxa"/>
            <w:noWrap w:val="0"/>
            <w:vAlign w:val="center"/>
          </w:tcPr>
          <w:p w14:paraId="3D26DACC">
            <w:pPr>
              <w:numPr>
                <w:ilvl w:val="0"/>
                <w:numId w:val="0"/>
              </w:numPr>
              <w:jc w:val="center"/>
              <w:rPr>
                <w:rFonts w:hint="default"/>
                <w:highlight w:val="none"/>
                <w:vertAlign w:val="baseline"/>
                <w:lang w:val="en-US" w:eastAsia="zh-CN"/>
              </w:rPr>
            </w:pPr>
          </w:p>
        </w:tc>
      </w:tr>
      <w:tr w14:paraId="04AF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712" w:type="dxa"/>
            <w:noWrap w:val="0"/>
            <w:vAlign w:val="top"/>
          </w:tcPr>
          <w:p w14:paraId="6FA1215D">
            <w:pPr>
              <w:numPr>
                <w:ilvl w:val="0"/>
                <w:numId w:val="0"/>
              </w:numPr>
              <w:jc w:val="both"/>
              <w:rPr>
                <w:rFonts w:hint="default"/>
                <w:highlight w:val="none"/>
                <w:vertAlign w:val="baseline"/>
                <w:lang w:val="en-US" w:eastAsia="zh-CN"/>
              </w:rPr>
            </w:pPr>
            <w:r>
              <w:rPr>
                <w:rFonts w:hint="eastAsia" w:ascii="宋体" w:eastAsia="宋体"/>
                <w:highlight w:val="none"/>
                <w:vertAlign w:val="baseline"/>
                <w:lang w:val="en-US" w:eastAsia="zh-CN"/>
              </w:rPr>
              <w:t xml:space="preserve">  </w:t>
            </w:r>
            <w:r>
              <w:rPr>
                <w:rFonts w:hint="eastAsia" w:ascii="Times New Roman" w:eastAsia="仿宋_GB2312" w:cs="Times New Roman"/>
                <w:sz w:val="28"/>
                <w:szCs w:val="28"/>
                <w:highlight w:val="none"/>
                <w:lang w:val="en-US" w:eastAsia="zh-CN"/>
              </w:rPr>
              <w:t>职称</w:t>
            </w:r>
          </w:p>
        </w:tc>
        <w:tc>
          <w:tcPr>
            <w:tcW w:w="1032" w:type="dxa"/>
            <w:noWrap w:val="0"/>
            <w:vAlign w:val="top"/>
          </w:tcPr>
          <w:p w14:paraId="61AAEEA1">
            <w:pPr>
              <w:numPr>
                <w:ilvl w:val="0"/>
                <w:numId w:val="0"/>
              </w:numPr>
              <w:rPr>
                <w:rFonts w:hint="eastAsia"/>
                <w:highlight w:val="none"/>
                <w:vertAlign w:val="baseline"/>
                <w:lang w:val="en-US" w:eastAsia="zh-CN"/>
              </w:rPr>
            </w:pPr>
          </w:p>
        </w:tc>
        <w:tc>
          <w:tcPr>
            <w:tcW w:w="1205" w:type="dxa"/>
            <w:noWrap w:val="0"/>
            <w:vAlign w:val="center"/>
          </w:tcPr>
          <w:p w14:paraId="3ECC6337">
            <w:pPr>
              <w:numPr>
                <w:ilvl w:val="0"/>
                <w:numId w:val="0"/>
              </w:numPr>
              <w:jc w:val="center"/>
              <w:rPr>
                <w:rFonts w:hint="default" w:ascii="Times New Roman" w:eastAsia="仿宋_GB2312" w:cs="Times New Roman"/>
                <w:sz w:val="28"/>
                <w:szCs w:val="28"/>
                <w:highlight w:val="none"/>
                <w:lang w:val="en-US" w:eastAsia="zh-CN"/>
              </w:rPr>
            </w:pPr>
            <w:r>
              <w:rPr>
                <w:rFonts w:hint="eastAsia" w:ascii="Times New Roman" w:eastAsia="仿宋_GB2312" w:cs="Times New Roman"/>
                <w:sz w:val="28"/>
                <w:szCs w:val="28"/>
                <w:highlight w:val="none"/>
                <w:lang w:val="en-US" w:eastAsia="zh-CN"/>
              </w:rPr>
              <w:t>职务</w:t>
            </w:r>
          </w:p>
        </w:tc>
        <w:tc>
          <w:tcPr>
            <w:tcW w:w="1661" w:type="dxa"/>
            <w:gridSpan w:val="2"/>
            <w:noWrap w:val="0"/>
            <w:vAlign w:val="center"/>
          </w:tcPr>
          <w:p w14:paraId="665E4DD7">
            <w:pPr>
              <w:numPr>
                <w:ilvl w:val="0"/>
                <w:numId w:val="0"/>
              </w:numPr>
              <w:jc w:val="center"/>
              <w:rPr>
                <w:rFonts w:hint="default" w:ascii="Times New Roman" w:eastAsia="仿宋_GB2312" w:cs="Times New Roman"/>
                <w:sz w:val="28"/>
                <w:szCs w:val="28"/>
                <w:highlight w:val="none"/>
                <w:lang w:val="en-US" w:eastAsia="zh-CN"/>
              </w:rPr>
            </w:pPr>
          </w:p>
        </w:tc>
        <w:tc>
          <w:tcPr>
            <w:tcW w:w="2385" w:type="dxa"/>
            <w:gridSpan w:val="2"/>
            <w:noWrap w:val="0"/>
            <w:vAlign w:val="center"/>
          </w:tcPr>
          <w:p w14:paraId="2DC2B64F">
            <w:pPr>
              <w:numPr>
                <w:ilvl w:val="0"/>
                <w:numId w:val="0"/>
              </w:numPr>
              <w:jc w:val="center"/>
              <w:rPr>
                <w:rFonts w:hint="default" w:ascii="Times New Roman" w:eastAsia="仿宋_GB2312" w:cs="Times New Roman"/>
                <w:sz w:val="28"/>
                <w:szCs w:val="28"/>
                <w:highlight w:val="none"/>
                <w:lang w:val="en-US" w:eastAsia="zh-CN"/>
              </w:rPr>
            </w:pPr>
            <w:r>
              <w:rPr>
                <w:rFonts w:hint="eastAsia" w:ascii="Times New Roman" w:eastAsia="仿宋_GB2312" w:cs="Times New Roman"/>
                <w:sz w:val="28"/>
                <w:szCs w:val="28"/>
                <w:highlight w:val="none"/>
                <w:lang w:val="en-US" w:eastAsia="zh-CN"/>
              </w:rPr>
              <w:t>拟在本合同任职</w:t>
            </w:r>
          </w:p>
        </w:tc>
        <w:tc>
          <w:tcPr>
            <w:tcW w:w="1665" w:type="dxa"/>
            <w:noWrap w:val="0"/>
            <w:vAlign w:val="top"/>
          </w:tcPr>
          <w:p w14:paraId="0DA7A509">
            <w:pPr>
              <w:numPr>
                <w:ilvl w:val="0"/>
                <w:numId w:val="0"/>
              </w:numPr>
              <w:rPr>
                <w:rFonts w:hint="eastAsia"/>
                <w:highlight w:val="none"/>
                <w:vertAlign w:val="baseline"/>
                <w:lang w:val="en-US" w:eastAsia="zh-CN"/>
              </w:rPr>
            </w:pPr>
          </w:p>
        </w:tc>
      </w:tr>
      <w:tr w14:paraId="2378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712" w:type="dxa"/>
            <w:noWrap w:val="0"/>
            <w:vAlign w:val="top"/>
          </w:tcPr>
          <w:p w14:paraId="64111008">
            <w:pPr>
              <w:numPr>
                <w:ilvl w:val="0"/>
                <w:numId w:val="0"/>
              </w:numPr>
              <w:jc w:val="left"/>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毕业学校</w:t>
            </w:r>
          </w:p>
        </w:tc>
        <w:tc>
          <w:tcPr>
            <w:tcW w:w="7948" w:type="dxa"/>
            <w:gridSpan w:val="7"/>
            <w:noWrap w:val="0"/>
            <w:vAlign w:val="top"/>
          </w:tcPr>
          <w:p w14:paraId="0BE6F88C">
            <w:pPr>
              <w:numPr>
                <w:ilvl w:val="0"/>
                <w:numId w:val="0"/>
              </w:numPr>
              <w:jc w:val="left"/>
              <w:rPr>
                <w:rFonts w:hint="default" w:ascii="宋体" w:hAnsi="宋体" w:eastAsia="宋体" w:cs="宋体"/>
                <w:highlight w:val="none"/>
                <w:vertAlign w:val="baseline"/>
                <w:lang w:val="en-US" w:eastAsia="zh-CN"/>
              </w:rPr>
            </w:pPr>
            <w:r>
              <w:rPr>
                <w:rFonts w:hint="eastAsia" w:hAnsi="宋体" w:cs="宋体"/>
                <w:highlight w:val="none"/>
                <w:vertAlign w:val="baseline"/>
                <w:lang w:val="en-US" w:eastAsia="zh-CN"/>
              </w:rPr>
              <w:t xml:space="preserve">               </w:t>
            </w:r>
            <w:r>
              <w:rPr>
                <w:rFonts w:hint="eastAsia" w:ascii="Times New Roman" w:eastAsia="仿宋_GB2312" w:cs="Times New Roman"/>
                <w:sz w:val="28"/>
                <w:szCs w:val="28"/>
                <w:highlight w:val="none"/>
                <w:lang w:val="en-US" w:eastAsia="zh-CN"/>
              </w:rPr>
              <w:t>年毕业于             学校          专业</w:t>
            </w:r>
          </w:p>
        </w:tc>
      </w:tr>
      <w:tr w14:paraId="1A83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9660" w:type="dxa"/>
            <w:gridSpan w:val="8"/>
            <w:noWrap w:val="0"/>
            <w:vAlign w:val="top"/>
          </w:tcPr>
          <w:p w14:paraId="56DECDFC">
            <w:pPr>
              <w:numPr>
                <w:ilvl w:val="0"/>
                <w:numId w:val="0"/>
              </w:numPr>
              <w:jc w:val="center"/>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主要工作经历</w:t>
            </w:r>
          </w:p>
        </w:tc>
      </w:tr>
      <w:tr w14:paraId="3D88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712" w:type="dxa"/>
            <w:noWrap w:val="0"/>
            <w:vAlign w:val="top"/>
          </w:tcPr>
          <w:p w14:paraId="4EBC490D">
            <w:pPr>
              <w:numPr>
                <w:ilvl w:val="0"/>
                <w:numId w:val="0"/>
              </w:numPr>
              <w:ind w:firstLine="280" w:firstLineChars="1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时间</w:t>
            </w:r>
          </w:p>
        </w:tc>
        <w:tc>
          <w:tcPr>
            <w:tcW w:w="3236" w:type="dxa"/>
            <w:gridSpan w:val="3"/>
            <w:noWrap w:val="0"/>
            <w:vAlign w:val="top"/>
          </w:tcPr>
          <w:p w14:paraId="29376F37">
            <w:pPr>
              <w:numPr>
                <w:ilvl w:val="0"/>
                <w:numId w:val="0"/>
              </w:numPr>
              <w:ind w:firstLine="560" w:firstLineChars="2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参加的类似项目</w:t>
            </w:r>
          </w:p>
        </w:tc>
        <w:tc>
          <w:tcPr>
            <w:tcW w:w="1727" w:type="dxa"/>
            <w:gridSpan w:val="2"/>
            <w:noWrap w:val="0"/>
            <w:vAlign w:val="top"/>
          </w:tcPr>
          <w:p w14:paraId="5AC5D8FB">
            <w:pPr>
              <w:numPr>
                <w:ilvl w:val="0"/>
                <w:numId w:val="0"/>
              </w:numPr>
              <w:ind w:firstLine="280" w:firstLineChars="1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担任职务</w:t>
            </w:r>
          </w:p>
        </w:tc>
        <w:tc>
          <w:tcPr>
            <w:tcW w:w="2985" w:type="dxa"/>
            <w:gridSpan w:val="2"/>
            <w:noWrap w:val="0"/>
            <w:vAlign w:val="top"/>
          </w:tcPr>
          <w:p w14:paraId="69E5A4D5">
            <w:pPr>
              <w:numPr>
                <w:ilvl w:val="0"/>
                <w:numId w:val="0"/>
              </w:numPr>
              <w:ind w:firstLine="280" w:firstLineChars="1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发包人及联系电话</w:t>
            </w:r>
          </w:p>
        </w:tc>
      </w:tr>
      <w:tr w14:paraId="36E0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712" w:type="dxa"/>
            <w:noWrap w:val="0"/>
            <w:vAlign w:val="top"/>
          </w:tcPr>
          <w:p w14:paraId="07D2FD10">
            <w:pPr>
              <w:numPr>
                <w:ilvl w:val="0"/>
                <w:numId w:val="0"/>
              </w:numPr>
              <w:rPr>
                <w:rFonts w:hint="eastAsia"/>
                <w:highlight w:val="none"/>
                <w:vertAlign w:val="baseline"/>
                <w:lang w:val="en-US" w:eastAsia="zh-CN"/>
              </w:rPr>
            </w:pPr>
          </w:p>
        </w:tc>
        <w:tc>
          <w:tcPr>
            <w:tcW w:w="3236" w:type="dxa"/>
            <w:gridSpan w:val="3"/>
            <w:noWrap w:val="0"/>
            <w:vAlign w:val="top"/>
          </w:tcPr>
          <w:p w14:paraId="73D4F385">
            <w:pPr>
              <w:numPr>
                <w:ilvl w:val="0"/>
                <w:numId w:val="0"/>
              </w:numPr>
              <w:rPr>
                <w:rFonts w:hint="eastAsia"/>
                <w:highlight w:val="none"/>
                <w:vertAlign w:val="baseline"/>
                <w:lang w:val="en-US" w:eastAsia="zh-CN"/>
              </w:rPr>
            </w:pPr>
          </w:p>
        </w:tc>
        <w:tc>
          <w:tcPr>
            <w:tcW w:w="1727" w:type="dxa"/>
            <w:gridSpan w:val="2"/>
            <w:noWrap w:val="0"/>
            <w:vAlign w:val="top"/>
          </w:tcPr>
          <w:p w14:paraId="5692DF7F">
            <w:pPr>
              <w:numPr>
                <w:ilvl w:val="0"/>
                <w:numId w:val="0"/>
              </w:numPr>
              <w:rPr>
                <w:rFonts w:hint="eastAsia"/>
                <w:highlight w:val="none"/>
                <w:vertAlign w:val="baseline"/>
                <w:lang w:val="en-US" w:eastAsia="zh-CN"/>
              </w:rPr>
            </w:pPr>
          </w:p>
        </w:tc>
        <w:tc>
          <w:tcPr>
            <w:tcW w:w="2985" w:type="dxa"/>
            <w:gridSpan w:val="2"/>
            <w:noWrap w:val="0"/>
            <w:vAlign w:val="top"/>
          </w:tcPr>
          <w:p w14:paraId="60CCBDAA">
            <w:pPr>
              <w:numPr>
                <w:ilvl w:val="0"/>
                <w:numId w:val="0"/>
              </w:numPr>
              <w:rPr>
                <w:rFonts w:hint="eastAsia"/>
                <w:highlight w:val="none"/>
                <w:vertAlign w:val="baseline"/>
                <w:lang w:val="en-US" w:eastAsia="zh-CN"/>
              </w:rPr>
            </w:pPr>
          </w:p>
        </w:tc>
      </w:tr>
      <w:tr w14:paraId="1526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712" w:type="dxa"/>
            <w:noWrap w:val="0"/>
            <w:vAlign w:val="top"/>
          </w:tcPr>
          <w:p w14:paraId="56D5EA35">
            <w:pPr>
              <w:numPr>
                <w:ilvl w:val="0"/>
                <w:numId w:val="0"/>
              </w:numPr>
              <w:rPr>
                <w:rFonts w:hint="eastAsia"/>
                <w:highlight w:val="none"/>
                <w:vertAlign w:val="baseline"/>
                <w:lang w:val="en-US" w:eastAsia="zh-CN"/>
              </w:rPr>
            </w:pPr>
          </w:p>
        </w:tc>
        <w:tc>
          <w:tcPr>
            <w:tcW w:w="3236" w:type="dxa"/>
            <w:gridSpan w:val="3"/>
            <w:noWrap w:val="0"/>
            <w:vAlign w:val="top"/>
          </w:tcPr>
          <w:p w14:paraId="342A7356">
            <w:pPr>
              <w:numPr>
                <w:ilvl w:val="0"/>
                <w:numId w:val="0"/>
              </w:numPr>
              <w:rPr>
                <w:rFonts w:hint="eastAsia"/>
                <w:highlight w:val="none"/>
                <w:vertAlign w:val="baseline"/>
                <w:lang w:val="en-US" w:eastAsia="zh-CN"/>
              </w:rPr>
            </w:pPr>
          </w:p>
        </w:tc>
        <w:tc>
          <w:tcPr>
            <w:tcW w:w="1727" w:type="dxa"/>
            <w:gridSpan w:val="2"/>
            <w:noWrap w:val="0"/>
            <w:vAlign w:val="top"/>
          </w:tcPr>
          <w:p w14:paraId="76B43252">
            <w:pPr>
              <w:numPr>
                <w:ilvl w:val="0"/>
                <w:numId w:val="0"/>
              </w:numPr>
              <w:rPr>
                <w:rFonts w:hint="eastAsia"/>
                <w:highlight w:val="none"/>
                <w:vertAlign w:val="baseline"/>
                <w:lang w:val="en-US" w:eastAsia="zh-CN"/>
              </w:rPr>
            </w:pPr>
          </w:p>
        </w:tc>
        <w:tc>
          <w:tcPr>
            <w:tcW w:w="2985" w:type="dxa"/>
            <w:gridSpan w:val="2"/>
            <w:noWrap w:val="0"/>
            <w:vAlign w:val="top"/>
          </w:tcPr>
          <w:p w14:paraId="18C385D8">
            <w:pPr>
              <w:numPr>
                <w:ilvl w:val="0"/>
                <w:numId w:val="0"/>
              </w:numPr>
              <w:rPr>
                <w:rFonts w:hint="eastAsia"/>
                <w:highlight w:val="none"/>
                <w:vertAlign w:val="baseline"/>
                <w:lang w:val="en-US" w:eastAsia="zh-CN"/>
              </w:rPr>
            </w:pPr>
          </w:p>
        </w:tc>
      </w:tr>
      <w:tr w14:paraId="0E63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12" w:type="dxa"/>
            <w:noWrap w:val="0"/>
            <w:vAlign w:val="top"/>
          </w:tcPr>
          <w:p w14:paraId="41067CD5">
            <w:pPr>
              <w:numPr>
                <w:ilvl w:val="0"/>
                <w:numId w:val="0"/>
              </w:numPr>
              <w:rPr>
                <w:rFonts w:hint="eastAsia"/>
                <w:highlight w:val="none"/>
                <w:vertAlign w:val="baseline"/>
                <w:lang w:val="en-US" w:eastAsia="zh-CN"/>
              </w:rPr>
            </w:pPr>
          </w:p>
        </w:tc>
        <w:tc>
          <w:tcPr>
            <w:tcW w:w="3236" w:type="dxa"/>
            <w:gridSpan w:val="3"/>
            <w:noWrap w:val="0"/>
            <w:vAlign w:val="top"/>
          </w:tcPr>
          <w:p w14:paraId="1F4470AC">
            <w:pPr>
              <w:numPr>
                <w:ilvl w:val="0"/>
                <w:numId w:val="0"/>
              </w:numPr>
              <w:rPr>
                <w:rFonts w:hint="eastAsia"/>
                <w:highlight w:val="none"/>
                <w:vertAlign w:val="baseline"/>
                <w:lang w:val="en-US" w:eastAsia="zh-CN"/>
              </w:rPr>
            </w:pPr>
          </w:p>
        </w:tc>
        <w:tc>
          <w:tcPr>
            <w:tcW w:w="1727" w:type="dxa"/>
            <w:gridSpan w:val="2"/>
            <w:noWrap w:val="0"/>
            <w:vAlign w:val="top"/>
          </w:tcPr>
          <w:p w14:paraId="35724959">
            <w:pPr>
              <w:numPr>
                <w:ilvl w:val="0"/>
                <w:numId w:val="0"/>
              </w:numPr>
              <w:rPr>
                <w:rFonts w:hint="eastAsia"/>
                <w:highlight w:val="none"/>
                <w:vertAlign w:val="baseline"/>
                <w:lang w:val="en-US" w:eastAsia="zh-CN"/>
              </w:rPr>
            </w:pPr>
          </w:p>
        </w:tc>
        <w:tc>
          <w:tcPr>
            <w:tcW w:w="2985" w:type="dxa"/>
            <w:gridSpan w:val="2"/>
            <w:noWrap w:val="0"/>
            <w:vAlign w:val="top"/>
          </w:tcPr>
          <w:p w14:paraId="3253EB22">
            <w:pPr>
              <w:numPr>
                <w:ilvl w:val="0"/>
                <w:numId w:val="0"/>
              </w:numPr>
              <w:rPr>
                <w:rFonts w:hint="eastAsia"/>
                <w:highlight w:val="none"/>
                <w:vertAlign w:val="baseline"/>
                <w:lang w:val="en-US" w:eastAsia="zh-CN"/>
              </w:rPr>
            </w:pPr>
          </w:p>
        </w:tc>
      </w:tr>
      <w:tr w14:paraId="18FF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12" w:type="dxa"/>
            <w:noWrap w:val="0"/>
            <w:vAlign w:val="top"/>
          </w:tcPr>
          <w:p w14:paraId="06597742">
            <w:pPr>
              <w:numPr>
                <w:ilvl w:val="0"/>
                <w:numId w:val="0"/>
              </w:numPr>
              <w:rPr>
                <w:rFonts w:hint="eastAsia"/>
                <w:highlight w:val="none"/>
                <w:vertAlign w:val="baseline"/>
                <w:lang w:val="en-US" w:eastAsia="zh-CN"/>
              </w:rPr>
            </w:pPr>
          </w:p>
        </w:tc>
        <w:tc>
          <w:tcPr>
            <w:tcW w:w="3236" w:type="dxa"/>
            <w:gridSpan w:val="3"/>
            <w:noWrap w:val="0"/>
            <w:vAlign w:val="top"/>
          </w:tcPr>
          <w:p w14:paraId="0FF09624">
            <w:pPr>
              <w:numPr>
                <w:ilvl w:val="0"/>
                <w:numId w:val="0"/>
              </w:numPr>
              <w:rPr>
                <w:rFonts w:hint="eastAsia"/>
                <w:highlight w:val="none"/>
                <w:vertAlign w:val="baseline"/>
                <w:lang w:val="en-US" w:eastAsia="zh-CN"/>
              </w:rPr>
            </w:pPr>
          </w:p>
        </w:tc>
        <w:tc>
          <w:tcPr>
            <w:tcW w:w="1727" w:type="dxa"/>
            <w:gridSpan w:val="2"/>
            <w:noWrap w:val="0"/>
            <w:vAlign w:val="top"/>
          </w:tcPr>
          <w:p w14:paraId="2FDBCD21">
            <w:pPr>
              <w:numPr>
                <w:ilvl w:val="0"/>
                <w:numId w:val="0"/>
              </w:numPr>
              <w:rPr>
                <w:rFonts w:hint="eastAsia"/>
                <w:highlight w:val="none"/>
                <w:vertAlign w:val="baseline"/>
                <w:lang w:val="en-US" w:eastAsia="zh-CN"/>
              </w:rPr>
            </w:pPr>
          </w:p>
        </w:tc>
        <w:tc>
          <w:tcPr>
            <w:tcW w:w="2985" w:type="dxa"/>
            <w:gridSpan w:val="2"/>
            <w:noWrap w:val="0"/>
            <w:vAlign w:val="top"/>
          </w:tcPr>
          <w:p w14:paraId="4F7A88C8">
            <w:pPr>
              <w:numPr>
                <w:ilvl w:val="0"/>
                <w:numId w:val="0"/>
              </w:numPr>
              <w:rPr>
                <w:rFonts w:hint="eastAsia"/>
                <w:highlight w:val="none"/>
                <w:vertAlign w:val="baseline"/>
                <w:lang w:val="en-US" w:eastAsia="zh-CN"/>
              </w:rPr>
            </w:pPr>
          </w:p>
        </w:tc>
      </w:tr>
      <w:tr w14:paraId="0ED4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712" w:type="dxa"/>
            <w:noWrap w:val="0"/>
            <w:vAlign w:val="top"/>
          </w:tcPr>
          <w:p w14:paraId="63661BC0">
            <w:pPr>
              <w:numPr>
                <w:ilvl w:val="0"/>
                <w:numId w:val="0"/>
              </w:numPr>
              <w:rPr>
                <w:rFonts w:hint="eastAsia"/>
                <w:highlight w:val="none"/>
                <w:vertAlign w:val="baseline"/>
                <w:lang w:val="en-US" w:eastAsia="zh-CN"/>
              </w:rPr>
            </w:pPr>
          </w:p>
        </w:tc>
        <w:tc>
          <w:tcPr>
            <w:tcW w:w="3236" w:type="dxa"/>
            <w:gridSpan w:val="3"/>
            <w:noWrap w:val="0"/>
            <w:vAlign w:val="top"/>
          </w:tcPr>
          <w:p w14:paraId="0F83BBF7">
            <w:pPr>
              <w:numPr>
                <w:ilvl w:val="0"/>
                <w:numId w:val="0"/>
              </w:numPr>
              <w:rPr>
                <w:rFonts w:hint="eastAsia"/>
                <w:highlight w:val="none"/>
                <w:vertAlign w:val="baseline"/>
                <w:lang w:val="en-US" w:eastAsia="zh-CN"/>
              </w:rPr>
            </w:pPr>
          </w:p>
        </w:tc>
        <w:tc>
          <w:tcPr>
            <w:tcW w:w="1727" w:type="dxa"/>
            <w:gridSpan w:val="2"/>
            <w:noWrap w:val="0"/>
            <w:vAlign w:val="top"/>
          </w:tcPr>
          <w:p w14:paraId="23E28E5C">
            <w:pPr>
              <w:numPr>
                <w:ilvl w:val="0"/>
                <w:numId w:val="0"/>
              </w:numPr>
              <w:rPr>
                <w:rFonts w:hint="eastAsia"/>
                <w:highlight w:val="none"/>
                <w:vertAlign w:val="baseline"/>
                <w:lang w:val="en-US" w:eastAsia="zh-CN"/>
              </w:rPr>
            </w:pPr>
          </w:p>
        </w:tc>
        <w:tc>
          <w:tcPr>
            <w:tcW w:w="2985" w:type="dxa"/>
            <w:gridSpan w:val="2"/>
            <w:noWrap w:val="0"/>
            <w:vAlign w:val="top"/>
          </w:tcPr>
          <w:p w14:paraId="7A061B17">
            <w:pPr>
              <w:numPr>
                <w:ilvl w:val="0"/>
                <w:numId w:val="0"/>
              </w:numPr>
              <w:rPr>
                <w:rFonts w:hint="eastAsia"/>
                <w:highlight w:val="none"/>
                <w:vertAlign w:val="baseline"/>
                <w:lang w:val="en-US" w:eastAsia="zh-CN"/>
              </w:rPr>
            </w:pPr>
          </w:p>
        </w:tc>
      </w:tr>
      <w:tr w14:paraId="0EF1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712" w:type="dxa"/>
            <w:noWrap w:val="0"/>
            <w:vAlign w:val="top"/>
          </w:tcPr>
          <w:p w14:paraId="121910EE">
            <w:pPr>
              <w:numPr>
                <w:ilvl w:val="0"/>
                <w:numId w:val="0"/>
              </w:numPr>
              <w:rPr>
                <w:rFonts w:hint="eastAsia"/>
                <w:highlight w:val="none"/>
                <w:vertAlign w:val="baseline"/>
                <w:lang w:val="en-US" w:eastAsia="zh-CN"/>
              </w:rPr>
            </w:pPr>
          </w:p>
        </w:tc>
        <w:tc>
          <w:tcPr>
            <w:tcW w:w="3236" w:type="dxa"/>
            <w:gridSpan w:val="3"/>
            <w:noWrap w:val="0"/>
            <w:vAlign w:val="top"/>
          </w:tcPr>
          <w:p w14:paraId="4AE61230">
            <w:pPr>
              <w:numPr>
                <w:ilvl w:val="0"/>
                <w:numId w:val="0"/>
              </w:numPr>
              <w:rPr>
                <w:rFonts w:hint="eastAsia"/>
                <w:highlight w:val="none"/>
                <w:vertAlign w:val="baseline"/>
                <w:lang w:val="en-US" w:eastAsia="zh-CN"/>
              </w:rPr>
            </w:pPr>
          </w:p>
        </w:tc>
        <w:tc>
          <w:tcPr>
            <w:tcW w:w="1727" w:type="dxa"/>
            <w:gridSpan w:val="2"/>
            <w:noWrap w:val="0"/>
            <w:vAlign w:val="top"/>
          </w:tcPr>
          <w:p w14:paraId="07CC5088">
            <w:pPr>
              <w:numPr>
                <w:ilvl w:val="0"/>
                <w:numId w:val="0"/>
              </w:numPr>
              <w:rPr>
                <w:rFonts w:hint="eastAsia"/>
                <w:highlight w:val="none"/>
                <w:vertAlign w:val="baseline"/>
                <w:lang w:val="en-US" w:eastAsia="zh-CN"/>
              </w:rPr>
            </w:pPr>
          </w:p>
        </w:tc>
        <w:tc>
          <w:tcPr>
            <w:tcW w:w="2985" w:type="dxa"/>
            <w:gridSpan w:val="2"/>
            <w:noWrap w:val="0"/>
            <w:vAlign w:val="top"/>
          </w:tcPr>
          <w:p w14:paraId="189077A8">
            <w:pPr>
              <w:numPr>
                <w:ilvl w:val="0"/>
                <w:numId w:val="0"/>
              </w:numPr>
              <w:rPr>
                <w:rFonts w:hint="eastAsia"/>
                <w:highlight w:val="none"/>
                <w:vertAlign w:val="baseline"/>
                <w:lang w:val="en-US" w:eastAsia="zh-CN"/>
              </w:rPr>
            </w:pPr>
          </w:p>
        </w:tc>
      </w:tr>
    </w:tbl>
    <w:p w14:paraId="1029C0A0">
      <w:pPr>
        <w:spacing w:line="440" w:lineRule="exact"/>
        <w:jc w:val="left"/>
        <w:outlineLvl w:val="9"/>
        <w:rPr>
          <w:rFonts w:hint="eastAsia" w:ascii="Times New Roman" w:hAnsi="Times New Roman" w:eastAsia="仿宋_GB2312" w:cs="Times New Roman"/>
          <w:sz w:val="24"/>
          <w:szCs w:val="24"/>
          <w:highlight w:val="none"/>
          <w:lang w:eastAsia="zh-CN"/>
        </w:rPr>
      </w:pPr>
    </w:p>
    <w:p w14:paraId="3C202041">
      <w:pPr>
        <w:spacing w:line="440" w:lineRule="exact"/>
        <w:ind w:left="560" w:hanging="480" w:hangingChars="200"/>
        <w:jc w:val="left"/>
        <w:outlineLvl w:val="9"/>
        <w:rPr>
          <w:rFonts w:hint="eastAsia" w:ascii="方正细黑一简体" w:hAnsi="华文细黑" w:eastAsia="方正细黑一简体" w:cs="Arial"/>
          <w:b/>
          <w:sz w:val="28"/>
          <w:szCs w:val="28"/>
          <w:highlight w:val="none"/>
          <w:lang w:val="en-US" w:eastAsia="zh-CN"/>
        </w:rPr>
      </w:pPr>
      <w:r>
        <w:rPr>
          <w:rFonts w:hint="eastAsia" w:ascii="Times New Roman" w:hAnsi="Times New Roman" w:eastAsia="仿宋_GB2312" w:cs="Times New Roman"/>
          <w:sz w:val="24"/>
          <w:szCs w:val="24"/>
          <w:highlight w:val="none"/>
          <w:lang w:eastAsia="zh-CN"/>
        </w:rPr>
        <w:t>注：</w:t>
      </w:r>
      <w:r>
        <w:rPr>
          <w:rFonts w:hint="eastAsia" w:ascii="仿宋_GB2312" w:hAnsi="宋体" w:eastAsia="仿宋_GB2312"/>
          <w:color w:val="auto"/>
          <w:sz w:val="24"/>
          <w:szCs w:val="24"/>
          <w:highlight w:val="none"/>
          <w:lang w:val="en-US" w:eastAsia="zh-CN"/>
        </w:rPr>
        <w:t>（1）“分包项目负责人资料”中应附公路工程专业二级及以上注册建造师证书、交通主管部门颁发的有安全生产考核合格证（交安B）、身份证、职称证、养老保险复印件。</w:t>
      </w:r>
      <w:r>
        <w:rPr>
          <w:rFonts w:hint="eastAsia" w:ascii="仿宋_GB2312" w:hAnsi="宋体" w:eastAsia="仿宋_GB2312"/>
          <w:color w:val="auto"/>
          <w:sz w:val="24"/>
          <w:szCs w:val="24"/>
          <w:highlight w:val="none"/>
          <w:lang w:val="en-US" w:eastAsia="zh-CN"/>
        </w:rPr>
        <w:br w:type="textWrapping"/>
      </w:r>
      <w:r>
        <w:rPr>
          <w:rFonts w:hint="eastAsia" w:ascii="仿宋_GB2312" w:hAnsi="宋体" w:eastAsia="仿宋_GB2312"/>
          <w:color w:val="auto"/>
          <w:sz w:val="24"/>
          <w:szCs w:val="24"/>
          <w:highlight w:val="none"/>
          <w:lang w:val="en-US" w:eastAsia="zh-CN"/>
        </w:rPr>
        <w:t>（2）报价人应提供技术负责人的养老保险证明，养老保险是指在或由社保部门出具的技术负责人最近6个月（最近6个月指从招标文件开始发放的上一个月或上上个月起算，连续不断往前推6个月）在该报价人单位参保的养老保险缴纳凭证。</w:t>
      </w:r>
      <w:bookmarkEnd w:id="2"/>
    </w:p>
    <w:p w14:paraId="5CCC3E65">
      <w:pPr>
        <w:spacing w:line="440" w:lineRule="exact"/>
        <w:jc w:val="both"/>
        <w:outlineLvl w:val="9"/>
        <w:rPr>
          <w:rFonts w:hint="eastAsia" w:ascii="仿宋" w:hAnsi="仿宋" w:eastAsia="仿宋" w:cs="仿宋"/>
          <w:b w:val="0"/>
          <w:bCs w:val="0"/>
          <w:kern w:val="2"/>
          <w:sz w:val="30"/>
          <w:szCs w:val="30"/>
          <w:lang w:eastAsia="zh-CN"/>
        </w:rPr>
      </w:pPr>
    </w:p>
    <w:p w14:paraId="3E18D204">
      <w:pPr>
        <w:spacing w:line="440" w:lineRule="exact"/>
        <w:jc w:val="both"/>
        <w:outlineLvl w:val="9"/>
        <w:rPr>
          <w:rFonts w:hint="eastAsia" w:ascii="Times New Roman" w:hAnsi="Times New Roman" w:eastAsia="仿宋_GB2312" w:cs="Times New Roman"/>
          <w:sz w:val="24"/>
          <w:szCs w:val="24"/>
          <w:highlight w:val="none"/>
          <w:lang w:eastAsia="zh-CN"/>
        </w:rPr>
      </w:pPr>
      <w:r>
        <w:rPr>
          <w:rFonts w:hint="eastAsia" w:ascii="仿宋" w:hAnsi="仿宋" w:eastAsia="仿宋" w:cs="仿宋"/>
          <w:b w:val="0"/>
          <w:bCs w:val="0"/>
          <w:kern w:val="2"/>
          <w:sz w:val="30"/>
          <w:szCs w:val="30"/>
          <w:lang w:eastAsia="zh-CN"/>
        </w:rPr>
        <w:t>（</w:t>
      </w:r>
      <w:r>
        <w:rPr>
          <w:rFonts w:hint="eastAsia" w:ascii="仿宋" w:hAnsi="仿宋" w:eastAsia="仿宋" w:cs="仿宋"/>
          <w:b w:val="0"/>
          <w:bCs w:val="0"/>
          <w:kern w:val="2"/>
          <w:sz w:val="30"/>
          <w:szCs w:val="30"/>
          <w:lang w:val="en-US" w:eastAsia="zh-CN"/>
        </w:rPr>
        <w:t>二</w:t>
      </w:r>
      <w:r>
        <w:rPr>
          <w:rFonts w:hint="eastAsia" w:ascii="仿宋" w:hAnsi="仿宋" w:eastAsia="仿宋" w:cs="仿宋"/>
          <w:b w:val="0"/>
          <w:bCs w:val="0"/>
          <w:kern w:val="2"/>
          <w:sz w:val="30"/>
          <w:szCs w:val="30"/>
          <w:lang w:eastAsia="zh-CN"/>
        </w:rPr>
        <w:t>）</w:t>
      </w:r>
      <w:r>
        <w:rPr>
          <w:rFonts w:hint="eastAsia" w:ascii="仿宋" w:hAnsi="仿宋" w:eastAsia="仿宋" w:cs="仿宋"/>
          <w:b w:val="0"/>
          <w:bCs w:val="0"/>
          <w:kern w:val="2"/>
          <w:sz w:val="30"/>
          <w:szCs w:val="30"/>
        </w:rPr>
        <w:t>拟派往本项目</w:t>
      </w:r>
      <w:r>
        <w:rPr>
          <w:rFonts w:hint="eastAsia" w:ascii="仿宋" w:hAnsi="仿宋" w:eastAsia="仿宋" w:cs="仿宋"/>
          <w:b w:val="0"/>
          <w:bCs w:val="0"/>
          <w:kern w:val="2"/>
          <w:sz w:val="30"/>
          <w:szCs w:val="30"/>
          <w:lang w:val="en-US" w:eastAsia="zh-CN"/>
        </w:rPr>
        <w:t>分包技术负责人</w:t>
      </w:r>
      <w:r>
        <w:rPr>
          <w:rFonts w:hint="eastAsia" w:ascii="仿宋" w:hAnsi="仿宋" w:eastAsia="仿宋" w:cs="仿宋"/>
          <w:b w:val="0"/>
          <w:bCs w:val="0"/>
          <w:kern w:val="2"/>
          <w:sz w:val="30"/>
          <w:szCs w:val="30"/>
        </w:rPr>
        <w:t>资料</w:t>
      </w:r>
    </w:p>
    <w:p w14:paraId="0DF5F452">
      <w:pPr>
        <w:pStyle w:val="7"/>
        <w:spacing w:after="0" w:line="400" w:lineRule="exact"/>
        <w:ind w:left="0" w:leftChars="0"/>
        <w:jc w:val="center"/>
        <w:rPr>
          <w:rFonts w:hint="eastAsia" w:ascii="仿宋" w:hAnsi="仿宋" w:eastAsia="仿宋" w:cs="仿宋"/>
          <w:b/>
          <w:bCs/>
          <w:sz w:val="32"/>
          <w:szCs w:val="32"/>
        </w:rPr>
      </w:pPr>
    </w:p>
    <w:tbl>
      <w:tblPr>
        <w:tblStyle w:val="12"/>
        <w:tblpPr w:leftFromText="180" w:rightFromText="180" w:vertAnchor="text" w:horzAnchor="page" w:tblpX="1240" w:tblpY="260"/>
        <w:tblOverlap w:val="never"/>
        <w:tblW w:w="9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1325"/>
        <w:gridCol w:w="1198"/>
        <w:gridCol w:w="993"/>
        <w:gridCol w:w="603"/>
        <w:gridCol w:w="1335"/>
        <w:gridCol w:w="981"/>
        <w:gridCol w:w="1759"/>
      </w:tblGrid>
      <w:tr w14:paraId="5FD1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403" w:type="dxa"/>
            <w:noWrap w:val="0"/>
            <w:vAlign w:val="center"/>
          </w:tcPr>
          <w:p w14:paraId="5DD9C467">
            <w:pPr>
              <w:numPr>
                <w:ilvl w:val="0"/>
                <w:numId w:val="0"/>
              </w:numPr>
              <w:jc w:val="center"/>
              <w:rPr>
                <w:rFonts w:hint="default"/>
                <w:highlight w:val="none"/>
                <w:vertAlign w:val="baseline"/>
                <w:lang w:val="en-US" w:eastAsia="zh-CN"/>
              </w:rPr>
            </w:pPr>
            <w:r>
              <w:rPr>
                <w:rFonts w:hint="eastAsia" w:ascii="Times New Roman" w:eastAsia="仿宋_GB2312" w:cs="Times New Roman"/>
                <w:sz w:val="28"/>
                <w:szCs w:val="28"/>
                <w:highlight w:val="none"/>
                <w:lang w:val="en-US" w:eastAsia="zh-CN"/>
              </w:rPr>
              <w:t>姓名</w:t>
            </w:r>
          </w:p>
        </w:tc>
        <w:tc>
          <w:tcPr>
            <w:tcW w:w="1325" w:type="dxa"/>
            <w:noWrap w:val="0"/>
            <w:vAlign w:val="center"/>
          </w:tcPr>
          <w:p w14:paraId="767692B2">
            <w:pPr>
              <w:numPr>
                <w:ilvl w:val="0"/>
                <w:numId w:val="0"/>
              </w:numPr>
              <w:jc w:val="both"/>
              <w:rPr>
                <w:rFonts w:hint="default" w:ascii="Times New Roman" w:eastAsia="仿宋_GB2312" w:cs="Times New Roman"/>
                <w:sz w:val="28"/>
                <w:szCs w:val="28"/>
                <w:highlight w:val="none"/>
                <w:lang w:val="en-US" w:eastAsia="zh-CN"/>
              </w:rPr>
            </w:pPr>
          </w:p>
        </w:tc>
        <w:tc>
          <w:tcPr>
            <w:tcW w:w="1198" w:type="dxa"/>
            <w:noWrap w:val="0"/>
            <w:vAlign w:val="center"/>
          </w:tcPr>
          <w:p w14:paraId="4BFF22B5">
            <w:pPr>
              <w:numPr>
                <w:ilvl w:val="0"/>
                <w:numId w:val="0"/>
              </w:numPr>
              <w:jc w:val="center"/>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年龄</w:t>
            </w:r>
          </w:p>
        </w:tc>
        <w:tc>
          <w:tcPr>
            <w:tcW w:w="1596" w:type="dxa"/>
            <w:gridSpan w:val="2"/>
            <w:noWrap w:val="0"/>
            <w:vAlign w:val="center"/>
          </w:tcPr>
          <w:p w14:paraId="5EC12839">
            <w:pPr>
              <w:numPr>
                <w:ilvl w:val="0"/>
                <w:numId w:val="0"/>
              </w:numPr>
              <w:jc w:val="center"/>
              <w:rPr>
                <w:rFonts w:hint="eastAsia" w:ascii="Times New Roman" w:eastAsia="仿宋_GB2312" w:cs="Times New Roman"/>
                <w:sz w:val="28"/>
                <w:szCs w:val="28"/>
                <w:highlight w:val="none"/>
                <w:lang w:val="en-US" w:eastAsia="zh-CN"/>
              </w:rPr>
            </w:pPr>
          </w:p>
        </w:tc>
        <w:tc>
          <w:tcPr>
            <w:tcW w:w="2316" w:type="dxa"/>
            <w:gridSpan w:val="2"/>
            <w:noWrap w:val="0"/>
            <w:vAlign w:val="center"/>
          </w:tcPr>
          <w:p w14:paraId="5DA65275">
            <w:pPr>
              <w:numPr>
                <w:ilvl w:val="0"/>
                <w:numId w:val="0"/>
              </w:numPr>
              <w:jc w:val="center"/>
              <w:rPr>
                <w:rFonts w:hint="eastAsia" w:ascii="Times New Roman" w:eastAsia="仿宋_GB2312" w:cs="Times New Roman"/>
                <w:sz w:val="28"/>
                <w:szCs w:val="28"/>
                <w:highlight w:val="none"/>
                <w:lang w:val="en-US" w:eastAsia="zh-CN"/>
              </w:rPr>
            </w:pPr>
            <w:r>
              <w:rPr>
                <w:rFonts w:hint="eastAsia" w:ascii="Times New Roman" w:eastAsia="仿宋_GB2312" w:cs="Times New Roman"/>
                <w:sz w:val="28"/>
                <w:szCs w:val="28"/>
                <w:highlight w:val="none"/>
                <w:lang w:val="en-US" w:eastAsia="zh-CN"/>
              </w:rPr>
              <w:t>学  历</w:t>
            </w:r>
          </w:p>
        </w:tc>
        <w:tc>
          <w:tcPr>
            <w:tcW w:w="1759" w:type="dxa"/>
            <w:noWrap w:val="0"/>
            <w:vAlign w:val="center"/>
          </w:tcPr>
          <w:p w14:paraId="52A9FAC1">
            <w:pPr>
              <w:numPr>
                <w:ilvl w:val="0"/>
                <w:numId w:val="0"/>
              </w:numPr>
              <w:jc w:val="center"/>
              <w:rPr>
                <w:rFonts w:hint="default"/>
                <w:highlight w:val="none"/>
                <w:vertAlign w:val="baseline"/>
                <w:lang w:val="en-US" w:eastAsia="zh-CN"/>
              </w:rPr>
            </w:pPr>
          </w:p>
        </w:tc>
      </w:tr>
      <w:tr w14:paraId="2DB1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403" w:type="dxa"/>
            <w:noWrap w:val="0"/>
            <w:vAlign w:val="top"/>
          </w:tcPr>
          <w:p w14:paraId="104761FD">
            <w:pPr>
              <w:numPr>
                <w:ilvl w:val="0"/>
                <w:numId w:val="0"/>
              </w:numPr>
              <w:jc w:val="both"/>
              <w:rPr>
                <w:rFonts w:hint="default"/>
                <w:highlight w:val="none"/>
                <w:vertAlign w:val="baseline"/>
                <w:lang w:val="en-US" w:eastAsia="zh-CN"/>
              </w:rPr>
            </w:pPr>
            <w:r>
              <w:rPr>
                <w:rFonts w:hint="eastAsia" w:ascii="宋体" w:eastAsia="宋体"/>
                <w:highlight w:val="none"/>
                <w:vertAlign w:val="baseline"/>
                <w:lang w:val="en-US" w:eastAsia="zh-CN"/>
              </w:rPr>
              <w:t xml:space="preserve">  </w:t>
            </w:r>
            <w:r>
              <w:rPr>
                <w:rFonts w:hint="eastAsia" w:ascii="Times New Roman" w:eastAsia="仿宋_GB2312" w:cs="Times New Roman"/>
                <w:sz w:val="28"/>
                <w:szCs w:val="28"/>
                <w:highlight w:val="none"/>
                <w:lang w:val="en-US" w:eastAsia="zh-CN"/>
              </w:rPr>
              <w:t>职称</w:t>
            </w:r>
          </w:p>
        </w:tc>
        <w:tc>
          <w:tcPr>
            <w:tcW w:w="1325" w:type="dxa"/>
            <w:noWrap w:val="0"/>
            <w:vAlign w:val="top"/>
          </w:tcPr>
          <w:p w14:paraId="0EDF4387">
            <w:pPr>
              <w:numPr>
                <w:ilvl w:val="0"/>
                <w:numId w:val="0"/>
              </w:numPr>
              <w:rPr>
                <w:rFonts w:hint="eastAsia"/>
                <w:highlight w:val="none"/>
                <w:vertAlign w:val="baseline"/>
                <w:lang w:val="en-US" w:eastAsia="zh-CN"/>
              </w:rPr>
            </w:pPr>
          </w:p>
        </w:tc>
        <w:tc>
          <w:tcPr>
            <w:tcW w:w="1198" w:type="dxa"/>
            <w:noWrap w:val="0"/>
            <w:vAlign w:val="center"/>
          </w:tcPr>
          <w:p w14:paraId="1163F7DB">
            <w:pPr>
              <w:numPr>
                <w:ilvl w:val="0"/>
                <w:numId w:val="0"/>
              </w:numPr>
              <w:jc w:val="center"/>
              <w:rPr>
                <w:rFonts w:hint="default" w:ascii="Times New Roman" w:eastAsia="仿宋_GB2312" w:cs="Times New Roman"/>
                <w:sz w:val="28"/>
                <w:szCs w:val="28"/>
                <w:highlight w:val="none"/>
                <w:lang w:val="en-US" w:eastAsia="zh-CN"/>
              </w:rPr>
            </w:pPr>
            <w:r>
              <w:rPr>
                <w:rFonts w:hint="eastAsia" w:ascii="Times New Roman" w:eastAsia="仿宋_GB2312" w:cs="Times New Roman"/>
                <w:sz w:val="28"/>
                <w:szCs w:val="28"/>
                <w:highlight w:val="none"/>
                <w:lang w:val="en-US" w:eastAsia="zh-CN"/>
              </w:rPr>
              <w:t>职务</w:t>
            </w:r>
          </w:p>
        </w:tc>
        <w:tc>
          <w:tcPr>
            <w:tcW w:w="1596" w:type="dxa"/>
            <w:gridSpan w:val="2"/>
            <w:noWrap w:val="0"/>
            <w:vAlign w:val="center"/>
          </w:tcPr>
          <w:p w14:paraId="676A7444">
            <w:pPr>
              <w:numPr>
                <w:ilvl w:val="0"/>
                <w:numId w:val="0"/>
              </w:numPr>
              <w:jc w:val="center"/>
              <w:rPr>
                <w:rFonts w:hint="default" w:ascii="Times New Roman" w:eastAsia="仿宋_GB2312" w:cs="Times New Roman"/>
                <w:sz w:val="28"/>
                <w:szCs w:val="28"/>
                <w:highlight w:val="none"/>
                <w:lang w:val="en-US" w:eastAsia="zh-CN"/>
              </w:rPr>
            </w:pPr>
          </w:p>
        </w:tc>
        <w:tc>
          <w:tcPr>
            <w:tcW w:w="2316" w:type="dxa"/>
            <w:gridSpan w:val="2"/>
            <w:noWrap w:val="0"/>
            <w:vAlign w:val="center"/>
          </w:tcPr>
          <w:p w14:paraId="3DFD6C40">
            <w:pPr>
              <w:numPr>
                <w:ilvl w:val="0"/>
                <w:numId w:val="0"/>
              </w:numPr>
              <w:jc w:val="center"/>
              <w:rPr>
                <w:rFonts w:hint="default" w:ascii="Times New Roman" w:eastAsia="仿宋_GB2312" w:cs="Times New Roman"/>
                <w:sz w:val="28"/>
                <w:szCs w:val="28"/>
                <w:highlight w:val="none"/>
                <w:lang w:val="en-US" w:eastAsia="zh-CN"/>
              </w:rPr>
            </w:pPr>
            <w:r>
              <w:rPr>
                <w:rFonts w:hint="eastAsia" w:ascii="Times New Roman" w:eastAsia="仿宋_GB2312" w:cs="Times New Roman"/>
                <w:sz w:val="28"/>
                <w:szCs w:val="28"/>
                <w:highlight w:val="none"/>
                <w:lang w:val="en-US" w:eastAsia="zh-CN"/>
              </w:rPr>
              <w:t>拟在本合同任职</w:t>
            </w:r>
          </w:p>
        </w:tc>
        <w:tc>
          <w:tcPr>
            <w:tcW w:w="1759" w:type="dxa"/>
            <w:noWrap w:val="0"/>
            <w:vAlign w:val="top"/>
          </w:tcPr>
          <w:p w14:paraId="12EE77E8">
            <w:pPr>
              <w:numPr>
                <w:ilvl w:val="0"/>
                <w:numId w:val="0"/>
              </w:numPr>
              <w:rPr>
                <w:rFonts w:hint="eastAsia"/>
                <w:highlight w:val="none"/>
                <w:vertAlign w:val="baseline"/>
                <w:lang w:val="en-US" w:eastAsia="zh-CN"/>
              </w:rPr>
            </w:pPr>
          </w:p>
        </w:tc>
      </w:tr>
      <w:tr w14:paraId="3725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03" w:type="dxa"/>
            <w:noWrap w:val="0"/>
            <w:vAlign w:val="top"/>
          </w:tcPr>
          <w:p w14:paraId="10421EBF">
            <w:pPr>
              <w:numPr>
                <w:ilvl w:val="0"/>
                <w:numId w:val="0"/>
              </w:numPr>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毕业学校</w:t>
            </w:r>
          </w:p>
        </w:tc>
        <w:tc>
          <w:tcPr>
            <w:tcW w:w="8194" w:type="dxa"/>
            <w:gridSpan w:val="7"/>
            <w:noWrap w:val="0"/>
            <w:vAlign w:val="top"/>
          </w:tcPr>
          <w:p w14:paraId="35B9C052">
            <w:pPr>
              <w:numPr>
                <w:ilvl w:val="0"/>
                <w:numId w:val="0"/>
              </w:numPr>
              <w:jc w:val="both"/>
              <w:rPr>
                <w:rFonts w:hint="default" w:ascii="宋体" w:hAnsi="宋体" w:eastAsia="宋体" w:cs="宋体"/>
                <w:highlight w:val="none"/>
                <w:vertAlign w:val="baseline"/>
                <w:lang w:val="en-US" w:eastAsia="zh-CN"/>
              </w:rPr>
            </w:pPr>
            <w:r>
              <w:rPr>
                <w:rFonts w:hint="eastAsia" w:hAnsi="宋体" w:cs="宋体"/>
                <w:highlight w:val="none"/>
                <w:vertAlign w:val="baseline"/>
                <w:lang w:val="en-US" w:eastAsia="zh-CN"/>
              </w:rPr>
              <w:t xml:space="preserve">           </w:t>
            </w:r>
            <w:r>
              <w:rPr>
                <w:rFonts w:hint="eastAsia" w:ascii="Times New Roman" w:eastAsia="仿宋_GB2312" w:cs="Times New Roman"/>
                <w:sz w:val="28"/>
                <w:szCs w:val="28"/>
                <w:highlight w:val="none"/>
                <w:lang w:val="en-US" w:eastAsia="zh-CN"/>
              </w:rPr>
              <w:t>年毕业于             学校          专业</w:t>
            </w:r>
          </w:p>
        </w:tc>
      </w:tr>
      <w:tr w14:paraId="1813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597" w:type="dxa"/>
            <w:gridSpan w:val="8"/>
            <w:noWrap w:val="0"/>
            <w:vAlign w:val="top"/>
          </w:tcPr>
          <w:p w14:paraId="298882D1">
            <w:pPr>
              <w:numPr>
                <w:ilvl w:val="0"/>
                <w:numId w:val="0"/>
              </w:numPr>
              <w:jc w:val="center"/>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主要工作经历</w:t>
            </w:r>
          </w:p>
        </w:tc>
      </w:tr>
      <w:tr w14:paraId="77DF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1403" w:type="dxa"/>
            <w:noWrap w:val="0"/>
            <w:vAlign w:val="top"/>
          </w:tcPr>
          <w:p w14:paraId="5C7F0251">
            <w:pPr>
              <w:numPr>
                <w:ilvl w:val="0"/>
                <w:numId w:val="0"/>
              </w:numPr>
              <w:ind w:firstLine="280" w:firstLineChars="1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时间</w:t>
            </w:r>
          </w:p>
        </w:tc>
        <w:tc>
          <w:tcPr>
            <w:tcW w:w="3516" w:type="dxa"/>
            <w:gridSpan w:val="3"/>
            <w:noWrap w:val="0"/>
            <w:vAlign w:val="top"/>
          </w:tcPr>
          <w:p w14:paraId="09D7E281">
            <w:pPr>
              <w:numPr>
                <w:ilvl w:val="0"/>
                <w:numId w:val="0"/>
              </w:numPr>
              <w:ind w:firstLine="840" w:firstLineChars="3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参加的类似项目</w:t>
            </w:r>
          </w:p>
        </w:tc>
        <w:tc>
          <w:tcPr>
            <w:tcW w:w="1938" w:type="dxa"/>
            <w:gridSpan w:val="2"/>
            <w:noWrap w:val="0"/>
            <w:vAlign w:val="top"/>
          </w:tcPr>
          <w:p w14:paraId="0F481283">
            <w:pPr>
              <w:numPr>
                <w:ilvl w:val="0"/>
                <w:numId w:val="0"/>
              </w:numPr>
              <w:ind w:firstLine="280" w:firstLineChars="1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担任职务</w:t>
            </w:r>
          </w:p>
        </w:tc>
        <w:tc>
          <w:tcPr>
            <w:tcW w:w="2740" w:type="dxa"/>
            <w:gridSpan w:val="2"/>
            <w:noWrap w:val="0"/>
            <w:vAlign w:val="top"/>
          </w:tcPr>
          <w:p w14:paraId="05EC37B5">
            <w:pPr>
              <w:numPr>
                <w:ilvl w:val="0"/>
                <w:numId w:val="0"/>
              </w:numPr>
              <w:ind w:firstLine="280" w:firstLineChars="100"/>
              <w:rPr>
                <w:rFonts w:hint="eastAsia"/>
                <w:highlight w:val="none"/>
                <w:vertAlign w:val="baseline"/>
                <w:lang w:val="en-US" w:eastAsia="zh-CN"/>
              </w:rPr>
            </w:pPr>
            <w:r>
              <w:rPr>
                <w:rFonts w:hint="eastAsia" w:ascii="Times New Roman" w:eastAsia="仿宋_GB2312" w:cs="Times New Roman"/>
                <w:sz w:val="28"/>
                <w:szCs w:val="28"/>
                <w:highlight w:val="none"/>
                <w:lang w:val="en-US" w:eastAsia="zh-CN"/>
              </w:rPr>
              <w:t>发包人及联系电话</w:t>
            </w:r>
          </w:p>
        </w:tc>
      </w:tr>
      <w:tr w14:paraId="14BF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403" w:type="dxa"/>
            <w:noWrap w:val="0"/>
            <w:vAlign w:val="top"/>
          </w:tcPr>
          <w:p w14:paraId="0B571659">
            <w:pPr>
              <w:numPr>
                <w:ilvl w:val="0"/>
                <w:numId w:val="0"/>
              </w:numPr>
              <w:rPr>
                <w:rFonts w:hint="eastAsia"/>
                <w:highlight w:val="none"/>
                <w:vertAlign w:val="baseline"/>
                <w:lang w:val="en-US" w:eastAsia="zh-CN"/>
              </w:rPr>
            </w:pPr>
          </w:p>
        </w:tc>
        <w:tc>
          <w:tcPr>
            <w:tcW w:w="3516" w:type="dxa"/>
            <w:gridSpan w:val="3"/>
            <w:noWrap w:val="0"/>
            <w:vAlign w:val="top"/>
          </w:tcPr>
          <w:p w14:paraId="4686A8EF">
            <w:pPr>
              <w:numPr>
                <w:ilvl w:val="0"/>
                <w:numId w:val="0"/>
              </w:numPr>
              <w:rPr>
                <w:rFonts w:hint="eastAsia"/>
                <w:highlight w:val="none"/>
                <w:vertAlign w:val="baseline"/>
                <w:lang w:val="en-US" w:eastAsia="zh-CN"/>
              </w:rPr>
            </w:pPr>
          </w:p>
        </w:tc>
        <w:tc>
          <w:tcPr>
            <w:tcW w:w="1938" w:type="dxa"/>
            <w:gridSpan w:val="2"/>
            <w:noWrap w:val="0"/>
            <w:vAlign w:val="top"/>
          </w:tcPr>
          <w:p w14:paraId="5188B0F0">
            <w:pPr>
              <w:numPr>
                <w:ilvl w:val="0"/>
                <w:numId w:val="0"/>
              </w:numPr>
              <w:rPr>
                <w:rFonts w:hint="eastAsia"/>
                <w:highlight w:val="none"/>
                <w:vertAlign w:val="baseline"/>
                <w:lang w:val="en-US" w:eastAsia="zh-CN"/>
              </w:rPr>
            </w:pPr>
          </w:p>
        </w:tc>
        <w:tc>
          <w:tcPr>
            <w:tcW w:w="2740" w:type="dxa"/>
            <w:gridSpan w:val="2"/>
            <w:noWrap w:val="0"/>
            <w:vAlign w:val="top"/>
          </w:tcPr>
          <w:p w14:paraId="442B7316">
            <w:pPr>
              <w:numPr>
                <w:ilvl w:val="0"/>
                <w:numId w:val="0"/>
              </w:numPr>
              <w:rPr>
                <w:rFonts w:hint="eastAsia"/>
                <w:highlight w:val="none"/>
                <w:vertAlign w:val="baseline"/>
                <w:lang w:val="en-US" w:eastAsia="zh-CN"/>
              </w:rPr>
            </w:pPr>
          </w:p>
        </w:tc>
      </w:tr>
      <w:tr w14:paraId="06FB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403" w:type="dxa"/>
            <w:noWrap w:val="0"/>
            <w:vAlign w:val="top"/>
          </w:tcPr>
          <w:p w14:paraId="5135ED34">
            <w:pPr>
              <w:numPr>
                <w:ilvl w:val="0"/>
                <w:numId w:val="0"/>
              </w:numPr>
              <w:rPr>
                <w:rFonts w:hint="eastAsia"/>
                <w:highlight w:val="none"/>
                <w:vertAlign w:val="baseline"/>
                <w:lang w:val="en-US" w:eastAsia="zh-CN"/>
              </w:rPr>
            </w:pPr>
          </w:p>
        </w:tc>
        <w:tc>
          <w:tcPr>
            <w:tcW w:w="3516" w:type="dxa"/>
            <w:gridSpan w:val="3"/>
            <w:noWrap w:val="0"/>
            <w:vAlign w:val="top"/>
          </w:tcPr>
          <w:p w14:paraId="216C8CE5">
            <w:pPr>
              <w:numPr>
                <w:ilvl w:val="0"/>
                <w:numId w:val="0"/>
              </w:numPr>
              <w:rPr>
                <w:rFonts w:hint="eastAsia"/>
                <w:highlight w:val="none"/>
                <w:vertAlign w:val="baseline"/>
                <w:lang w:val="en-US" w:eastAsia="zh-CN"/>
              </w:rPr>
            </w:pPr>
          </w:p>
        </w:tc>
        <w:tc>
          <w:tcPr>
            <w:tcW w:w="1938" w:type="dxa"/>
            <w:gridSpan w:val="2"/>
            <w:noWrap w:val="0"/>
            <w:vAlign w:val="top"/>
          </w:tcPr>
          <w:p w14:paraId="169BA354">
            <w:pPr>
              <w:numPr>
                <w:ilvl w:val="0"/>
                <w:numId w:val="0"/>
              </w:numPr>
              <w:rPr>
                <w:rFonts w:hint="eastAsia"/>
                <w:highlight w:val="none"/>
                <w:vertAlign w:val="baseline"/>
                <w:lang w:val="en-US" w:eastAsia="zh-CN"/>
              </w:rPr>
            </w:pPr>
          </w:p>
        </w:tc>
        <w:tc>
          <w:tcPr>
            <w:tcW w:w="2740" w:type="dxa"/>
            <w:gridSpan w:val="2"/>
            <w:noWrap w:val="0"/>
            <w:vAlign w:val="top"/>
          </w:tcPr>
          <w:p w14:paraId="5AC44F72">
            <w:pPr>
              <w:numPr>
                <w:ilvl w:val="0"/>
                <w:numId w:val="0"/>
              </w:numPr>
              <w:rPr>
                <w:rFonts w:hint="eastAsia"/>
                <w:highlight w:val="none"/>
                <w:vertAlign w:val="baseline"/>
                <w:lang w:val="en-US" w:eastAsia="zh-CN"/>
              </w:rPr>
            </w:pPr>
          </w:p>
        </w:tc>
      </w:tr>
      <w:tr w14:paraId="487F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03" w:type="dxa"/>
            <w:noWrap w:val="0"/>
            <w:vAlign w:val="top"/>
          </w:tcPr>
          <w:p w14:paraId="76FAF99E">
            <w:pPr>
              <w:numPr>
                <w:ilvl w:val="0"/>
                <w:numId w:val="0"/>
              </w:numPr>
              <w:rPr>
                <w:rFonts w:hint="eastAsia"/>
                <w:highlight w:val="none"/>
                <w:vertAlign w:val="baseline"/>
                <w:lang w:val="en-US" w:eastAsia="zh-CN"/>
              </w:rPr>
            </w:pPr>
          </w:p>
        </w:tc>
        <w:tc>
          <w:tcPr>
            <w:tcW w:w="3516" w:type="dxa"/>
            <w:gridSpan w:val="3"/>
            <w:noWrap w:val="0"/>
            <w:vAlign w:val="top"/>
          </w:tcPr>
          <w:p w14:paraId="424C4837">
            <w:pPr>
              <w:numPr>
                <w:ilvl w:val="0"/>
                <w:numId w:val="0"/>
              </w:numPr>
              <w:rPr>
                <w:rFonts w:hint="eastAsia"/>
                <w:highlight w:val="none"/>
                <w:vertAlign w:val="baseline"/>
                <w:lang w:val="en-US" w:eastAsia="zh-CN"/>
              </w:rPr>
            </w:pPr>
          </w:p>
        </w:tc>
        <w:tc>
          <w:tcPr>
            <w:tcW w:w="1938" w:type="dxa"/>
            <w:gridSpan w:val="2"/>
            <w:noWrap w:val="0"/>
            <w:vAlign w:val="top"/>
          </w:tcPr>
          <w:p w14:paraId="5C4BB92C">
            <w:pPr>
              <w:numPr>
                <w:ilvl w:val="0"/>
                <w:numId w:val="0"/>
              </w:numPr>
              <w:rPr>
                <w:rFonts w:hint="eastAsia"/>
                <w:highlight w:val="none"/>
                <w:vertAlign w:val="baseline"/>
                <w:lang w:val="en-US" w:eastAsia="zh-CN"/>
              </w:rPr>
            </w:pPr>
          </w:p>
        </w:tc>
        <w:tc>
          <w:tcPr>
            <w:tcW w:w="2740" w:type="dxa"/>
            <w:gridSpan w:val="2"/>
            <w:noWrap w:val="0"/>
            <w:vAlign w:val="top"/>
          </w:tcPr>
          <w:p w14:paraId="335F2C42">
            <w:pPr>
              <w:numPr>
                <w:ilvl w:val="0"/>
                <w:numId w:val="0"/>
              </w:numPr>
              <w:rPr>
                <w:rFonts w:hint="eastAsia"/>
                <w:highlight w:val="none"/>
                <w:vertAlign w:val="baseline"/>
                <w:lang w:val="en-US" w:eastAsia="zh-CN"/>
              </w:rPr>
            </w:pPr>
          </w:p>
        </w:tc>
      </w:tr>
      <w:tr w14:paraId="4296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403" w:type="dxa"/>
            <w:noWrap w:val="0"/>
            <w:vAlign w:val="top"/>
          </w:tcPr>
          <w:p w14:paraId="6E25B27D">
            <w:pPr>
              <w:numPr>
                <w:ilvl w:val="0"/>
                <w:numId w:val="0"/>
              </w:numPr>
              <w:rPr>
                <w:rFonts w:hint="eastAsia"/>
                <w:highlight w:val="none"/>
                <w:vertAlign w:val="baseline"/>
                <w:lang w:val="en-US" w:eastAsia="zh-CN"/>
              </w:rPr>
            </w:pPr>
          </w:p>
        </w:tc>
        <w:tc>
          <w:tcPr>
            <w:tcW w:w="3516" w:type="dxa"/>
            <w:gridSpan w:val="3"/>
            <w:noWrap w:val="0"/>
            <w:vAlign w:val="top"/>
          </w:tcPr>
          <w:p w14:paraId="424123C4">
            <w:pPr>
              <w:numPr>
                <w:ilvl w:val="0"/>
                <w:numId w:val="0"/>
              </w:numPr>
              <w:rPr>
                <w:rFonts w:hint="eastAsia"/>
                <w:highlight w:val="none"/>
                <w:vertAlign w:val="baseline"/>
                <w:lang w:val="en-US" w:eastAsia="zh-CN"/>
              </w:rPr>
            </w:pPr>
          </w:p>
        </w:tc>
        <w:tc>
          <w:tcPr>
            <w:tcW w:w="1938" w:type="dxa"/>
            <w:gridSpan w:val="2"/>
            <w:noWrap w:val="0"/>
            <w:vAlign w:val="top"/>
          </w:tcPr>
          <w:p w14:paraId="76A82209">
            <w:pPr>
              <w:numPr>
                <w:ilvl w:val="0"/>
                <w:numId w:val="0"/>
              </w:numPr>
              <w:rPr>
                <w:rFonts w:hint="eastAsia"/>
                <w:highlight w:val="none"/>
                <w:vertAlign w:val="baseline"/>
                <w:lang w:val="en-US" w:eastAsia="zh-CN"/>
              </w:rPr>
            </w:pPr>
          </w:p>
        </w:tc>
        <w:tc>
          <w:tcPr>
            <w:tcW w:w="2740" w:type="dxa"/>
            <w:gridSpan w:val="2"/>
            <w:noWrap w:val="0"/>
            <w:vAlign w:val="top"/>
          </w:tcPr>
          <w:p w14:paraId="35B79A19">
            <w:pPr>
              <w:numPr>
                <w:ilvl w:val="0"/>
                <w:numId w:val="0"/>
              </w:numPr>
              <w:rPr>
                <w:rFonts w:hint="eastAsia"/>
                <w:highlight w:val="none"/>
                <w:vertAlign w:val="baseline"/>
                <w:lang w:val="en-US" w:eastAsia="zh-CN"/>
              </w:rPr>
            </w:pPr>
          </w:p>
        </w:tc>
      </w:tr>
      <w:tr w14:paraId="512E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03" w:type="dxa"/>
            <w:noWrap w:val="0"/>
            <w:vAlign w:val="top"/>
          </w:tcPr>
          <w:p w14:paraId="1DDBDEA6">
            <w:pPr>
              <w:numPr>
                <w:ilvl w:val="0"/>
                <w:numId w:val="0"/>
              </w:numPr>
              <w:rPr>
                <w:rFonts w:hint="eastAsia"/>
                <w:highlight w:val="none"/>
                <w:vertAlign w:val="baseline"/>
                <w:lang w:val="en-US" w:eastAsia="zh-CN"/>
              </w:rPr>
            </w:pPr>
          </w:p>
        </w:tc>
        <w:tc>
          <w:tcPr>
            <w:tcW w:w="3516" w:type="dxa"/>
            <w:gridSpan w:val="3"/>
            <w:noWrap w:val="0"/>
            <w:vAlign w:val="top"/>
          </w:tcPr>
          <w:p w14:paraId="16F89AC5">
            <w:pPr>
              <w:numPr>
                <w:ilvl w:val="0"/>
                <w:numId w:val="0"/>
              </w:numPr>
              <w:rPr>
                <w:rFonts w:hint="eastAsia"/>
                <w:highlight w:val="none"/>
                <w:vertAlign w:val="baseline"/>
                <w:lang w:val="en-US" w:eastAsia="zh-CN"/>
              </w:rPr>
            </w:pPr>
          </w:p>
        </w:tc>
        <w:tc>
          <w:tcPr>
            <w:tcW w:w="1938" w:type="dxa"/>
            <w:gridSpan w:val="2"/>
            <w:noWrap w:val="0"/>
            <w:vAlign w:val="top"/>
          </w:tcPr>
          <w:p w14:paraId="692C5EB6">
            <w:pPr>
              <w:numPr>
                <w:ilvl w:val="0"/>
                <w:numId w:val="0"/>
              </w:numPr>
              <w:rPr>
                <w:rFonts w:hint="eastAsia"/>
                <w:highlight w:val="none"/>
                <w:vertAlign w:val="baseline"/>
                <w:lang w:val="en-US" w:eastAsia="zh-CN"/>
              </w:rPr>
            </w:pPr>
          </w:p>
        </w:tc>
        <w:tc>
          <w:tcPr>
            <w:tcW w:w="2740" w:type="dxa"/>
            <w:gridSpan w:val="2"/>
            <w:noWrap w:val="0"/>
            <w:vAlign w:val="top"/>
          </w:tcPr>
          <w:p w14:paraId="2987BCAE">
            <w:pPr>
              <w:numPr>
                <w:ilvl w:val="0"/>
                <w:numId w:val="0"/>
              </w:numPr>
              <w:rPr>
                <w:rFonts w:hint="eastAsia"/>
                <w:highlight w:val="none"/>
                <w:vertAlign w:val="baseline"/>
                <w:lang w:val="en-US" w:eastAsia="zh-CN"/>
              </w:rPr>
            </w:pPr>
          </w:p>
        </w:tc>
      </w:tr>
      <w:tr w14:paraId="6E8C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403" w:type="dxa"/>
            <w:noWrap w:val="0"/>
            <w:vAlign w:val="top"/>
          </w:tcPr>
          <w:p w14:paraId="6EF0B51F">
            <w:pPr>
              <w:numPr>
                <w:ilvl w:val="0"/>
                <w:numId w:val="0"/>
              </w:numPr>
              <w:rPr>
                <w:rFonts w:hint="eastAsia"/>
                <w:highlight w:val="none"/>
                <w:vertAlign w:val="baseline"/>
                <w:lang w:val="en-US" w:eastAsia="zh-CN"/>
              </w:rPr>
            </w:pPr>
          </w:p>
        </w:tc>
        <w:tc>
          <w:tcPr>
            <w:tcW w:w="3516" w:type="dxa"/>
            <w:gridSpan w:val="3"/>
            <w:noWrap w:val="0"/>
            <w:vAlign w:val="top"/>
          </w:tcPr>
          <w:p w14:paraId="4FF5948B">
            <w:pPr>
              <w:numPr>
                <w:ilvl w:val="0"/>
                <w:numId w:val="0"/>
              </w:numPr>
              <w:rPr>
                <w:rFonts w:hint="eastAsia"/>
                <w:highlight w:val="none"/>
                <w:vertAlign w:val="baseline"/>
                <w:lang w:val="en-US" w:eastAsia="zh-CN"/>
              </w:rPr>
            </w:pPr>
          </w:p>
        </w:tc>
        <w:tc>
          <w:tcPr>
            <w:tcW w:w="1938" w:type="dxa"/>
            <w:gridSpan w:val="2"/>
            <w:noWrap w:val="0"/>
            <w:vAlign w:val="top"/>
          </w:tcPr>
          <w:p w14:paraId="448442BA">
            <w:pPr>
              <w:numPr>
                <w:ilvl w:val="0"/>
                <w:numId w:val="0"/>
              </w:numPr>
              <w:rPr>
                <w:rFonts w:hint="eastAsia"/>
                <w:highlight w:val="none"/>
                <w:vertAlign w:val="baseline"/>
                <w:lang w:val="en-US" w:eastAsia="zh-CN"/>
              </w:rPr>
            </w:pPr>
          </w:p>
        </w:tc>
        <w:tc>
          <w:tcPr>
            <w:tcW w:w="2740" w:type="dxa"/>
            <w:gridSpan w:val="2"/>
            <w:noWrap w:val="0"/>
            <w:vAlign w:val="top"/>
          </w:tcPr>
          <w:p w14:paraId="51241828">
            <w:pPr>
              <w:numPr>
                <w:ilvl w:val="0"/>
                <w:numId w:val="0"/>
              </w:numPr>
              <w:rPr>
                <w:rFonts w:hint="eastAsia"/>
                <w:highlight w:val="none"/>
                <w:vertAlign w:val="baseline"/>
                <w:lang w:val="en-US" w:eastAsia="zh-CN"/>
              </w:rPr>
            </w:pPr>
          </w:p>
        </w:tc>
      </w:tr>
    </w:tbl>
    <w:p w14:paraId="01BC6165">
      <w:pPr>
        <w:spacing w:line="440" w:lineRule="exact"/>
        <w:jc w:val="left"/>
        <w:outlineLvl w:val="9"/>
        <w:rPr>
          <w:rFonts w:hint="eastAsia" w:ascii="Times New Roman" w:hAnsi="Times New Roman" w:eastAsia="仿宋_GB2312" w:cs="Times New Roman"/>
          <w:sz w:val="24"/>
          <w:szCs w:val="24"/>
          <w:highlight w:val="none"/>
          <w:lang w:eastAsia="zh-CN"/>
        </w:rPr>
      </w:pPr>
    </w:p>
    <w:p w14:paraId="5E285C1D">
      <w:pPr>
        <w:spacing w:line="440" w:lineRule="exact"/>
        <w:ind w:left="560" w:hanging="480" w:hangingChars="200"/>
        <w:jc w:val="left"/>
        <w:outlineLvl w:val="9"/>
        <w:rPr>
          <w:rFonts w:hint="eastAsia"/>
          <w:b/>
          <w:sz w:val="24"/>
          <w:szCs w:val="24"/>
          <w:highlight w:val="none"/>
        </w:rPr>
      </w:pPr>
      <w:r>
        <w:rPr>
          <w:rFonts w:hint="eastAsia" w:ascii="Times New Roman" w:hAnsi="Times New Roman" w:eastAsia="仿宋_GB2312" w:cs="Times New Roman"/>
          <w:sz w:val="24"/>
          <w:szCs w:val="24"/>
          <w:highlight w:val="none"/>
          <w:lang w:eastAsia="zh-CN"/>
        </w:rPr>
        <w:t>注：</w:t>
      </w:r>
      <w:r>
        <w:rPr>
          <w:rFonts w:hint="eastAsia" w:ascii="仿宋_GB2312" w:hAnsi="宋体" w:eastAsia="仿宋_GB2312"/>
          <w:color w:val="auto"/>
          <w:sz w:val="24"/>
          <w:szCs w:val="24"/>
          <w:highlight w:val="none"/>
          <w:lang w:val="en-US" w:eastAsia="zh-CN"/>
        </w:rPr>
        <w:t>（1）“分包项目技术负责人资料”中应附公路工程相关专业中级及以上有效的专业技术职称或者与项目负责人要求相同的专业和等级的注册建造师证书、身份证、职称证、养老保险复印件。</w:t>
      </w:r>
      <w:r>
        <w:rPr>
          <w:rFonts w:hint="eastAsia" w:ascii="仿宋_GB2312" w:hAnsi="宋体" w:eastAsia="仿宋_GB2312"/>
          <w:color w:val="auto"/>
          <w:sz w:val="24"/>
          <w:szCs w:val="24"/>
          <w:highlight w:val="none"/>
          <w:lang w:val="en-US" w:eastAsia="zh-CN"/>
        </w:rPr>
        <w:br w:type="textWrapping"/>
      </w:r>
      <w:r>
        <w:rPr>
          <w:rFonts w:hint="eastAsia" w:ascii="仿宋_GB2312" w:hAnsi="宋体" w:eastAsia="仿宋_GB2312"/>
          <w:color w:val="auto"/>
          <w:sz w:val="24"/>
          <w:szCs w:val="24"/>
          <w:highlight w:val="none"/>
          <w:lang w:val="en-US" w:eastAsia="zh-CN"/>
        </w:rPr>
        <w:t>（2）报价人应提供技术负责人的养老保险证明，养老保险是指在或由社保部门出具的技术负责人最近6个月（最近6个月指从招标文件开始发放的上一个月或上上个月起算，连续不断往前推6个月）在该报价人单位参保的养老保险缴纳凭证。</w:t>
      </w:r>
    </w:p>
    <w:p w14:paraId="4BFC7CBF">
      <w:pPr>
        <w:spacing w:line="440" w:lineRule="exact"/>
        <w:ind w:left="560" w:hanging="883" w:hangingChars="200"/>
        <w:jc w:val="left"/>
        <w:outlineLvl w:val="9"/>
        <w:rPr>
          <w:rFonts w:hint="eastAsia"/>
          <w:b/>
          <w:sz w:val="44"/>
          <w:szCs w:val="44"/>
          <w:highlight w:val="none"/>
        </w:rPr>
      </w:pPr>
    </w:p>
    <w:p w14:paraId="6A8702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仿宋" w:cs="Times New Roman"/>
          <w:b/>
          <w:bCs/>
          <w:color w:val="auto"/>
          <w:kern w:val="2"/>
          <w:sz w:val="32"/>
          <w:szCs w:val="32"/>
          <w:highlight w:val="none"/>
          <w:lang w:val="en-US" w:eastAsia="zh-CN" w:bidi="ar-SA"/>
        </w:rPr>
      </w:pPr>
      <w:r>
        <w:rPr>
          <w:rFonts w:hint="eastAsia" w:ascii="仿宋" w:hAnsi="仿宋" w:eastAsia="仿宋" w:cs="仿宋"/>
          <w:b/>
          <w:bCs/>
          <w:sz w:val="32"/>
          <w:szCs w:val="32"/>
        </w:rPr>
        <w:br w:type="page"/>
      </w:r>
    </w:p>
    <w:p w14:paraId="551DD7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8"/>
          <w:szCs w:val="28"/>
        </w:rPr>
      </w:pPr>
      <w:r>
        <w:rPr>
          <w:rFonts w:hint="eastAsia" w:ascii="Times New Roman" w:hAnsi="Times New Roman" w:eastAsia="仿宋" w:cs="Times New Roman"/>
          <w:b/>
          <w:bCs/>
          <w:color w:val="auto"/>
          <w:kern w:val="2"/>
          <w:sz w:val="32"/>
          <w:szCs w:val="32"/>
          <w:highlight w:val="none"/>
          <w:lang w:val="en-US" w:eastAsia="zh-CN" w:bidi="ar-SA"/>
        </w:rPr>
        <w:t>六、业绩证明材料</w:t>
      </w:r>
    </w:p>
    <w:p w14:paraId="1439E1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方正小标宋_GBK" w:cs="Times New Roman"/>
          <w:sz w:val="28"/>
          <w:szCs w:val="28"/>
          <w:lang w:val="en-US" w:eastAsia="zh-CN"/>
        </w:rPr>
      </w:pPr>
    </w:p>
    <w:p w14:paraId="669E62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方正小标宋_GBK" w:cs="Times New Roman"/>
          <w:sz w:val="28"/>
          <w:szCs w:val="28"/>
          <w:lang w:val="en-US" w:eastAsia="zh-CN"/>
        </w:rPr>
      </w:pPr>
      <w:r>
        <w:rPr>
          <w:rFonts w:hint="eastAsia" w:eastAsia="方正仿宋_GBK" w:cs="Times New Roman"/>
          <w:bCs/>
          <w:sz w:val="28"/>
          <w:szCs w:val="28"/>
          <w:lang w:val="en-US" w:eastAsia="zh-CN"/>
        </w:rPr>
        <w:t>注：提供</w:t>
      </w:r>
      <w:r>
        <w:rPr>
          <w:rFonts w:hint="eastAsia" w:eastAsia="仿宋" w:cs="Times New Roman"/>
          <w:color w:val="auto"/>
          <w:sz w:val="28"/>
          <w:szCs w:val="28"/>
          <w:highlight w:val="none"/>
          <w:lang w:val="en-US" w:eastAsia="zh-CN"/>
        </w:rPr>
        <w:t>近三年（即</w:t>
      </w:r>
      <w:r>
        <w:rPr>
          <w:rFonts w:hint="default" w:ascii="Times New Roman" w:hAnsi="Times New Roman" w:eastAsia="仿宋" w:cs="Times New Roman"/>
          <w:color w:val="auto"/>
          <w:sz w:val="28"/>
          <w:szCs w:val="28"/>
          <w:highlight w:val="none"/>
        </w:rPr>
        <w:t>202</w:t>
      </w:r>
      <w:r>
        <w:rPr>
          <w:rFonts w:hint="eastAsia"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年1月1日至今</w:t>
      </w:r>
      <w:r>
        <w:rPr>
          <w:rFonts w:hint="eastAsia"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w:t>
      </w:r>
      <w:r>
        <w:rPr>
          <w:rFonts w:hint="eastAsia" w:eastAsia="仿宋" w:cs="Times New Roman"/>
          <w:color w:val="auto"/>
          <w:sz w:val="28"/>
          <w:szCs w:val="28"/>
          <w:highlight w:val="none"/>
          <w:lang w:val="en-US" w:eastAsia="zh-CN"/>
        </w:rPr>
        <w:t>申请</w:t>
      </w:r>
      <w:r>
        <w:rPr>
          <w:rFonts w:hint="default" w:ascii="Times New Roman" w:hAnsi="Times New Roman" w:eastAsia="仿宋" w:cs="Times New Roman"/>
          <w:color w:val="auto"/>
          <w:sz w:val="28"/>
          <w:szCs w:val="28"/>
          <w:highlight w:val="none"/>
        </w:rPr>
        <w:t>人至少完成1个合同金额不低于</w:t>
      </w:r>
      <w:r>
        <w:rPr>
          <w:rFonts w:hint="eastAsia" w:ascii="Times New Roman" w:hAnsi="Times New Roman" w:eastAsia="仿宋" w:cs="Times New Roman"/>
          <w:color w:val="auto"/>
          <w:sz w:val="28"/>
          <w:szCs w:val="28"/>
          <w:highlight w:val="none"/>
          <w:lang w:val="en-US" w:eastAsia="zh-CN"/>
        </w:rPr>
        <w:t>1</w:t>
      </w:r>
      <w:r>
        <w:rPr>
          <w:rFonts w:hint="eastAsia" w:eastAsia="仿宋" w:cs="Times New Roman"/>
          <w:color w:val="auto"/>
          <w:sz w:val="28"/>
          <w:szCs w:val="28"/>
          <w:highlight w:val="none"/>
          <w:lang w:val="en-US" w:eastAsia="zh-CN"/>
        </w:rPr>
        <w:t>0</w:t>
      </w:r>
      <w:r>
        <w:rPr>
          <w:rFonts w:hint="default" w:ascii="Times New Roman" w:hAnsi="Times New Roman" w:eastAsia="仿宋" w:cs="Times New Roman"/>
          <w:color w:val="auto"/>
          <w:sz w:val="28"/>
          <w:szCs w:val="28"/>
          <w:highlight w:val="none"/>
        </w:rPr>
        <w:t>万元的</w:t>
      </w:r>
      <w:r>
        <w:rPr>
          <w:rFonts w:hint="eastAsia" w:eastAsia="仿宋" w:cs="Times New Roman"/>
          <w:color w:val="auto"/>
          <w:sz w:val="28"/>
          <w:szCs w:val="28"/>
          <w:highlight w:val="none"/>
          <w:lang w:val="en-US" w:eastAsia="zh-CN"/>
        </w:rPr>
        <w:t>旧桥加固或桥梁病害处治的施工</w:t>
      </w:r>
      <w:r>
        <w:rPr>
          <w:rFonts w:hint="default" w:ascii="Times New Roman" w:hAnsi="Times New Roman" w:eastAsia="仿宋" w:cs="Times New Roman"/>
          <w:color w:val="auto"/>
          <w:sz w:val="28"/>
          <w:szCs w:val="28"/>
          <w:highlight w:val="none"/>
        </w:rPr>
        <w:t>业绩</w:t>
      </w:r>
      <w:r>
        <w:rPr>
          <w:rFonts w:hint="eastAsia" w:ascii="Times New Roman" w:hAnsi="Times New Roman" w:eastAsia="方正仿宋_GBK" w:cs="Times New Roman"/>
          <w:bCs/>
          <w:sz w:val="28"/>
          <w:szCs w:val="28"/>
        </w:rPr>
        <w:t>(提供合同复印件及其相应不低于</w:t>
      </w:r>
      <w:r>
        <w:rPr>
          <w:rFonts w:hint="eastAsia" w:ascii="Times New Roman" w:hAnsi="Times New Roman" w:eastAsia="方正仿宋_GBK" w:cs="Times New Roman"/>
          <w:bCs/>
          <w:sz w:val="28"/>
          <w:szCs w:val="28"/>
          <w:lang w:val="en-US" w:eastAsia="zh-CN"/>
        </w:rPr>
        <w:t>1</w:t>
      </w:r>
      <w:r>
        <w:rPr>
          <w:rFonts w:hint="eastAsia" w:eastAsia="方正仿宋_GBK" w:cs="Times New Roman"/>
          <w:bCs/>
          <w:sz w:val="28"/>
          <w:szCs w:val="28"/>
          <w:lang w:val="en-US" w:eastAsia="zh-CN"/>
        </w:rPr>
        <w:t>0</w:t>
      </w:r>
      <w:r>
        <w:rPr>
          <w:rFonts w:hint="eastAsia" w:ascii="Times New Roman" w:hAnsi="Times New Roman" w:eastAsia="方正仿宋_GBK" w:cs="Times New Roman"/>
          <w:bCs/>
          <w:sz w:val="28"/>
          <w:szCs w:val="28"/>
        </w:rPr>
        <w:t>万元的结算发票复印件)。</w:t>
      </w:r>
      <w:r>
        <w:rPr>
          <w:rFonts w:hint="eastAsia" w:eastAsia="方正仿宋_GBK"/>
          <w:sz w:val="24"/>
        </w:rPr>
        <w:br w:type="page"/>
      </w:r>
    </w:p>
    <w:p w14:paraId="1FF3D49A">
      <w:pPr>
        <w:keepNext w:val="0"/>
        <w:keepLines w:val="0"/>
        <w:pageBreakBefore w:val="0"/>
        <w:widowControl w:val="0"/>
        <w:kinsoku/>
        <w:wordWrap/>
        <w:overflowPunct/>
        <w:topLinePunct w:val="0"/>
        <w:autoSpaceDE/>
        <w:autoSpaceDN/>
        <w:bidi w:val="0"/>
        <w:adjustRightInd/>
        <w:snapToGrid/>
        <w:spacing w:line="360" w:lineRule="auto"/>
        <w:jc w:val="both"/>
        <w:textAlignment w:val="auto"/>
      </w:pPr>
      <w:r>
        <w:rPr>
          <w:rFonts w:hint="eastAsia" w:ascii="Times New Roman" w:hAnsi="Times New Roman" w:eastAsia="方正小标宋_GBK" w:cs="Times New Roman"/>
          <w:sz w:val="28"/>
          <w:szCs w:val="28"/>
          <w:lang w:val="en-US" w:eastAsia="zh-CN"/>
        </w:rPr>
        <w:t>附件2</w:t>
      </w:r>
    </w:p>
    <w:p w14:paraId="4E86229C">
      <w:pPr>
        <w:pStyle w:val="2"/>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eastAsia" w:ascii="宋体" w:hAnsi="宋体" w:cs="宋体"/>
          <w:b/>
          <w:bCs w:val="0"/>
          <w:spacing w:val="-20"/>
          <w:sz w:val="48"/>
          <w:szCs w:val="48"/>
          <w:u w:val="none"/>
          <w:lang w:val="en-US" w:eastAsia="zh-CN"/>
        </w:rPr>
      </w:pPr>
      <w:r>
        <w:rPr>
          <w:rFonts w:hint="eastAsia" w:ascii="宋体" w:hAnsi="宋体" w:cs="宋体"/>
          <w:b/>
          <w:bCs w:val="0"/>
          <w:spacing w:val="-20"/>
          <w:sz w:val="48"/>
          <w:szCs w:val="48"/>
          <w:u w:val="none"/>
          <w:lang w:val="en-US" w:eastAsia="zh-CN"/>
        </w:rPr>
        <w:t>国道350线广安枣山至武胜段公路改建工程俞家河旧桥加固</w:t>
      </w:r>
    </w:p>
    <w:p w14:paraId="749E90F2">
      <w:pPr>
        <w:rPr>
          <w:rFonts w:hint="eastAsia"/>
          <w:lang w:val="en-US" w:eastAsia="zh-CN"/>
        </w:rPr>
      </w:pPr>
    </w:p>
    <w:p w14:paraId="44A09048">
      <w:pPr>
        <w:rPr>
          <w:rFonts w:hint="eastAsia"/>
        </w:rPr>
      </w:pPr>
    </w:p>
    <w:p w14:paraId="6FD481BB">
      <w:pPr>
        <w:spacing w:line="1200" w:lineRule="exact"/>
        <w:ind w:firstLine="3614" w:firstLineChars="500"/>
        <w:jc w:val="both"/>
        <w:rPr>
          <w:rFonts w:hint="eastAsia" w:ascii="仿宋_GB2312" w:hAnsi="仿宋_GB2312" w:eastAsia="仿宋_GB2312" w:cs="仿宋_GB2312"/>
          <w:b/>
          <w:bCs/>
          <w:color w:val="auto"/>
          <w:sz w:val="72"/>
          <w:szCs w:val="72"/>
          <w:lang w:eastAsia="zh-CN"/>
        </w:rPr>
      </w:pPr>
      <w:r>
        <w:rPr>
          <w:rFonts w:hint="eastAsia" w:ascii="仿宋_GB2312" w:hAnsi="仿宋_GB2312" w:eastAsia="仿宋_GB2312" w:cs="仿宋_GB2312"/>
          <w:b/>
          <w:bCs/>
          <w:color w:val="auto"/>
          <w:sz w:val="72"/>
          <w:szCs w:val="72"/>
          <w:lang w:eastAsia="zh-CN"/>
        </w:rPr>
        <w:t>专</w:t>
      </w:r>
    </w:p>
    <w:p w14:paraId="6BF150BD">
      <w:pPr>
        <w:spacing w:line="1200" w:lineRule="exact"/>
        <w:ind w:firstLine="3614" w:firstLineChars="500"/>
        <w:jc w:val="both"/>
        <w:rPr>
          <w:rFonts w:hint="eastAsia" w:ascii="仿宋_GB2312" w:hAnsi="仿宋_GB2312" w:eastAsia="仿宋_GB2312" w:cs="仿宋_GB2312"/>
          <w:b/>
          <w:bCs/>
          <w:color w:val="auto"/>
          <w:sz w:val="72"/>
          <w:szCs w:val="72"/>
          <w:lang w:eastAsia="zh-CN"/>
        </w:rPr>
      </w:pPr>
      <w:r>
        <w:rPr>
          <w:rFonts w:hint="eastAsia" w:ascii="仿宋_GB2312" w:hAnsi="仿宋_GB2312" w:eastAsia="仿宋_GB2312" w:cs="仿宋_GB2312"/>
          <w:b/>
          <w:bCs/>
          <w:color w:val="auto"/>
          <w:sz w:val="72"/>
          <w:szCs w:val="72"/>
          <w:lang w:eastAsia="zh-CN"/>
        </w:rPr>
        <w:t>业</w:t>
      </w:r>
    </w:p>
    <w:p w14:paraId="0000941D">
      <w:pPr>
        <w:spacing w:line="1200" w:lineRule="exact"/>
        <w:ind w:firstLine="3614" w:firstLineChars="500"/>
        <w:jc w:val="both"/>
        <w:rPr>
          <w:rFonts w:hint="eastAsia" w:ascii="仿宋_GB2312" w:hAnsi="仿宋_GB2312" w:eastAsia="仿宋_GB2312" w:cs="仿宋_GB2312"/>
          <w:b/>
          <w:bCs/>
          <w:color w:val="auto"/>
          <w:sz w:val="72"/>
          <w:szCs w:val="72"/>
          <w:lang w:eastAsia="zh-CN"/>
        </w:rPr>
      </w:pPr>
      <w:r>
        <w:rPr>
          <w:rFonts w:hint="eastAsia" w:ascii="仿宋_GB2312" w:hAnsi="仿宋_GB2312" w:eastAsia="仿宋_GB2312" w:cs="仿宋_GB2312"/>
          <w:b/>
          <w:bCs/>
          <w:color w:val="auto"/>
          <w:sz w:val="72"/>
          <w:szCs w:val="72"/>
          <w:lang w:eastAsia="zh-CN"/>
        </w:rPr>
        <w:t>分</w:t>
      </w:r>
    </w:p>
    <w:p w14:paraId="238177EC">
      <w:pPr>
        <w:spacing w:line="1200" w:lineRule="exact"/>
        <w:ind w:firstLine="3614" w:firstLineChars="500"/>
        <w:jc w:val="both"/>
        <w:rPr>
          <w:rFonts w:hint="eastAsia" w:ascii="仿宋_GB2312" w:hAnsi="仿宋_GB2312" w:eastAsia="仿宋_GB2312" w:cs="仿宋_GB2312"/>
          <w:b/>
          <w:bCs/>
          <w:color w:val="auto"/>
          <w:sz w:val="72"/>
          <w:szCs w:val="72"/>
          <w:lang w:eastAsia="zh-CN"/>
        </w:rPr>
      </w:pPr>
      <w:r>
        <w:rPr>
          <w:rFonts w:hint="eastAsia" w:ascii="仿宋_GB2312" w:hAnsi="仿宋_GB2312" w:eastAsia="仿宋_GB2312" w:cs="仿宋_GB2312"/>
          <w:b/>
          <w:bCs/>
          <w:color w:val="auto"/>
          <w:sz w:val="72"/>
          <w:szCs w:val="72"/>
          <w:lang w:eastAsia="zh-CN"/>
        </w:rPr>
        <w:t>包</w:t>
      </w:r>
    </w:p>
    <w:p w14:paraId="18A9E628">
      <w:pPr>
        <w:spacing w:line="1200" w:lineRule="exact"/>
        <w:ind w:firstLine="3614" w:firstLineChars="500"/>
        <w:jc w:val="both"/>
        <w:rPr>
          <w:rFonts w:ascii="仿宋_GB2312" w:hAnsi="仿宋_GB2312" w:eastAsia="仿宋_GB2312" w:cs="仿宋_GB2312"/>
          <w:b/>
          <w:bCs/>
          <w:color w:val="auto"/>
          <w:sz w:val="72"/>
          <w:szCs w:val="72"/>
          <w:lang w:eastAsia="zh-CN"/>
        </w:rPr>
      </w:pPr>
      <w:r>
        <w:rPr>
          <w:rFonts w:hint="eastAsia" w:ascii="仿宋_GB2312" w:hAnsi="仿宋_GB2312" w:eastAsia="仿宋_GB2312" w:cs="仿宋_GB2312"/>
          <w:b/>
          <w:bCs/>
          <w:color w:val="auto"/>
          <w:sz w:val="72"/>
          <w:szCs w:val="72"/>
          <w:lang w:eastAsia="zh-CN"/>
        </w:rPr>
        <w:t>合</w:t>
      </w:r>
    </w:p>
    <w:p w14:paraId="04AA05CF">
      <w:pPr>
        <w:spacing w:line="1200" w:lineRule="exact"/>
        <w:ind w:firstLine="3614" w:firstLineChars="500"/>
        <w:jc w:val="both"/>
        <w:rPr>
          <w:rFonts w:hint="eastAsia" w:ascii="宋体" w:hAnsi="宋体" w:cs="宋体"/>
          <w:b/>
          <w:color w:val="auto"/>
          <w:sz w:val="44"/>
          <w:szCs w:val="44"/>
          <w:lang w:eastAsia="zh-CN"/>
        </w:rPr>
      </w:pPr>
      <w:r>
        <w:rPr>
          <w:rFonts w:hint="eastAsia" w:ascii="仿宋_GB2312" w:hAnsi="仿宋_GB2312" w:eastAsia="仿宋_GB2312" w:cs="仿宋_GB2312"/>
          <w:b/>
          <w:bCs/>
          <w:color w:val="auto"/>
          <w:sz w:val="72"/>
          <w:szCs w:val="72"/>
          <w:lang w:eastAsia="zh-CN"/>
        </w:rPr>
        <w:t>同</w:t>
      </w:r>
    </w:p>
    <w:p w14:paraId="28A6250E"/>
    <w:p w14:paraId="7B0D1540"/>
    <w:p w14:paraId="09E941FF"/>
    <w:p w14:paraId="3F75946C">
      <w:pPr>
        <w:ind w:firstLine="663" w:firstLineChars="200"/>
        <w:rPr>
          <w:rFonts w:ascii="仿宋_GB2312" w:hAnsi="仿宋_GB2312" w:eastAsia="仿宋_GB2312" w:cs="仿宋_GB2312"/>
          <w:b/>
          <w:bCs/>
          <w:sz w:val="33"/>
          <w:szCs w:val="33"/>
        </w:rPr>
      </w:pPr>
      <w:r>
        <w:rPr>
          <w:rFonts w:hint="eastAsia" w:ascii="仿宋_GB2312" w:hAnsi="仿宋_GB2312" w:eastAsia="仿宋_GB2312" w:cs="仿宋_GB2312"/>
          <w:b/>
          <w:bCs/>
          <w:sz w:val="33"/>
          <w:szCs w:val="33"/>
        </w:rPr>
        <w:t>甲方：</w:t>
      </w:r>
      <w:r>
        <w:rPr>
          <w:rFonts w:hint="eastAsia" w:ascii="仿宋_GB2312" w:hAnsi="仿宋_GB2312" w:eastAsia="仿宋_GB2312" w:cs="仿宋_GB2312"/>
          <w:b/>
          <w:bCs/>
          <w:sz w:val="33"/>
          <w:szCs w:val="33"/>
          <w:u w:val="single"/>
        </w:rPr>
        <w:t xml:space="preserve">                                   </w:t>
      </w:r>
      <w:r>
        <w:rPr>
          <w:rFonts w:ascii="仿宋_GB2312" w:hAnsi="仿宋_GB2312" w:eastAsia="仿宋_GB2312" w:cs="仿宋_GB2312"/>
          <w:b/>
          <w:bCs/>
          <w:sz w:val="33"/>
          <w:szCs w:val="33"/>
        </w:rPr>
        <w:t xml:space="preserve"> </w:t>
      </w:r>
    </w:p>
    <w:p w14:paraId="0FAE946E">
      <w:pPr>
        <w:spacing w:line="360" w:lineRule="auto"/>
        <w:ind w:firstLine="663" w:firstLineChars="200"/>
        <w:rPr>
          <w:rFonts w:ascii="仿宋_GB2312" w:hAnsi="仿宋_GB2312" w:eastAsia="仿宋_GB2312" w:cs="仿宋_GB2312"/>
          <w:b/>
          <w:bCs/>
          <w:sz w:val="33"/>
          <w:szCs w:val="33"/>
          <w:u w:val="single"/>
        </w:rPr>
      </w:pPr>
      <w:r>
        <w:rPr>
          <w:rFonts w:hint="eastAsia" w:ascii="仿宋_GB2312" w:hAnsi="仿宋_GB2312" w:eastAsia="仿宋_GB2312" w:cs="仿宋_GB2312"/>
          <w:b/>
          <w:bCs/>
          <w:sz w:val="33"/>
          <w:szCs w:val="33"/>
        </w:rPr>
        <w:t>乙方：</w:t>
      </w:r>
      <w:r>
        <w:rPr>
          <w:rFonts w:hint="eastAsia" w:ascii="仿宋_GB2312" w:hAnsi="仿宋_GB2312" w:eastAsia="仿宋_GB2312" w:cs="仿宋_GB2312"/>
          <w:b/>
          <w:bCs/>
          <w:sz w:val="33"/>
          <w:szCs w:val="33"/>
          <w:u w:val="single"/>
        </w:rPr>
        <w:t xml:space="preserve">                                   </w:t>
      </w:r>
      <w:r>
        <w:rPr>
          <w:rFonts w:ascii="仿宋_GB2312" w:hAnsi="仿宋_GB2312" w:eastAsia="仿宋_GB2312" w:cs="仿宋_GB2312"/>
          <w:b/>
          <w:bCs/>
          <w:sz w:val="33"/>
          <w:szCs w:val="33"/>
        </w:rPr>
        <w:t xml:space="preserve"> </w:t>
      </w:r>
    </w:p>
    <w:p w14:paraId="0862309A">
      <w:pPr>
        <w:pStyle w:val="2"/>
      </w:pPr>
    </w:p>
    <w:p w14:paraId="1D1188CA">
      <w:pPr>
        <w:spacing w:line="540" w:lineRule="exact"/>
        <w:ind w:firstLine="640"/>
        <w:contextualSpacing/>
        <w:jc w:val="center"/>
        <w:rPr>
          <w:rFonts w:ascii="宋体" w:hAnsi="宋体" w:cs="宋体"/>
          <w:b/>
          <w:bCs/>
          <w:sz w:val="40"/>
          <w:szCs w:val="40"/>
        </w:rPr>
      </w:pPr>
      <w:r>
        <w:rPr>
          <w:rFonts w:ascii="方正小标宋_GBK" w:hAnsi="方正小标宋_GBK" w:eastAsia="方正小标宋_GBK" w:cs="方正小标宋_GBK"/>
          <w:sz w:val="32"/>
          <w:szCs w:val="32"/>
        </w:rPr>
        <w:t>年    月</w:t>
      </w:r>
      <w:r>
        <w:rPr>
          <w:rFonts w:hint="eastAsia" w:ascii="宋体" w:hAnsi="宋体" w:cs="宋体"/>
          <w:b/>
          <w:bCs/>
          <w:sz w:val="40"/>
          <w:szCs w:val="40"/>
        </w:rPr>
        <w:t xml:space="preserve"> </w:t>
      </w:r>
    </w:p>
    <w:p w14:paraId="73E15FCF">
      <w:pPr>
        <w:jc w:val="center"/>
        <w:rPr>
          <w:rFonts w:hint="eastAsia" w:ascii="方正小标宋_GBK" w:hAnsi="方正小标宋_GBK" w:eastAsia="方正小标宋_GBK" w:cs="方正小标宋_GBK"/>
          <w:sz w:val="36"/>
          <w:szCs w:val="36"/>
          <w:lang w:val="en-US" w:eastAsia="zh-CN"/>
        </w:rPr>
      </w:pPr>
    </w:p>
    <w:p w14:paraId="1F267DD5">
      <w:pPr>
        <w:snapToGrid w:val="0"/>
        <w:spacing w:before="120" w:after="120" w:line="600" w:lineRule="exact"/>
        <w:ind w:firstLine="880"/>
        <w:jc w:val="center"/>
        <w:rPr>
          <w:rFonts w:ascii="Times New Roman" w:hAnsi="Times New Roman" w:eastAsia="仿宋_GB2312"/>
          <w:sz w:val="44"/>
          <w:szCs w:val="44"/>
          <w:lang w:eastAsia="zh-CN"/>
        </w:rPr>
      </w:pPr>
      <w:r>
        <w:rPr>
          <w:rFonts w:hint="eastAsia" w:ascii="Times New Roman" w:hAnsi="Times New Roman" w:eastAsia="方正小标宋_GBK"/>
          <w:sz w:val="36"/>
          <w:szCs w:val="36"/>
          <w:lang w:eastAsia="zh-CN"/>
        </w:rPr>
        <w:t>国道350线广安枣山至武胜段公路改建工程</w:t>
      </w:r>
      <w:r>
        <w:rPr>
          <w:rFonts w:hint="eastAsia" w:ascii="Times New Roman" w:hAnsi="Times New Roman" w:eastAsia="方正小标宋_GBK"/>
          <w:sz w:val="36"/>
          <w:szCs w:val="36"/>
          <w:lang w:val="en-US" w:eastAsia="zh-CN"/>
        </w:rPr>
        <w:t>俞家河旧桥加固</w:t>
      </w:r>
      <w:r>
        <w:rPr>
          <w:rFonts w:hint="eastAsia" w:ascii="Times New Roman" w:hAnsi="Times New Roman" w:eastAsia="方正小标宋_GBK"/>
          <w:sz w:val="36"/>
          <w:szCs w:val="36"/>
          <w:lang w:eastAsia="zh-CN"/>
        </w:rPr>
        <w:t>专业分包合同</w:t>
      </w:r>
    </w:p>
    <w:p w14:paraId="25ECC8F0">
      <w:pPr>
        <w:snapToGrid w:val="0"/>
        <w:spacing w:before="120" w:after="120"/>
        <w:ind w:right="1380" w:firstLine="480"/>
        <w:jc w:val="center"/>
        <w:rPr>
          <w:rFonts w:ascii="Times New Roman" w:hAnsi="Times New Roman" w:eastAsia="仿宋_GB2312"/>
          <w:lang w:eastAsia="zh-CN"/>
        </w:rPr>
      </w:pPr>
      <w:r>
        <w:rPr>
          <w:rFonts w:hint="eastAsia" w:ascii="Times New Roman" w:hAnsi="Times New Roman" w:eastAsia="仿宋_GB2312"/>
          <w:lang w:val="en-US" w:eastAsia="zh-CN"/>
        </w:rPr>
        <w:t xml:space="preserve">                                            </w:t>
      </w:r>
      <w:r>
        <w:rPr>
          <w:rFonts w:hint="eastAsia" w:eastAsia="仿宋_GB2312"/>
          <w:lang w:val="en-US" w:eastAsia="zh-CN"/>
        </w:rPr>
        <w:t xml:space="preserve">     </w:t>
      </w:r>
      <w:r>
        <w:rPr>
          <w:rFonts w:ascii="Times New Roman" w:hAnsi="Times New Roman" w:eastAsia="仿宋_GB2312"/>
          <w:lang w:eastAsia="zh-CN"/>
        </w:rPr>
        <w:t>合同编号：</w:t>
      </w:r>
    </w:p>
    <w:p w14:paraId="38D1BE0D">
      <w:pPr>
        <w:snapToGrid w:val="0"/>
        <w:spacing w:before="120" w:after="120"/>
        <w:ind w:firstLine="480"/>
        <w:rPr>
          <w:rFonts w:hint="eastAsia" w:ascii="仿宋" w:hAnsi="仿宋" w:eastAsia="仿宋" w:cs="仿宋"/>
          <w:sz w:val="24"/>
          <w:szCs w:val="24"/>
          <w:u w:val="single"/>
          <w:lang w:eastAsia="zh-CN"/>
        </w:rPr>
      </w:pPr>
      <w:r>
        <w:rPr>
          <w:rFonts w:hint="eastAsia" w:ascii="仿宋" w:hAnsi="仿宋" w:eastAsia="仿宋" w:cs="仿宋"/>
          <w:sz w:val="24"/>
          <w:szCs w:val="24"/>
          <w:lang w:eastAsia="zh-CN"/>
        </w:rPr>
        <w:t>甲方(发包人) ：</w:t>
      </w:r>
      <w:r>
        <w:rPr>
          <w:rFonts w:hint="eastAsia" w:ascii="仿宋" w:hAnsi="仿宋" w:eastAsia="仿宋" w:cs="仿宋"/>
          <w:sz w:val="24"/>
          <w:szCs w:val="24"/>
          <w:u w:val="single"/>
          <w:lang w:eastAsia="zh-CN"/>
        </w:rPr>
        <w:t xml:space="preserve">                            </w:t>
      </w:r>
    </w:p>
    <w:p w14:paraId="48EB6EB6">
      <w:pPr>
        <w:snapToGrid w:val="0"/>
        <w:spacing w:before="120" w:after="120"/>
        <w:ind w:firstLine="480"/>
        <w:rPr>
          <w:rFonts w:hint="eastAsia" w:ascii="仿宋" w:hAnsi="仿宋" w:eastAsia="仿宋" w:cs="仿宋"/>
          <w:sz w:val="24"/>
          <w:szCs w:val="24"/>
          <w:lang w:eastAsia="zh-CN"/>
        </w:rPr>
      </w:pPr>
      <w:r>
        <w:rPr>
          <w:rFonts w:hint="eastAsia" w:ascii="仿宋" w:hAnsi="仿宋" w:eastAsia="仿宋" w:cs="仿宋"/>
          <w:sz w:val="24"/>
          <w:szCs w:val="24"/>
          <w:lang w:eastAsia="zh-CN"/>
        </w:rPr>
        <w:t>乙方(分包人) ：</w:t>
      </w:r>
      <w:r>
        <w:rPr>
          <w:rFonts w:hint="eastAsia" w:ascii="仿宋" w:hAnsi="仿宋" w:eastAsia="仿宋" w:cs="仿宋"/>
          <w:sz w:val="24"/>
          <w:szCs w:val="24"/>
          <w:u w:val="single"/>
          <w:lang w:eastAsia="zh-CN"/>
        </w:rPr>
        <w:t xml:space="preserve">                            </w:t>
      </w:r>
    </w:p>
    <w:p w14:paraId="32ABA079">
      <w:pPr>
        <w:keepNext w:val="0"/>
        <w:keepLines w:val="0"/>
        <w:pageBreakBefore w:val="0"/>
        <w:widowControl w:val="0"/>
        <w:kinsoku/>
        <w:wordWrap/>
        <w:overflowPunct/>
        <w:topLinePunct w:val="0"/>
        <w:autoSpaceDE/>
        <w:autoSpaceDN/>
        <w:bidi w:val="0"/>
        <w:adjustRightInd/>
        <w:snapToGrid w:val="0"/>
        <w:spacing w:before="120" w:after="120" w:line="480" w:lineRule="exact"/>
        <w:ind w:firstLine="471"/>
        <w:textAlignment w:val="auto"/>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因国道350线广安枣山至武胜段公路改建工程建设需要，甲方通过</w:t>
      </w:r>
      <w:r>
        <w:rPr>
          <w:rFonts w:hint="eastAsia" w:ascii="仿宋" w:hAnsi="仿宋" w:eastAsia="仿宋" w:cs="仿宋"/>
          <w:spacing w:val="-2"/>
          <w:sz w:val="24"/>
          <w:szCs w:val="24"/>
          <w:lang w:val="en-US" w:eastAsia="zh-CN"/>
        </w:rPr>
        <w:t>公开询价</w:t>
      </w:r>
      <w:r>
        <w:rPr>
          <w:rFonts w:hint="eastAsia" w:ascii="仿宋" w:hAnsi="仿宋" w:eastAsia="仿宋" w:cs="仿宋"/>
          <w:spacing w:val="-2"/>
          <w:sz w:val="24"/>
          <w:szCs w:val="24"/>
          <w:lang w:eastAsia="zh-CN"/>
        </w:rPr>
        <w:t>的方式，已确定乙方为国道350线广安枣山至武胜段公路改建工程</w:t>
      </w:r>
      <w:r>
        <w:rPr>
          <w:rFonts w:hint="eastAsia" w:ascii="仿宋" w:hAnsi="仿宋" w:eastAsia="仿宋" w:cs="仿宋"/>
          <w:spacing w:val="-2"/>
          <w:sz w:val="24"/>
          <w:szCs w:val="24"/>
          <w:lang w:val="en-US" w:eastAsia="zh-CN"/>
        </w:rPr>
        <w:t>俞家河旧桥加固</w:t>
      </w:r>
      <w:r>
        <w:rPr>
          <w:rFonts w:hint="eastAsia" w:ascii="仿宋" w:hAnsi="仿宋" w:eastAsia="仿宋" w:cs="仿宋"/>
          <w:spacing w:val="-2"/>
          <w:sz w:val="24"/>
          <w:szCs w:val="24"/>
          <w:lang w:eastAsia="zh-CN"/>
        </w:rPr>
        <w:t>专业分包的施工单位。依照《中华人民共和国民法典》、《中华人民共和国公路法》、交通运输部《公路工程施工分包管理办法》、《</w:t>
      </w:r>
      <w:r>
        <w:rPr>
          <w:rFonts w:hint="eastAsia" w:ascii="仿宋" w:hAnsi="仿宋" w:eastAsia="仿宋" w:cs="仿宋"/>
          <w:bCs/>
          <w:spacing w:val="-2"/>
          <w:sz w:val="24"/>
          <w:szCs w:val="24"/>
          <w:lang w:eastAsia="zh-CN"/>
        </w:rPr>
        <w:t>四川省公路工程施工分包和劳务合作管理实施细则》</w:t>
      </w:r>
      <w:r>
        <w:rPr>
          <w:rFonts w:hint="eastAsia" w:ascii="仿宋" w:hAnsi="仿宋" w:eastAsia="仿宋" w:cs="仿宋"/>
          <w:spacing w:val="-2"/>
          <w:sz w:val="24"/>
          <w:szCs w:val="24"/>
          <w:lang w:eastAsia="zh-CN"/>
        </w:rPr>
        <w:t>及其它有关法律、行政法规、规章，遵循平等、自愿、公平和诚实信用的原则，为明确甲、乙双方在施工中的权利和义务，确保工程任务全面完成，发包人和分包人双方就分包工程施工事项经协商达成一致，订立本分包合同。</w:t>
      </w:r>
    </w:p>
    <w:p w14:paraId="754A4D80">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firstLine="482" w:firstLineChars="200"/>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 xml:space="preserve">1 </w:t>
      </w:r>
      <w:r>
        <w:rPr>
          <w:rFonts w:hint="eastAsia" w:ascii="仿宋" w:hAnsi="仿宋" w:eastAsia="仿宋" w:cs="仿宋"/>
          <w:b/>
          <w:bCs/>
          <w:sz w:val="24"/>
          <w:szCs w:val="24"/>
          <w:lang w:eastAsia="zh-CN"/>
        </w:rPr>
        <w:t>分包人情况</w:t>
      </w:r>
    </w:p>
    <w:p w14:paraId="49583FF2">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1.1 分包人名称：</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；统一社会信用代码：</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w:t>
      </w:r>
    </w:p>
    <w:p w14:paraId="64E237FD">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资质证书号：</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；资质专业类别及等级：</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w:t>
      </w:r>
    </w:p>
    <w:p w14:paraId="45820CBA">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资质证书复审时间及有效期：</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 xml:space="preserve">； </w:t>
      </w:r>
    </w:p>
    <w:p w14:paraId="677002D7">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安全生产许可证号:</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；复审时间及有效期：</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w:t>
      </w:r>
    </w:p>
    <w:p w14:paraId="3FC1E874">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法定代表人姓名：</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，职务：</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w:t>
      </w:r>
    </w:p>
    <w:p w14:paraId="4AEAD1F1">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分包项目负责人姓名</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，职称：</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，资格：</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w:t>
      </w:r>
    </w:p>
    <w:p w14:paraId="7AF1A850">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分包项目技术负责人姓名：</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职称：</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，资格：</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w:t>
      </w:r>
    </w:p>
    <w:p w14:paraId="0FAB8E56">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 xml:space="preserve"> 分包人拟投入的主要管理人员（见附件2）</w:t>
      </w:r>
    </w:p>
    <w:p w14:paraId="6A975831">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分包人拟投入的主要机械设备（见附件3)</w:t>
      </w:r>
    </w:p>
    <w:p w14:paraId="652D23C9">
      <w:pPr>
        <w:keepNext w:val="0"/>
        <w:keepLines w:val="0"/>
        <w:pageBreakBefore w:val="0"/>
        <w:widowControl w:val="0"/>
        <w:kinsoku/>
        <w:wordWrap/>
        <w:overflowPunct/>
        <w:topLinePunct w:val="0"/>
        <w:autoSpaceDE/>
        <w:autoSpaceDN/>
        <w:bidi w:val="0"/>
        <w:adjustRightInd/>
        <w:snapToGrid w:val="0"/>
        <w:spacing w:before="120" w:after="120" w:line="420" w:lineRule="exact"/>
        <w:ind w:firstLine="482" w:firstLineChars="200"/>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2</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lang w:eastAsia="zh-CN"/>
        </w:rPr>
        <w:t>分包工程概况</w:t>
      </w:r>
    </w:p>
    <w:p w14:paraId="7F42C7A8">
      <w:pPr>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2.1 分包工程名称：国道350线广安枣山至武胜段公路改建工程</w:t>
      </w:r>
      <w:r>
        <w:rPr>
          <w:rFonts w:hint="eastAsia" w:ascii="仿宋" w:hAnsi="仿宋" w:eastAsia="仿宋" w:cs="仿宋"/>
          <w:sz w:val="24"/>
          <w:szCs w:val="24"/>
          <w:lang w:val="en-US" w:eastAsia="zh-CN"/>
        </w:rPr>
        <w:t>俞家河旧桥加固</w:t>
      </w:r>
      <w:r>
        <w:rPr>
          <w:rFonts w:hint="eastAsia" w:ascii="仿宋" w:hAnsi="仿宋" w:eastAsia="仿宋" w:cs="仿宋"/>
          <w:sz w:val="24"/>
          <w:szCs w:val="24"/>
          <w:lang w:eastAsia="zh-CN"/>
        </w:rPr>
        <w:t>专业分包。</w:t>
      </w:r>
    </w:p>
    <w:p w14:paraId="79E23719">
      <w:pPr>
        <w:keepNext w:val="0"/>
        <w:keepLines w:val="0"/>
        <w:pageBreakBefore w:val="0"/>
        <w:widowControl w:val="0"/>
        <w:kinsoku/>
        <w:wordWrap/>
        <w:overflowPunct/>
        <w:topLinePunct w:val="0"/>
        <w:autoSpaceDE/>
        <w:autoSpaceDN/>
        <w:bidi w:val="0"/>
        <w:adjustRightInd/>
        <w:snapToGrid w:val="0"/>
        <w:spacing w:before="120" w:after="120" w:line="480" w:lineRule="exact"/>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sz w:val="24"/>
          <w:szCs w:val="24"/>
          <w:lang w:eastAsia="zh-CN"/>
        </w:rPr>
        <w:t xml:space="preserve">2.2 </w:t>
      </w:r>
      <w:r>
        <w:rPr>
          <w:rFonts w:hint="eastAsia" w:ascii="仿宋" w:hAnsi="仿宋" w:eastAsia="仿宋" w:cs="仿宋"/>
          <w:color w:val="auto"/>
          <w:sz w:val="24"/>
          <w:szCs w:val="24"/>
          <w:lang w:eastAsia="zh-CN"/>
        </w:rPr>
        <w:t>分包工程地点：</w:t>
      </w:r>
      <w:r>
        <w:rPr>
          <w:rFonts w:hint="eastAsia" w:ascii="仿宋" w:hAnsi="仿宋" w:eastAsia="仿宋" w:cs="仿宋"/>
          <w:color w:val="auto"/>
          <w:sz w:val="24"/>
          <w:szCs w:val="24"/>
          <w:lang w:val="en-US" w:eastAsia="zh-CN"/>
        </w:rPr>
        <w:t>本项目</w:t>
      </w:r>
      <w:r>
        <w:rPr>
          <w:rFonts w:hint="default" w:ascii="Times New Roman" w:hAnsi="Times New Roman" w:eastAsia="仿宋" w:cs="Times New Roman"/>
          <w:color w:val="auto"/>
          <w:sz w:val="24"/>
          <w:szCs w:val="24"/>
          <w:highlight w:val="none"/>
          <w:u w:val="none"/>
          <w:lang w:val="en-US" w:eastAsia="zh-CN"/>
        </w:rPr>
        <w:t>范围内</w:t>
      </w:r>
      <w:r>
        <w:rPr>
          <w:rFonts w:hint="eastAsia" w:eastAsia="仿宋" w:cs="Times New Roman"/>
          <w:color w:val="auto"/>
          <w:sz w:val="24"/>
          <w:szCs w:val="24"/>
          <w:highlight w:val="none"/>
          <w:u w:val="none"/>
          <w:lang w:val="en-US" w:eastAsia="zh-CN"/>
        </w:rPr>
        <w:t>甲方</w:t>
      </w:r>
      <w:r>
        <w:rPr>
          <w:rFonts w:hint="default" w:ascii="Times New Roman" w:hAnsi="Times New Roman" w:eastAsia="仿宋" w:cs="Times New Roman"/>
          <w:color w:val="auto"/>
          <w:sz w:val="24"/>
          <w:szCs w:val="24"/>
          <w:highlight w:val="none"/>
          <w:u w:val="none"/>
        </w:rPr>
        <w:t>指定地点</w:t>
      </w:r>
      <w:r>
        <w:rPr>
          <w:rFonts w:hint="eastAsia" w:eastAsia="仿宋" w:cs="Times New Roman"/>
          <w:color w:val="auto"/>
          <w:sz w:val="24"/>
          <w:szCs w:val="24"/>
          <w:highlight w:val="none"/>
          <w:u w:val="none"/>
          <w:lang w:eastAsia="zh-CN"/>
        </w:rPr>
        <w:t>。</w:t>
      </w:r>
    </w:p>
    <w:p w14:paraId="2BD47DD3">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2.3分包工程范围、内容及主要工程量详见《国道350线广安枣山至武胜段公路改建工程</w:t>
      </w:r>
      <w:r>
        <w:rPr>
          <w:rFonts w:hint="eastAsia" w:ascii="仿宋" w:hAnsi="仿宋" w:eastAsia="仿宋" w:cs="仿宋"/>
          <w:sz w:val="24"/>
          <w:szCs w:val="24"/>
          <w:lang w:val="en-US" w:eastAsia="zh-CN"/>
        </w:rPr>
        <w:t>俞家河旧桥加固</w:t>
      </w:r>
      <w:r>
        <w:rPr>
          <w:rFonts w:hint="eastAsia" w:ascii="仿宋" w:hAnsi="仿宋" w:eastAsia="仿宋" w:cs="仿宋"/>
          <w:sz w:val="24"/>
          <w:szCs w:val="24"/>
          <w:lang w:eastAsia="zh-CN"/>
        </w:rPr>
        <w:t>专业分包工程量清单》（附件1）</w:t>
      </w:r>
    </w:p>
    <w:p w14:paraId="2DEA67E4">
      <w:pPr>
        <w:keepNext w:val="0"/>
        <w:keepLines w:val="0"/>
        <w:pageBreakBefore w:val="0"/>
        <w:widowControl w:val="0"/>
        <w:kinsoku/>
        <w:wordWrap/>
        <w:overflowPunct/>
        <w:topLinePunct w:val="0"/>
        <w:bidi w:val="0"/>
        <w:snapToGrid w:val="0"/>
        <w:spacing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b/>
          <w:bCs/>
          <w:sz w:val="24"/>
          <w:szCs w:val="24"/>
          <w:lang w:eastAsia="zh-CN"/>
        </w:rPr>
        <w:t>3</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lang w:eastAsia="zh-CN"/>
        </w:rPr>
        <w:t>分包价款</w:t>
      </w:r>
    </w:p>
    <w:p w14:paraId="289213AB">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highlight w:val="yellow"/>
          <w:lang w:eastAsia="zh-CN"/>
        </w:rPr>
      </w:pPr>
      <w:r>
        <w:rPr>
          <w:rFonts w:hint="eastAsia" w:ascii="仿宋" w:hAnsi="仿宋" w:eastAsia="仿宋" w:cs="仿宋"/>
          <w:sz w:val="24"/>
          <w:szCs w:val="24"/>
          <w:lang w:eastAsia="zh-CN"/>
        </w:rPr>
        <w:t>3.1 本分包合同</w:t>
      </w:r>
      <w:r>
        <w:rPr>
          <w:rFonts w:hint="eastAsia" w:ascii="仿宋" w:hAnsi="仿宋" w:eastAsia="仿宋" w:cs="仿宋"/>
          <w:sz w:val="24"/>
          <w:szCs w:val="24"/>
          <w:lang w:val="en-US" w:eastAsia="zh-CN"/>
        </w:rPr>
        <w:t>价款</w:t>
      </w:r>
      <w:r>
        <w:rPr>
          <w:rFonts w:hint="eastAsia" w:ascii="仿宋" w:hAnsi="仿宋" w:eastAsia="仿宋" w:cs="仿宋"/>
          <w:sz w:val="24"/>
          <w:szCs w:val="24"/>
          <w:lang w:eastAsia="zh-CN"/>
        </w:rPr>
        <w:t>是完成本合同所规定义务的一切费用，包含</w:t>
      </w:r>
      <w:r>
        <w:rPr>
          <w:rFonts w:hint="eastAsia" w:ascii="仿宋" w:hAnsi="仿宋" w:eastAsia="仿宋" w:cs="仿宋"/>
          <w:bCs/>
          <w:sz w:val="24"/>
          <w:szCs w:val="24"/>
          <w:lang w:eastAsia="zh-CN" w:bidi="ar"/>
        </w:rPr>
        <w:t>但不限于完成本项目合同约定范围内全部工作内容所需的劳务、机械、</w:t>
      </w:r>
      <w:r>
        <w:rPr>
          <w:rFonts w:hint="eastAsia" w:ascii="仿宋" w:hAnsi="仿宋" w:eastAsia="仿宋" w:cs="仿宋"/>
          <w:bCs/>
          <w:sz w:val="24"/>
          <w:szCs w:val="24"/>
          <w:lang w:val="en-US" w:eastAsia="zh-CN" w:bidi="ar"/>
        </w:rPr>
        <w:t>材料、</w:t>
      </w:r>
      <w:r>
        <w:rPr>
          <w:rFonts w:hint="eastAsia" w:ascii="仿宋" w:hAnsi="仿宋" w:eastAsia="仿宋" w:cs="仿宋"/>
          <w:bCs/>
          <w:sz w:val="24"/>
          <w:szCs w:val="24"/>
          <w:lang w:eastAsia="zh-CN" w:bidi="ar"/>
        </w:rPr>
        <w:t>辅助材料及配件、水电、安装、缺陷修复、规费、利润、税金、环保、安全、文明施工、调遣(进出场)、临时工程的建设与拆除、治安管理等费用，措施费，动力费用(燃油等);材料、设备二次倒运费用；工料机涨价引起的风险费用；建设单位、监理等检查引起的停工费用：各类社会保险及伤害险等保险费用；甲供材料、周转料、机械设备的看护费用；管理费用；第三方配合费或其他在施工中需要乙方配合的费用，以及合同明示或暗示的所有责任、义务和一般风险等。</w:t>
      </w:r>
    </w:p>
    <w:p w14:paraId="5E5452C3">
      <w:pPr>
        <w:keepNext w:val="0"/>
        <w:keepLines w:val="0"/>
        <w:pageBreakBefore w:val="0"/>
        <w:widowControl w:val="0"/>
        <w:kinsoku/>
        <w:wordWrap/>
        <w:overflowPunct/>
        <w:topLinePunct w:val="0"/>
        <w:bidi w:val="0"/>
        <w:snapToGrid w:val="0"/>
        <w:spacing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3.2合同暂定总价为：</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元（大写：</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），合同单价</w:t>
      </w:r>
      <w:r>
        <w:rPr>
          <w:rFonts w:hint="eastAsia" w:ascii="仿宋" w:hAnsi="仿宋" w:eastAsia="仿宋" w:cs="仿宋"/>
          <w:sz w:val="24"/>
          <w:szCs w:val="24"/>
          <w:lang w:val="en-US" w:eastAsia="zh-CN"/>
        </w:rPr>
        <w:t>按乙方中选下浮比例（</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w:t>
      </w:r>
      <w:r>
        <w:rPr>
          <w:rFonts w:hint="eastAsia" w:ascii="仿宋" w:hAnsi="仿宋" w:eastAsia="仿宋" w:cs="仿宋"/>
          <w:sz w:val="24"/>
          <w:szCs w:val="24"/>
          <w:lang w:val="en-US" w:eastAsia="zh-CN"/>
        </w:rPr>
        <w:t>）并结合工程量控制价清单进行计算。</w:t>
      </w:r>
      <w:r>
        <w:rPr>
          <w:rFonts w:hint="eastAsia" w:ascii="仿宋" w:hAnsi="仿宋" w:eastAsia="仿宋" w:cs="仿宋"/>
          <w:sz w:val="24"/>
          <w:szCs w:val="24"/>
          <w:lang w:eastAsia="zh-CN"/>
        </w:rPr>
        <w:t>最终合同总价根据乙方实际完成且经甲方确认质量合格的工程量，按本分包合同后附清单所列单价进行计算，并结合本分包合同条款进行结算支付。</w:t>
      </w:r>
    </w:p>
    <w:p w14:paraId="3900239E">
      <w:pPr>
        <w:keepNext w:val="0"/>
        <w:keepLines w:val="0"/>
        <w:pageBreakBefore w:val="0"/>
        <w:widowControl w:val="0"/>
        <w:kinsoku/>
        <w:wordWrap/>
        <w:overflowPunct/>
        <w:topLinePunct w:val="0"/>
        <w:bidi w:val="0"/>
        <w:snapToGrid w:val="0"/>
        <w:spacing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3.3合同单价在合同执行过程中固定不变，不因物价波动而调整，风险和收益由乙方自行承担和享有。但因不可抗力或者经甲、乙双方协商一致的价格调整除外。</w:t>
      </w:r>
    </w:p>
    <w:p w14:paraId="5DBC874A">
      <w:pPr>
        <w:keepNext w:val="0"/>
        <w:keepLines w:val="0"/>
        <w:pageBreakBefore w:val="0"/>
        <w:widowControl w:val="0"/>
        <w:kinsoku/>
        <w:wordWrap/>
        <w:overflowPunct/>
        <w:topLinePunct w:val="0"/>
        <w:bidi w:val="0"/>
        <w:snapToGrid w:val="0"/>
        <w:spacing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b/>
          <w:bCs/>
          <w:sz w:val="24"/>
          <w:szCs w:val="24"/>
          <w:lang w:eastAsia="zh-CN"/>
        </w:rPr>
        <w:t>4</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lang w:eastAsia="zh-CN"/>
        </w:rPr>
        <w:t>履约担保</w:t>
      </w:r>
    </w:p>
    <w:p w14:paraId="239FE3B1">
      <w:pPr>
        <w:keepNext w:val="0"/>
        <w:keepLines w:val="0"/>
        <w:pageBreakBefore w:val="0"/>
        <w:widowControl w:val="0"/>
        <w:kinsoku/>
        <w:wordWrap/>
        <w:overflowPunct/>
        <w:topLinePunct w:val="0"/>
        <w:bidi w:val="0"/>
        <w:snapToGrid w:val="0"/>
        <w:spacing w:line="480" w:lineRule="exact"/>
        <w:ind w:firstLine="240" w:firstLineChars="1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4.1履约担保金额：小写：</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，大写：</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元；</w:t>
      </w:r>
    </w:p>
    <w:p w14:paraId="49A594A8">
      <w:pPr>
        <w:keepNext w:val="0"/>
        <w:keepLines w:val="0"/>
        <w:pageBreakBefore w:val="0"/>
        <w:widowControl w:val="0"/>
        <w:kinsoku/>
        <w:wordWrap/>
        <w:overflowPunct/>
        <w:topLinePunct w:val="0"/>
        <w:bidi w:val="0"/>
        <w:snapToGrid w:val="0"/>
        <w:spacing w:line="480" w:lineRule="exact"/>
        <w:ind w:firstLine="240" w:firstLineChars="1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4.2履约担保形式：</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w:t>
      </w:r>
    </w:p>
    <w:p w14:paraId="4ADAAE1B">
      <w:pPr>
        <w:keepNext w:val="0"/>
        <w:keepLines w:val="0"/>
        <w:pageBreakBefore w:val="0"/>
        <w:widowControl w:val="0"/>
        <w:kinsoku/>
        <w:wordWrap/>
        <w:overflowPunct/>
        <w:topLinePunct w:val="0"/>
        <w:bidi w:val="0"/>
        <w:snapToGrid w:val="0"/>
        <w:spacing w:line="480" w:lineRule="exact"/>
        <w:ind w:firstLine="240" w:firstLineChars="1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4.3履约担保的有效期：在合同履行过程中，履约担保一直有效。</w:t>
      </w:r>
    </w:p>
    <w:p w14:paraId="3A2E891C">
      <w:pPr>
        <w:keepNext w:val="0"/>
        <w:keepLines w:val="0"/>
        <w:pageBreakBefore w:val="0"/>
        <w:widowControl w:val="0"/>
        <w:kinsoku/>
        <w:wordWrap/>
        <w:overflowPunct/>
        <w:topLinePunct w:val="0"/>
        <w:bidi w:val="0"/>
        <w:snapToGrid w:val="0"/>
        <w:spacing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4.4履约担保的退还：若为现金担保的，</w:t>
      </w:r>
      <w:r>
        <w:rPr>
          <w:rFonts w:hint="eastAsia" w:ascii="仿宋" w:hAnsi="仿宋" w:eastAsia="仿宋" w:cs="仿宋"/>
          <w:sz w:val="24"/>
          <w:szCs w:val="24"/>
          <w:lang w:val="en-US" w:eastAsia="zh-CN"/>
        </w:rPr>
        <w:t>乙方</w:t>
      </w:r>
      <w:r>
        <w:rPr>
          <w:rFonts w:hint="eastAsia" w:ascii="仿宋" w:hAnsi="仿宋" w:eastAsia="仿宋" w:cs="仿宋"/>
          <w:sz w:val="24"/>
          <w:szCs w:val="24"/>
          <w:lang w:eastAsia="zh-CN"/>
        </w:rPr>
        <w:t>完成全部</w:t>
      </w:r>
      <w:r>
        <w:rPr>
          <w:rFonts w:hint="eastAsia" w:ascii="仿宋" w:hAnsi="仿宋" w:eastAsia="仿宋" w:cs="仿宋"/>
          <w:sz w:val="24"/>
          <w:szCs w:val="24"/>
          <w:lang w:val="en-US" w:eastAsia="zh-CN"/>
        </w:rPr>
        <w:t>工作内容经甲方验收合格并完善相关结算手续后一次性无息</w:t>
      </w:r>
      <w:r>
        <w:rPr>
          <w:rFonts w:hint="eastAsia" w:ascii="仿宋" w:hAnsi="仿宋" w:eastAsia="仿宋" w:cs="仿宋"/>
          <w:sz w:val="24"/>
          <w:szCs w:val="24"/>
          <w:lang w:eastAsia="zh-CN"/>
        </w:rPr>
        <w:t>退还。</w:t>
      </w:r>
    </w:p>
    <w:p w14:paraId="63407101">
      <w:pPr>
        <w:pStyle w:val="2"/>
        <w:spacing w:after="0" w:line="480" w:lineRule="exact"/>
        <w:ind w:right="0" w:rightChars="0" w:firstLine="482" w:firstLineChars="20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5 质量要求</w:t>
      </w:r>
    </w:p>
    <w:p w14:paraId="175D33C2">
      <w:pPr>
        <w:pStyle w:val="2"/>
        <w:spacing w:after="0" w:line="480" w:lineRule="exact"/>
        <w:ind w:left="0" w:leftChars="0" w:right="0" w:rightChars="0" w:firstLine="480" w:firstLineChars="200"/>
        <w:jc w:val="left"/>
        <w:rPr>
          <w:rFonts w:ascii="仿宋" w:hAnsi="仿宋" w:eastAsia="仿宋" w:cs="仿宋"/>
          <w:sz w:val="24"/>
          <w:szCs w:val="24"/>
        </w:rPr>
      </w:pPr>
      <w:r>
        <w:rPr>
          <w:rFonts w:hint="eastAsia" w:ascii="仿宋" w:hAnsi="仿宋" w:eastAsia="仿宋" w:cs="仿宋"/>
          <w:sz w:val="24"/>
          <w:szCs w:val="24"/>
          <w:lang w:val="en-US" w:eastAsia="zh-CN"/>
        </w:rPr>
        <w:t>5.1</w:t>
      </w:r>
      <w:r>
        <w:rPr>
          <w:rFonts w:ascii="仿宋" w:hAnsi="仿宋" w:eastAsia="仿宋" w:cs="仿宋"/>
          <w:sz w:val="24"/>
          <w:szCs w:val="24"/>
        </w:rPr>
        <w:t>达到现行国家规范及质量验收标准。</w:t>
      </w:r>
    </w:p>
    <w:p w14:paraId="4B0159E2">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outlineLvl w:val="0"/>
        <w:rPr>
          <w:rFonts w:hint="eastAsia" w:ascii="Times New Roman" w:hAnsi="Times New Roman" w:eastAsia="方正仿宋_GBK" w:cs="Times New Roman"/>
          <w:bCs/>
          <w:sz w:val="24"/>
          <w:szCs w:val="24"/>
        </w:rPr>
      </w:pPr>
      <w:r>
        <w:rPr>
          <w:rFonts w:hint="eastAsia" w:ascii="Times New Roman" w:hAnsi="Times New Roman" w:eastAsia="方正仿宋_GBK" w:cs="Times New Roman"/>
          <w:bCs/>
          <w:sz w:val="24"/>
          <w:szCs w:val="24"/>
          <w:lang w:val="en-US" w:eastAsia="zh-CN"/>
        </w:rPr>
        <w:t>5.2</w:t>
      </w:r>
      <w:r>
        <w:rPr>
          <w:rFonts w:hint="eastAsia" w:ascii="Times New Roman" w:hAnsi="Times New Roman" w:eastAsia="方正仿宋_GBK" w:cs="Times New Roman"/>
          <w:bCs/>
          <w:sz w:val="24"/>
          <w:szCs w:val="24"/>
        </w:rPr>
        <w:t>达到本项目设计图纸文件或</w:t>
      </w:r>
      <w:r>
        <w:rPr>
          <w:rFonts w:hint="eastAsia" w:eastAsia="方正仿宋_GBK" w:cs="Times New Roman"/>
          <w:bCs/>
          <w:sz w:val="24"/>
          <w:szCs w:val="24"/>
          <w:lang w:val="en-US" w:eastAsia="zh-CN"/>
        </w:rPr>
        <w:t>本项目工程量</w:t>
      </w:r>
      <w:r>
        <w:rPr>
          <w:rFonts w:hint="eastAsia" w:ascii="Times New Roman" w:hAnsi="Times New Roman" w:eastAsia="方正仿宋_GBK" w:cs="Times New Roman"/>
          <w:bCs/>
          <w:sz w:val="24"/>
          <w:szCs w:val="24"/>
        </w:rPr>
        <w:t>清单和相关图集及施工技术规范的合格要求。</w:t>
      </w:r>
    </w:p>
    <w:p w14:paraId="6AED838B">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 xml:space="preserve">6 </w:t>
      </w:r>
      <w:r>
        <w:rPr>
          <w:rFonts w:hint="eastAsia" w:ascii="仿宋" w:hAnsi="仿宋" w:eastAsia="仿宋" w:cs="仿宋"/>
          <w:b/>
          <w:bCs/>
          <w:sz w:val="24"/>
          <w:szCs w:val="24"/>
          <w:lang w:eastAsia="zh-CN"/>
        </w:rPr>
        <w:t>有关专项款项约定</w:t>
      </w:r>
    </w:p>
    <w:p w14:paraId="6305E1BB">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 质保金为最终结算总价款的</w:t>
      </w:r>
      <w:r>
        <w:rPr>
          <w:rFonts w:hint="eastAsia" w:ascii="仿宋" w:hAnsi="仿宋" w:eastAsia="仿宋" w:cs="仿宋"/>
          <w:sz w:val="24"/>
          <w:szCs w:val="24"/>
          <w:u w:val="single"/>
          <w:lang w:eastAsia="zh-CN"/>
        </w:rPr>
        <w:t>3</w:t>
      </w:r>
      <w:r>
        <w:rPr>
          <w:rFonts w:hint="eastAsia" w:ascii="仿宋" w:hAnsi="仿宋" w:eastAsia="仿宋" w:cs="仿宋"/>
          <w:sz w:val="24"/>
          <w:szCs w:val="24"/>
          <w:lang w:eastAsia="zh-CN"/>
        </w:rPr>
        <w:t>％。</w:t>
      </w:r>
    </w:p>
    <w:p w14:paraId="7CD58088">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 安全生产费用</w:t>
      </w:r>
      <w:r>
        <w:rPr>
          <w:rFonts w:hint="eastAsia" w:ascii="仿宋" w:hAnsi="仿宋" w:eastAsia="仿宋" w:cs="仿宋"/>
          <w:sz w:val="24"/>
          <w:szCs w:val="24"/>
          <w:lang w:val="en-US" w:eastAsia="zh-CN"/>
        </w:rPr>
        <w:t>已包含在</w:t>
      </w:r>
      <w:r>
        <w:rPr>
          <w:rFonts w:hint="eastAsia" w:ascii="仿宋" w:hAnsi="仿宋" w:eastAsia="仿宋" w:cs="仿宋"/>
          <w:sz w:val="24"/>
          <w:szCs w:val="24"/>
          <w:lang w:eastAsia="zh-CN"/>
        </w:rPr>
        <w:t>《国道350线广安枣山至武胜段公路改建工程</w:t>
      </w:r>
      <w:r>
        <w:rPr>
          <w:rFonts w:hint="eastAsia" w:ascii="仿宋" w:hAnsi="仿宋" w:eastAsia="仿宋" w:cs="仿宋"/>
          <w:sz w:val="24"/>
          <w:szCs w:val="24"/>
          <w:lang w:val="en-US" w:eastAsia="zh-CN"/>
        </w:rPr>
        <w:t>俞家河旧桥加固</w:t>
      </w:r>
      <w:r>
        <w:rPr>
          <w:rFonts w:hint="eastAsia" w:ascii="仿宋" w:hAnsi="仿宋" w:eastAsia="仿宋" w:cs="仿宋"/>
          <w:sz w:val="24"/>
          <w:szCs w:val="24"/>
          <w:lang w:eastAsia="zh-CN"/>
        </w:rPr>
        <w:t>工程量清单》</w:t>
      </w:r>
      <w:r>
        <w:rPr>
          <w:rFonts w:hint="eastAsia" w:ascii="仿宋" w:hAnsi="仿宋" w:eastAsia="仿宋" w:cs="仿宋"/>
          <w:sz w:val="24"/>
          <w:szCs w:val="24"/>
          <w:lang w:val="en-US" w:eastAsia="zh-CN"/>
        </w:rPr>
        <w:t>中</w:t>
      </w:r>
      <w:r>
        <w:rPr>
          <w:rFonts w:hint="eastAsia" w:ascii="仿宋" w:hAnsi="仿宋" w:eastAsia="仿宋" w:cs="仿宋"/>
          <w:bCs/>
          <w:sz w:val="24"/>
          <w:szCs w:val="24"/>
          <w:lang w:eastAsia="zh-CN"/>
        </w:rPr>
        <w:t>。</w:t>
      </w:r>
    </w:p>
    <w:p w14:paraId="6A263CE1">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 xml:space="preserve"> 农民工工资支付</w:t>
      </w:r>
    </w:p>
    <w:p w14:paraId="564F0AB9">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.1甲方依法设立农民工工资专用账户，专项用于支付农民工工资，并在乙方每月的计量价款中全额扣除当月乙方应付农民工工资总额，不足部分在乙方剩余计量价款或履约担保中予以扣除。</w:t>
      </w:r>
      <w:r>
        <w:rPr>
          <w:rFonts w:hint="eastAsia" w:ascii="仿宋" w:hAnsi="仿宋" w:eastAsia="仿宋" w:cs="仿宋"/>
          <w:sz w:val="24"/>
          <w:szCs w:val="24"/>
          <w:lang w:val="en-US" w:eastAsia="zh-CN"/>
        </w:rPr>
        <w:t>剩余计量价款或履约担保不足以抵扣的，由乙方补足。</w:t>
      </w:r>
    </w:p>
    <w:p w14:paraId="0C7920A2">
      <w:pPr>
        <w:keepNext w:val="0"/>
        <w:keepLines w:val="0"/>
        <w:pageBreakBefore w:val="0"/>
        <w:widowControl w:val="0"/>
        <w:kinsoku/>
        <w:wordWrap/>
        <w:overflowPunct/>
        <w:topLinePunct w:val="0"/>
        <w:bidi w:val="0"/>
        <w:snapToGrid w:val="0"/>
        <w:spacing w:before="120" w:after="120" w:line="480" w:lineRule="exact"/>
        <w:ind w:firstLine="480"/>
        <w:textAlignment w:val="auto"/>
        <w:rPr>
          <w:rFonts w:hint="eastAsia" w:ascii="仿宋" w:hAnsi="仿宋" w:eastAsia="仿宋" w:cs="仿宋"/>
          <w:color w:val="FF0000"/>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.2 乙方自愿委托甲方代发农民工工资，乙方应当按月考核农民工工作量并编制工资支付表，经农民工本人签字确认并公示后，与当月工程计量资料一并交于甲方</w:t>
      </w:r>
      <w:r>
        <w:rPr>
          <w:rFonts w:hint="eastAsia" w:ascii="仿宋" w:hAnsi="仿宋" w:eastAsia="仿宋" w:cs="仿宋"/>
          <w:sz w:val="24"/>
          <w:szCs w:val="24"/>
          <w:lang w:val="en-US" w:eastAsia="zh-CN"/>
        </w:rPr>
        <w:t>。农民工工资</w:t>
      </w:r>
      <w:r>
        <w:rPr>
          <w:rFonts w:hint="eastAsia" w:ascii="仿宋" w:hAnsi="仿宋" w:eastAsia="仿宋" w:cs="仿宋"/>
          <w:color w:val="auto"/>
          <w:sz w:val="24"/>
          <w:szCs w:val="24"/>
          <w:highlight w:val="none"/>
          <w:lang w:eastAsia="zh-CN"/>
        </w:rPr>
        <w:t>经甲方审核后，由甲方通过农民工工资专用账户直接将工资支付至农民工本人的银行账户。</w:t>
      </w:r>
    </w:p>
    <w:p w14:paraId="722121BD">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 xml:space="preserve">  </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 xml:space="preserve"> 本分包合同约定的所有保证金、保留金等到期无争议需要返还的，均不计利息。</w:t>
      </w:r>
    </w:p>
    <w:p w14:paraId="008BE3CA">
      <w:pPr>
        <w:keepNext w:val="0"/>
        <w:keepLines w:val="0"/>
        <w:pageBreakBefore w:val="0"/>
        <w:widowControl w:val="0"/>
        <w:kinsoku/>
        <w:wordWrap/>
        <w:overflowPunct/>
        <w:topLinePunct w:val="0"/>
        <w:bidi w:val="0"/>
        <w:snapToGrid w:val="0"/>
        <w:spacing w:before="120" w:after="120" w:line="480" w:lineRule="exact"/>
        <w:ind w:firstLine="482" w:firstLineChars="200"/>
        <w:textAlignment w:val="auto"/>
        <w:rPr>
          <w:rFonts w:hint="eastAsia" w:ascii="仿宋" w:hAnsi="仿宋" w:eastAsia="仿宋" w:cs="仿宋"/>
          <w:sz w:val="24"/>
          <w:szCs w:val="24"/>
          <w:lang w:eastAsia="zh-CN"/>
        </w:rPr>
      </w:pPr>
      <w:r>
        <w:rPr>
          <w:rFonts w:hint="eastAsia" w:ascii="仿宋" w:hAnsi="仿宋" w:eastAsia="仿宋" w:cs="仿宋"/>
          <w:b/>
          <w:bCs/>
          <w:sz w:val="24"/>
          <w:szCs w:val="24"/>
          <w:lang w:val="en-US" w:eastAsia="zh-CN"/>
        </w:rPr>
        <w:t xml:space="preserve">7 </w:t>
      </w:r>
      <w:r>
        <w:rPr>
          <w:rFonts w:hint="eastAsia" w:ascii="仿宋" w:hAnsi="仿宋" w:eastAsia="仿宋" w:cs="仿宋"/>
          <w:b/>
          <w:bCs/>
          <w:sz w:val="24"/>
          <w:szCs w:val="24"/>
          <w:lang w:eastAsia="zh-CN"/>
        </w:rPr>
        <w:t>合同工期和要求</w:t>
      </w:r>
    </w:p>
    <w:p w14:paraId="26FBF7C0">
      <w:pPr>
        <w:keepNext w:val="0"/>
        <w:keepLines w:val="0"/>
        <w:pageBreakBefore w:val="0"/>
        <w:widowControl w:val="0"/>
        <w:kinsoku/>
        <w:wordWrap/>
        <w:overflowPunct/>
        <w:topLinePunct w:val="0"/>
        <w:autoSpaceDE w:val="0"/>
        <w:autoSpaceDN w:val="0"/>
        <w:bidi w:val="0"/>
        <w:adjustRightInd w:val="0"/>
        <w:spacing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 xml:space="preserve">.1 </w:t>
      </w:r>
      <w:r>
        <w:rPr>
          <w:rFonts w:hint="eastAsia" w:ascii="Times New Roman" w:hAnsi="Times New Roman" w:eastAsia="方正仿宋_GBK" w:cs="Times New Roman"/>
          <w:bCs/>
          <w:sz w:val="24"/>
          <w:szCs w:val="24"/>
        </w:rPr>
        <w:t>暂定</w:t>
      </w:r>
      <w:r>
        <w:rPr>
          <w:rFonts w:hint="eastAsia" w:ascii="Times New Roman" w:hAnsi="Times New Roman" w:eastAsia="方正仿宋_GBK" w:cs="Times New Roman"/>
          <w:bCs/>
          <w:sz w:val="24"/>
          <w:szCs w:val="24"/>
          <w:u w:val="single"/>
          <w:lang w:val="en-US" w:eastAsia="zh-CN"/>
        </w:rPr>
        <w:t xml:space="preserve"> 3</w:t>
      </w:r>
      <w:r>
        <w:rPr>
          <w:rFonts w:hint="eastAsia" w:ascii="Times New Roman" w:hAnsi="Times New Roman" w:eastAsia="方正仿宋_GBK" w:cs="Times New Roman"/>
          <w:bCs/>
          <w:sz w:val="24"/>
          <w:szCs w:val="24"/>
          <w:u w:val="single"/>
        </w:rPr>
        <w:t>0</w:t>
      </w:r>
      <w:r>
        <w:rPr>
          <w:rFonts w:hint="eastAsia" w:ascii="Times New Roman" w:hAnsi="Times New Roman" w:eastAsia="方正仿宋_GBK" w:cs="Times New Roman"/>
          <w:bCs/>
          <w:sz w:val="24"/>
          <w:szCs w:val="24"/>
          <w:u w:val="single"/>
          <w:lang w:val="en-US" w:eastAsia="zh-CN"/>
        </w:rPr>
        <w:t xml:space="preserve"> </w:t>
      </w:r>
      <w:r>
        <w:rPr>
          <w:rFonts w:hint="eastAsia" w:ascii="Times New Roman" w:hAnsi="Times New Roman" w:eastAsia="方正仿宋_GBK" w:cs="Times New Roman"/>
          <w:bCs/>
          <w:sz w:val="24"/>
          <w:szCs w:val="24"/>
        </w:rPr>
        <w:t>天</w:t>
      </w:r>
      <w:r>
        <w:rPr>
          <w:rFonts w:hint="eastAsia" w:ascii="Times New Roman" w:hAnsi="Times New Roman" w:eastAsia="方正仿宋_GBK" w:cs="Times New Roman"/>
          <w:bCs/>
          <w:sz w:val="24"/>
          <w:szCs w:val="24"/>
          <w:lang w:eastAsia="zh-CN"/>
        </w:rPr>
        <w:t>，</w:t>
      </w:r>
      <w:r>
        <w:rPr>
          <w:rFonts w:hint="eastAsia" w:ascii="Times New Roman" w:hAnsi="Times New Roman" w:eastAsia="方正仿宋_GBK" w:cs="Times New Roman"/>
          <w:bCs/>
          <w:sz w:val="24"/>
          <w:szCs w:val="24"/>
        </w:rPr>
        <w:t>(</w:t>
      </w:r>
      <w:r>
        <w:rPr>
          <w:rFonts w:hint="eastAsia" w:eastAsia="方正仿宋_GBK" w:cs="Times New Roman"/>
          <w:bCs/>
          <w:sz w:val="24"/>
          <w:szCs w:val="24"/>
          <w:lang w:val="en-US" w:eastAsia="zh-CN"/>
        </w:rPr>
        <w:t>自本合同签订之日起计</w:t>
      </w:r>
      <w:r>
        <w:rPr>
          <w:rFonts w:hint="eastAsia" w:ascii="Times New Roman" w:hAnsi="Times New Roman" w:eastAsia="方正仿宋_GBK" w:cs="Times New Roman"/>
          <w:bCs/>
          <w:sz w:val="24"/>
          <w:szCs w:val="24"/>
        </w:rPr>
        <w:t>，</w:t>
      </w:r>
      <w:r>
        <w:rPr>
          <w:rFonts w:hint="eastAsia" w:eastAsia="方正仿宋_GBK" w:cs="Times New Roman"/>
          <w:bCs/>
          <w:sz w:val="24"/>
          <w:szCs w:val="24"/>
          <w:lang w:val="en-US" w:eastAsia="zh-CN"/>
        </w:rPr>
        <w:t>具体</w:t>
      </w:r>
      <w:r>
        <w:rPr>
          <w:rFonts w:hint="eastAsia" w:ascii="Times New Roman" w:hAnsi="Times New Roman" w:eastAsia="方正仿宋_GBK" w:cs="Times New Roman"/>
          <w:bCs/>
          <w:sz w:val="24"/>
          <w:szCs w:val="24"/>
        </w:rPr>
        <w:t>以项目实际需求为准</w:t>
      </w:r>
      <w:r>
        <w:rPr>
          <w:rFonts w:hint="eastAsia" w:ascii="Times New Roman" w:hAnsi="Times New Roman" w:eastAsia="方正仿宋_GBK" w:cs="Times New Roman"/>
          <w:bCs/>
          <w:sz w:val="24"/>
          <w:szCs w:val="24"/>
          <w:lang w:eastAsia="zh-CN"/>
        </w:rPr>
        <w:t>）</w:t>
      </w:r>
      <w:r>
        <w:rPr>
          <w:rFonts w:hint="eastAsia" w:ascii="仿宋" w:hAnsi="仿宋" w:eastAsia="仿宋" w:cs="仿宋"/>
          <w:sz w:val="24"/>
          <w:szCs w:val="24"/>
          <w:lang w:eastAsia="zh-CN"/>
        </w:rPr>
        <w:t>。</w:t>
      </w:r>
    </w:p>
    <w:p w14:paraId="40DA9EC7">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.2 乙方应保证在合同约定的工期内完工。如因乙方原因未能按时开工或延误工期，由此引起的损失由乙方承担，必要时，甲方有权单方面终止合同。因甲方原因或不可抗力原因造成的工期延误，则按照甲方同意的相应工期予以顺延，除工期顺延外，乙方不得要求甲方给予任何赔偿、补偿，乙方自愿放弃该权利。</w:t>
      </w:r>
    </w:p>
    <w:p w14:paraId="3D76DEB4">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 由于设计文件变更、征地拆迁迟缓等原因造成的工期延误，合同工期相应顺延，</w:t>
      </w:r>
      <w:r>
        <w:rPr>
          <w:rFonts w:hint="eastAsia" w:ascii="仿宋" w:hAnsi="仿宋" w:eastAsia="仿宋" w:cs="仿宋"/>
          <w:sz w:val="24"/>
          <w:szCs w:val="24"/>
          <w:lang w:val="en-US" w:eastAsia="zh-CN"/>
        </w:rPr>
        <w:t>但</w:t>
      </w:r>
      <w:r>
        <w:rPr>
          <w:rFonts w:hint="eastAsia" w:ascii="仿宋" w:hAnsi="仿宋" w:eastAsia="仿宋" w:cs="仿宋"/>
          <w:sz w:val="24"/>
          <w:szCs w:val="24"/>
          <w:lang w:eastAsia="zh-CN"/>
        </w:rPr>
        <w:t>乙方不得要求甲方给予任何赔偿、补偿，乙方自愿放弃该权利。</w:t>
      </w:r>
      <w:r>
        <w:rPr>
          <w:rFonts w:hint="eastAsia" w:ascii="仿宋" w:hAnsi="仿宋" w:eastAsia="仿宋" w:cs="仿宋"/>
          <w:sz w:val="24"/>
          <w:szCs w:val="24"/>
          <w:lang w:val="en-US" w:eastAsia="zh-CN"/>
        </w:rPr>
        <w:t xml:space="preserve"> </w:t>
      </w:r>
    </w:p>
    <w:p w14:paraId="4414D873">
      <w:pPr>
        <w:keepNext w:val="0"/>
        <w:keepLines w:val="0"/>
        <w:pageBreakBefore w:val="0"/>
        <w:widowControl w:val="0"/>
        <w:kinsoku/>
        <w:wordWrap/>
        <w:overflowPunct/>
        <w:topLinePunct w:val="0"/>
        <w:bidi w:val="0"/>
        <w:snapToGrid w:val="0"/>
        <w:spacing w:before="120" w:after="120" w:line="480" w:lineRule="exact"/>
        <w:ind w:firstLine="241" w:firstLineChars="1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 xml:space="preserve">  </w:t>
      </w:r>
      <w:r>
        <w:rPr>
          <w:rFonts w:hint="eastAsia" w:ascii="仿宋" w:hAnsi="仿宋" w:eastAsia="仿宋" w:cs="仿宋"/>
          <w:b/>
          <w:bCs/>
          <w:sz w:val="24"/>
          <w:szCs w:val="24"/>
          <w:lang w:val="en-US" w:eastAsia="zh-CN"/>
        </w:rPr>
        <w:t xml:space="preserve">8 </w:t>
      </w:r>
      <w:r>
        <w:rPr>
          <w:rFonts w:hint="eastAsia" w:ascii="仿宋" w:hAnsi="仿宋" w:eastAsia="仿宋" w:cs="仿宋"/>
          <w:b/>
          <w:bCs/>
          <w:sz w:val="24"/>
          <w:szCs w:val="24"/>
          <w:lang w:eastAsia="zh-CN"/>
        </w:rPr>
        <w:t>工程质量及质量保修</w:t>
      </w:r>
    </w:p>
    <w:p w14:paraId="7C296209">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.1 乙方应对其分包的工程质量负责,并接受甲方对分包工程的质量管理。</w:t>
      </w:r>
    </w:p>
    <w:p w14:paraId="3937F7ED">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.2 乙方应按照施工图纸、技术规范及有关要求，精心组织施工，保证工程质量达到甲方向发包人承诺的质量等级和标准。如果因乙方原因质量不符合要求，乙方应返工达到质量等级和标准，增加的费用由乙方承担。</w:t>
      </w:r>
    </w:p>
    <w:p w14:paraId="182092A6">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.3 甲方委派质检人员对乙方分包的工程进行质量管理，乙方应配备相应的质检人员予以配合。施工每道工序完毕后，先由乙方质检员自检，符合要求后报甲方质检员检验，检验通过后，再由甲方质检员通知监理人检验签认，通过并签认后，才可进入下一道工序施工。</w:t>
      </w:r>
    </w:p>
    <w:p w14:paraId="34052404">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.4 乙方的各项试验和检测内容应到甲方的试验室或甲方认可的有资质的试验检测机构完成，其费用由甲方承担。试验检测的频率、方法、操作规程等，应严格按照相关的技术标准执行。</w:t>
      </w:r>
    </w:p>
    <w:p w14:paraId="6C059AD2">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.5 甲方按照现行的验收办法、评定标准、施工技术规范及施工图等报请发包人组织验收。分包专业工程涉及的工程资料由甲方统一编制，乙方配合。</w:t>
      </w:r>
    </w:p>
    <w:p w14:paraId="715D2859">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.6 乙方分包工程的质保规定如下：</w:t>
      </w:r>
    </w:p>
    <w:p w14:paraId="4292C077">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.6.1质保期：2年（自乙方专业分包范围内工程</w:t>
      </w:r>
      <w:r>
        <w:rPr>
          <w:rFonts w:hint="eastAsia" w:ascii="仿宋" w:hAnsi="仿宋" w:eastAsia="仿宋" w:cs="仿宋"/>
          <w:sz w:val="24"/>
          <w:szCs w:val="24"/>
          <w:lang w:val="en-US" w:eastAsia="zh-CN"/>
        </w:rPr>
        <w:t>经甲方</w:t>
      </w:r>
      <w:r>
        <w:rPr>
          <w:rFonts w:hint="eastAsia" w:ascii="仿宋" w:hAnsi="仿宋" w:eastAsia="仿宋" w:cs="仿宋"/>
          <w:sz w:val="24"/>
          <w:szCs w:val="24"/>
          <w:lang w:eastAsia="zh-CN"/>
        </w:rPr>
        <w:t>交工验收合格之日起计）。在质保期满无任何质量问题且经甲方内部审计完成后30日内甲方一次性支付。</w:t>
      </w:r>
    </w:p>
    <w:p w14:paraId="7FB8FAD9">
      <w:pPr>
        <w:pStyle w:val="2"/>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.6.2 质保金：最终结算总价款的</w:t>
      </w:r>
      <w:r>
        <w:rPr>
          <w:rFonts w:hint="eastAsia" w:ascii="仿宋" w:hAnsi="仿宋" w:eastAsia="仿宋" w:cs="仿宋"/>
          <w:sz w:val="24"/>
          <w:szCs w:val="24"/>
          <w:u w:val="single"/>
          <w:lang w:eastAsia="zh-CN"/>
        </w:rPr>
        <w:t>3</w:t>
      </w:r>
      <w:r>
        <w:rPr>
          <w:rFonts w:hint="eastAsia" w:ascii="仿宋" w:hAnsi="仿宋" w:eastAsia="仿宋" w:cs="仿宋"/>
          <w:sz w:val="24"/>
          <w:szCs w:val="24"/>
          <w:lang w:eastAsia="zh-CN"/>
        </w:rPr>
        <w:t>％。</w:t>
      </w:r>
    </w:p>
    <w:p w14:paraId="09658B53">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.6.3 质保期内，因乙方无法及时进行保修或在甲方下达保修通知书后7个日历天内仍不履行保修责任的，甲方有权自行或安排第三方代为履行保修责任，所发生的费用及由此导致的损失由乙方全额承担，并从质保金扣除，不足部分由乙方支付，乙方不予支付的则按法律程序予以追偿。质量保证金参照总包合同中的规定执行。在缺陷责任期内因乙方原因发生的维修费用，由乙方全额承担；非乙方原因,乙方也应有相应的维修责任,费用由甲方承担。</w:t>
      </w:r>
    </w:p>
    <w:p w14:paraId="2C712CD6">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.7 乙方应及时向甲方报告分包工程发生质量问题和事故，甲方应按工程质量事故处理相关规定及时报告，按规定程序处理。根据质量事故发生的原因，由责任方承担造成的责任和损失。</w:t>
      </w:r>
    </w:p>
    <w:p w14:paraId="126D1F76">
      <w:pPr>
        <w:keepNext w:val="0"/>
        <w:keepLines w:val="0"/>
        <w:pageBreakBefore w:val="0"/>
        <w:widowControl w:val="0"/>
        <w:kinsoku/>
        <w:wordWrap/>
        <w:overflowPunct/>
        <w:topLinePunct w:val="0"/>
        <w:autoSpaceDE/>
        <w:autoSpaceDN/>
        <w:bidi w:val="0"/>
        <w:adjustRightInd/>
        <w:snapToGrid w:val="0"/>
        <w:spacing w:before="120" w:after="120" w:line="440" w:lineRule="exact"/>
        <w:ind w:firstLine="482" w:firstLineChars="200"/>
        <w:textAlignment w:val="auto"/>
        <w:outlineLvl w:val="0"/>
        <w:rPr>
          <w:rFonts w:hint="eastAsia" w:ascii="仿宋" w:hAnsi="仿宋" w:eastAsia="仿宋" w:cs="仿宋"/>
          <w:sz w:val="24"/>
          <w:szCs w:val="24"/>
          <w:lang w:eastAsia="zh-CN"/>
        </w:rPr>
      </w:pPr>
      <w:r>
        <w:rPr>
          <w:rFonts w:hint="eastAsia" w:ascii="仿宋" w:hAnsi="仿宋" w:eastAsia="仿宋" w:cs="仿宋"/>
          <w:b/>
          <w:bCs/>
          <w:sz w:val="24"/>
          <w:szCs w:val="24"/>
          <w:lang w:val="en-US" w:eastAsia="zh-CN"/>
        </w:rPr>
        <w:t xml:space="preserve">9 </w:t>
      </w:r>
      <w:r>
        <w:rPr>
          <w:rFonts w:hint="eastAsia" w:ascii="仿宋" w:hAnsi="仿宋" w:eastAsia="仿宋" w:cs="仿宋"/>
          <w:b/>
          <w:bCs/>
          <w:sz w:val="24"/>
          <w:szCs w:val="24"/>
          <w:lang w:eastAsia="zh-CN"/>
        </w:rPr>
        <w:t>工程变更</w:t>
      </w:r>
    </w:p>
    <w:p w14:paraId="5CD12A4F">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.1变更工程量单价确定的原则。</w:t>
      </w:r>
    </w:p>
    <w:p w14:paraId="7296F619">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.1.1如果变更的工程清单子目在本合同中具有相同的工程子目，应按合同中相同工程量清单子目的单价和实际完成的工程量向乙方支付。</w:t>
      </w:r>
    </w:p>
    <w:p w14:paraId="49CF4C57">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.1.2已标价工程量清单中无适用于变更工程量清单的子目，但有类似子目的，由甲方在合同范围内参照类似子目单价来确定。</w:t>
      </w:r>
    </w:p>
    <w:p w14:paraId="13D22F56">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.1.3若变更的工程子目在合同中无类似工程量清单子目，</w:t>
      </w:r>
      <w:r>
        <w:rPr>
          <w:rFonts w:hint="eastAsia" w:ascii="仿宋" w:hAnsi="仿宋" w:eastAsia="仿宋" w:cs="仿宋"/>
          <w:sz w:val="24"/>
          <w:szCs w:val="24"/>
          <w:highlight w:val="none"/>
          <w:lang w:val="en-US" w:eastAsia="zh-CN"/>
        </w:rPr>
        <w:t>由乙方根据变更工程资料提供变更工程项目的单价并报甲方确认后调整</w:t>
      </w:r>
      <w:r>
        <w:rPr>
          <w:rFonts w:hint="eastAsia" w:ascii="仿宋" w:hAnsi="仿宋" w:eastAsia="仿宋" w:cs="仿宋"/>
          <w:sz w:val="24"/>
          <w:szCs w:val="24"/>
          <w:highlight w:val="none"/>
          <w:lang w:eastAsia="zh-CN"/>
        </w:rPr>
        <w:t>。</w:t>
      </w:r>
    </w:p>
    <w:p w14:paraId="07F17D17">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2根据设计变更和甲方实际情况所需，甲方有权对本工程《国道350线广安枣山至武胜段公路改建工程俞家河旧桥加固专业分包清单》（附件1）内容进行调整，乙方应严格执行。相应的价款或工期调整由甲方按相关规定办理。</w:t>
      </w:r>
      <w:r>
        <w:rPr>
          <w:rFonts w:hint="eastAsia" w:ascii="仿宋" w:hAnsi="仿宋" w:eastAsia="仿宋" w:cs="仿宋"/>
          <w:b w:val="0"/>
          <w:bCs w:val="0"/>
          <w:sz w:val="24"/>
          <w:szCs w:val="24"/>
          <w:lang w:eastAsia="zh-CN"/>
        </w:rPr>
        <w:t>甲方可取消任何一项工作，取消的工作不予计量支付，且不承担违约责任。</w:t>
      </w:r>
    </w:p>
    <w:p w14:paraId="6132167C">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.3未经甲方书面同意，乙方不得对《国道350线广安枣山至武胜段公路改建工程</w:t>
      </w:r>
      <w:r>
        <w:rPr>
          <w:rFonts w:hint="eastAsia" w:ascii="仿宋" w:hAnsi="仿宋" w:eastAsia="仿宋" w:cs="仿宋"/>
          <w:sz w:val="24"/>
          <w:szCs w:val="24"/>
          <w:lang w:val="en-US" w:eastAsia="zh-CN"/>
        </w:rPr>
        <w:t>俞家河旧桥加固</w:t>
      </w:r>
      <w:r>
        <w:rPr>
          <w:rFonts w:hint="eastAsia" w:ascii="仿宋" w:hAnsi="仿宋" w:eastAsia="仿宋" w:cs="仿宋"/>
          <w:sz w:val="24"/>
          <w:szCs w:val="24"/>
          <w:lang w:eastAsia="zh-CN"/>
        </w:rPr>
        <w:t>专业分包</w:t>
      </w:r>
      <w:r>
        <w:rPr>
          <w:rFonts w:hint="eastAsia" w:ascii="仿宋" w:hAnsi="仿宋" w:eastAsia="仿宋" w:cs="仿宋"/>
          <w:sz w:val="24"/>
          <w:szCs w:val="24"/>
          <w:lang w:val="en-US" w:eastAsia="zh-CN"/>
        </w:rPr>
        <w:t>工程量</w:t>
      </w:r>
      <w:r>
        <w:rPr>
          <w:rFonts w:hint="eastAsia" w:ascii="仿宋" w:hAnsi="仿宋" w:eastAsia="仿宋" w:cs="仿宋"/>
          <w:sz w:val="24"/>
          <w:szCs w:val="24"/>
          <w:lang w:eastAsia="zh-CN"/>
        </w:rPr>
        <w:t>清单》（附件1）内容进行调整。若因乙方擅自调整造成的损失，概由乙方承担。</w:t>
      </w:r>
    </w:p>
    <w:p w14:paraId="2F7C8F0B">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.4 变更的工程量需经甲方审批同意后，方可计量。</w:t>
      </w:r>
    </w:p>
    <w:p w14:paraId="4201A77A">
      <w:pPr>
        <w:keepNext w:val="0"/>
        <w:keepLines w:val="0"/>
        <w:pageBreakBefore w:val="0"/>
        <w:widowControl w:val="0"/>
        <w:kinsoku/>
        <w:wordWrap/>
        <w:overflowPunct/>
        <w:topLinePunct w:val="0"/>
        <w:autoSpaceDE/>
        <w:autoSpaceDN/>
        <w:bidi w:val="0"/>
        <w:adjustRightInd/>
        <w:snapToGrid w:val="0"/>
        <w:spacing w:before="120" w:after="120" w:line="46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10</w:t>
      </w:r>
      <w:r>
        <w:rPr>
          <w:rFonts w:hint="eastAsia" w:ascii="仿宋" w:hAnsi="仿宋" w:eastAsia="仿宋" w:cs="仿宋"/>
          <w:b/>
          <w:bCs/>
          <w:sz w:val="24"/>
          <w:szCs w:val="24"/>
          <w:lang w:eastAsia="zh-CN"/>
        </w:rPr>
        <w:t xml:space="preserve"> 工程款项的计量结算与支付</w:t>
      </w:r>
    </w:p>
    <w:p w14:paraId="59DEEF10">
      <w:pPr>
        <w:keepNext w:val="0"/>
        <w:keepLines w:val="0"/>
        <w:pageBreakBefore w:val="0"/>
        <w:widowControl w:val="0"/>
        <w:kinsoku/>
        <w:wordWrap/>
        <w:overflowPunct/>
        <w:topLinePunct w:val="0"/>
        <w:bidi w:val="0"/>
        <w:snapToGrid w:val="0"/>
        <w:spacing w:before="120" w:after="120" w:line="48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.1 计量方式：工程量清单中各子目工程量为估算工程量，按工程量清单及其计量计价规则，以乙方实际完成且经甲方认可(依据设计图纸及计量计价规则，在设计范围内据实计量)的工程量进行结算。实行按自然月计量，乙方根据甲方要求提供相关计量支付资料和甲方认可合法有效且税率为9%的增值税专用发票(国家政策有相应调整的，按调整后的税率计算)。</w:t>
      </w:r>
    </w:p>
    <w:p w14:paraId="50E1C14A">
      <w:pPr>
        <w:keepNext w:val="0"/>
        <w:keepLines w:val="0"/>
        <w:pageBreakBefore w:val="0"/>
        <w:widowControl w:val="0"/>
        <w:kinsoku/>
        <w:wordWrap/>
        <w:overflowPunct/>
        <w:topLinePunct w:val="0"/>
        <w:autoSpaceDE/>
        <w:autoSpaceDN/>
        <w:bidi w:val="0"/>
        <w:adjustRightInd/>
        <w:snapToGrid w:val="0"/>
        <w:spacing w:before="120" w:after="120" w:line="420" w:lineRule="exact"/>
        <w:ind w:firstLine="482"/>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.2 支付方式：甲方按月支付上月已完且经甲方验收合格的工程价款的90%;乙方承包范围内全部工程验收合格且经甲方或甲方委托的第三方审计机构审</w:t>
      </w:r>
      <w:r>
        <w:rPr>
          <w:rFonts w:hint="eastAsia" w:ascii="仿宋" w:hAnsi="仿宋" w:eastAsia="仿宋" w:cs="仿宋"/>
          <w:sz w:val="24"/>
          <w:szCs w:val="24"/>
          <w:lang w:val="en-US" w:eastAsia="zh-CN"/>
        </w:rPr>
        <w:t>核</w:t>
      </w:r>
      <w:r>
        <w:rPr>
          <w:rFonts w:hint="eastAsia" w:ascii="仿宋" w:hAnsi="仿宋" w:eastAsia="仿宋" w:cs="仿宋"/>
          <w:sz w:val="24"/>
          <w:szCs w:val="24"/>
          <w:lang w:eastAsia="zh-CN"/>
        </w:rPr>
        <w:t>后，支付至最终结算价款的</w:t>
      </w:r>
      <w:r>
        <w:rPr>
          <w:rFonts w:hint="eastAsia" w:ascii="仿宋" w:hAnsi="仿宋" w:eastAsia="仿宋" w:cs="仿宋"/>
          <w:sz w:val="24"/>
          <w:szCs w:val="24"/>
          <w:lang w:val="en-US" w:eastAsia="zh-CN"/>
        </w:rPr>
        <w:t>97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剩余3%作为质保金</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甲方委托第三方审计机构出具报告时间最长不得超过乙方工程验收合格且提交完整竣工结算资料之日起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年。</w:t>
      </w:r>
    </w:p>
    <w:p w14:paraId="2169F22F">
      <w:pPr>
        <w:keepNext w:val="0"/>
        <w:keepLines w:val="0"/>
        <w:pageBreakBefore w:val="0"/>
        <w:widowControl w:val="0"/>
        <w:kinsoku/>
        <w:wordWrap/>
        <w:overflowPunct/>
        <w:topLinePunct w:val="0"/>
        <w:autoSpaceDE/>
        <w:autoSpaceDN/>
        <w:bidi w:val="0"/>
        <w:adjustRightInd/>
        <w:snapToGrid w:val="0"/>
        <w:spacing w:before="120" w:after="120" w:line="420" w:lineRule="exact"/>
        <w:ind w:firstLine="482"/>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10.3</w:t>
      </w:r>
      <w:r>
        <w:rPr>
          <w:rFonts w:hint="eastAsia" w:ascii="仿宋" w:hAnsi="仿宋" w:eastAsia="仿宋" w:cs="仿宋"/>
          <w:sz w:val="24"/>
          <w:szCs w:val="24"/>
          <w:lang w:eastAsia="zh-CN"/>
        </w:rPr>
        <w:t>付款方式：结算资料经甲方审批后，由甲方通过银行转账至乙方基本账户。</w:t>
      </w:r>
    </w:p>
    <w:p w14:paraId="0D85EEE9">
      <w:pPr>
        <w:keepNext w:val="0"/>
        <w:keepLines w:val="0"/>
        <w:pageBreakBefore w:val="0"/>
        <w:widowControl w:val="0"/>
        <w:kinsoku/>
        <w:wordWrap/>
        <w:overflowPunct/>
        <w:topLinePunct w:val="0"/>
        <w:autoSpaceDE/>
        <w:autoSpaceDN/>
        <w:bidi w:val="0"/>
        <w:adjustRightInd/>
        <w:snapToGrid w:val="0"/>
        <w:spacing w:before="120" w:after="120" w:line="420" w:lineRule="exact"/>
        <w:ind w:firstLine="482"/>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 xml:space="preserve"> 以上支付价款包含农民工工资。</w:t>
      </w:r>
    </w:p>
    <w:p w14:paraId="01536F8B">
      <w:pPr>
        <w:keepNext w:val="0"/>
        <w:keepLines w:val="0"/>
        <w:pageBreakBefore w:val="0"/>
        <w:widowControl w:val="0"/>
        <w:kinsoku/>
        <w:wordWrap/>
        <w:overflowPunct/>
        <w:topLinePunct w:val="0"/>
        <w:autoSpaceDE/>
        <w:autoSpaceDN/>
        <w:bidi w:val="0"/>
        <w:adjustRightInd/>
        <w:snapToGrid w:val="0"/>
        <w:spacing w:before="120" w:after="120" w:line="420" w:lineRule="exact"/>
        <w:ind w:firstLine="482"/>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1</w:t>
      </w:r>
      <w:r>
        <w:rPr>
          <w:rFonts w:hint="eastAsia" w:ascii="仿宋" w:hAnsi="仿宋" w:eastAsia="仿宋" w:cs="仿宋"/>
          <w:b/>
          <w:bCs/>
          <w:sz w:val="24"/>
          <w:szCs w:val="24"/>
          <w:lang w:val="en-US" w:eastAsia="zh-CN"/>
        </w:rPr>
        <w:t>1</w:t>
      </w:r>
      <w:r>
        <w:rPr>
          <w:rFonts w:hint="eastAsia" w:ascii="仿宋" w:hAnsi="仿宋" w:eastAsia="仿宋" w:cs="仿宋"/>
          <w:b/>
          <w:bCs/>
          <w:sz w:val="24"/>
          <w:szCs w:val="24"/>
          <w:lang w:eastAsia="zh-CN"/>
        </w:rPr>
        <w:t xml:space="preserve"> 材料物资和机械设备</w:t>
      </w:r>
    </w:p>
    <w:p w14:paraId="4D4D6E34">
      <w:pPr>
        <w:keepNext w:val="0"/>
        <w:keepLines w:val="0"/>
        <w:pageBreakBefore w:val="0"/>
        <w:widowControl w:val="0"/>
        <w:kinsoku/>
        <w:wordWrap/>
        <w:overflowPunct/>
        <w:topLinePunct w:val="0"/>
        <w:autoSpaceDE/>
        <w:autoSpaceDN/>
        <w:bidi w:val="0"/>
        <w:adjustRightInd/>
        <w:snapToGrid w:val="0"/>
        <w:spacing w:before="120" w:after="120" w:line="420" w:lineRule="exact"/>
        <w:ind w:firstLine="482"/>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.1 材料</w:t>
      </w:r>
    </w:p>
    <w:p w14:paraId="6C08A304">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.1.1乙方委派专人领用甲供材料，若累计用量超出允许损耗的，超出的材料款在乙方工程款终期结算时按材料采购价扣回。</w:t>
      </w:r>
    </w:p>
    <w:p w14:paraId="0E42DA36">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注：本项目材料最高损耗系数为：钢筋2.5%，混凝土吊送2.0%（输送泵4%）。钢筋材料由甲方负责运输至集中加工地点，剩余转运、垂直及水平运输由乙方负责；混凝土由甲方负责运输至车辆可以到达的施工地点 ，在施工范围内的垂直及水平运输由乙方负责 （乙方负责泵车）。乙方按需申请材料，由甲方审核同意后调拨，施工结束若有剩余甲供材料和边角料，乙方应归还剩余部分和边角料给甲方 。</w:t>
      </w:r>
    </w:p>
    <w:p w14:paraId="4B067503">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.1.2除甲方提供的材料物资外，用于乙方施工的其他材料物资由乙方自行采购和提供，并负责其保管、检测、使用、运输等全部费用。</w:t>
      </w:r>
    </w:p>
    <w:p w14:paraId="45CDE3E1">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.2 机械设备。乙方施工所需机械设备均由乙方</w:t>
      </w:r>
      <w:r>
        <w:rPr>
          <w:rFonts w:hint="eastAsia" w:ascii="仿宋" w:hAnsi="仿宋" w:eastAsia="仿宋" w:cs="仿宋"/>
          <w:sz w:val="24"/>
          <w:szCs w:val="24"/>
          <w:lang w:val="en-US" w:eastAsia="zh-CN"/>
        </w:rPr>
        <w:t>负责</w:t>
      </w:r>
      <w:r>
        <w:rPr>
          <w:rFonts w:hint="eastAsia" w:ascii="仿宋" w:hAnsi="仿宋" w:eastAsia="仿宋" w:cs="仿宋"/>
          <w:sz w:val="24"/>
          <w:szCs w:val="24"/>
          <w:lang w:eastAsia="zh-CN"/>
        </w:rPr>
        <w:t>，并符合工程施工进度和安全的要求。</w:t>
      </w:r>
    </w:p>
    <w:p w14:paraId="782BE350">
      <w:pPr>
        <w:keepNext w:val="0"/>
        <w:keepLines w:val="0"/>
        <w:pageBreakBefore w:val="0"/>
        <w:widowControl w:val="0"/>
        <w:kinsoku/>
        <w:wordWrap/>
        <w:overflowPunct/>
        <w:topLinePunct w:val="0"/>
        <w:autoSpaceDE/>
        <w:autoSpaceDN/>
        <w:bidi w:val="0"/>
        <w:adjustRightInd/>
        <w:snapToGrid w:val="0"/>
        <w:spacing w:before="120" w:after="120" w:line="460" w:lineRule="exact"/>
        <w:ind w:firstLine="482" w:firstLineChars="200"/>
        <w:textAlignment w:val="auto"/>
        <w:outlineLvl w:val="0"/>
        <w:rPr>
          <w:rFonts w:hint="eastAsia" w:ascii="仿宋" w:hAnsi="仿宋" w:eastAsia="仿宋" w:cs="仿宋"/>
          <w:sz w:val="24"/>
          <w:szCs w:val="24"/>
          <w:lang w:eastAsia="zh-CN"/>
        </w:rPr>
      </w:pPr>
      <w:r>
        <w:rPr>
          <w:rFonts w:hint="eastAsia" w:ascii="仿宋" w:hAnsi="仿宋" w:eastAsia="仿宋" w:cs="仿宋"/>
          <w:b/>
          <w:bCs/>
          <w:sz w:val="24"/>
          <w:szCs w:val="24"/>
          <w:lang w:eastAsia="zh-CN"/>
        </w:rPr>
        <w:t>1</w:t>
      </w:r>
      <w:r>
        <w:rPr>
          <w:rFonts w:hint="eastAsia" w:ascii="仿宋" w:hAnsi="仿宋" w:eastAsia="仿宋" w:cs="仿宋"/>
          <w:b/>
          <w:bCs/>
          <w:sz w:val="24"/>
          <w:szCs w:val="24"/>
          <w:lang w:val="en-US" w:eastAsia="zh-CN"/>
        </w:rPr>
        <w:t xml:space="preserve">2 </w:t>
      </w:r>
      <w:r>
        <w:rPr>
          <w:rFonts w:hint="eastAsia" w:ascii="仿宋" w:hAnsi="仿宋" w:eastAsia="仿宋" w:cs="仿宋"/>
          <w:b/>
          <w:bCs/>
          <w:sz w:val="24"/>
          <w:szCs w:val="24"/>
          <w:lang w:eastAsia="zh-CN"/>
        </w:rPr>
        <w:t>安全生产管理</w:t>
      </w:r>
    </w:p>
    <w:p w14:paraId="121884E1">
      <w:pPr>
        <w:keepNext w:val="0"/>
        <w:keepLines w:val="0"/>
        <w:pageBreakBefore w:val="0"/>
        <w:widowControl w:val="0"/>
        <w:kinsoku/>
        <w:wordWrap/>
        <w:overflowPunct/>
        <w:topLinePunct w:val="0"/>
        <w:autoSpaceDE/>
        <w:autoSpaceDN/>
        <w:bidi w:val="0"/>
        <w:adjustRightInd/>
        <w:snapToGrid w:val="0"/>
        <w:spacing w:before="120" w:after="120" w:line="46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.1 甲方对本标段全部工程施工现场安全生产负总责。乙方应当按照分包合同的约定对其分包的施工安全向甲方负责，并接受甲方和监理人的安全生产管理。</w:t>
      </w:r>
    </w:p>
    <w:p w14:paraId="652BF9EC">
      <w:pPr>
        <w:keepNext w:val="0"/>
        <w:keepLines w:val="0"/>
        <w:pageBreakBefore w:val="0"/>
        <w:widowControl w:val="0"/>
        <w:kinsoku/>
        <w:wordWrap/>
        <w:overflowPunct/>
        <w:topLinePunct w:val="0"/>
        <w:autoSpaceDE/>
        <w:autoSpaceDN/>
        <w:bidi w:val="0"/>
        <w:adjustRightInd/>
        <w:snapToGrid w:val="0"/>
        <w:spacing w:before="120" w:after="120" w:line="46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.2 乙方应严格按照设计图纸、验收规范、有关技术要求精心组织施工，确保工程质量达到本合同约定的质量标准及相关要求，并接受甲方的监督与管理。</w:t>
      </w:r>
    </w:p>
    <w:p w14:paraId="0731417B">
      <w:pPr>
        <w:keepNext w:val="0"/>
        <w:keepLines w:val="0"/>
        <w:pageBreakBefore w:val="0"/>
        <w:widowControl w:val="0"/>
        <w:kinsoku/>
        <w:wordWrap/>
        <w:overflowPunct/>
        <w:topLinePunct w:val="0"/>
        <w:autoSpaceDE/>
        <w:autoSpaceDN/>
        <w:bidi w:val="0"/>
        <w:adjustRightInd/>
        <w:snapToGrid w:val="0"/>
        <w:spacing w:before="120" w:after="120" w:line="46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.3 乙方应服从甲方发出的工作指令，遵守国家安全生产、质量、环保、文明施工等管理规定及甲方为保证工程安全生产、工程质量和工程进度制定的项目管理及奖惩规定。</w:t>
      </w:r>
    </w:p>
    <w:p w14:paraId="548E9345">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.4乙方应当认真贯彻落实国家安全生产法律法规规章，执行合同条款有关安全生产管理规定和安全生产操作规程，承担其分包工程的施工安全法律责任和经济责任。</w:t>
      </w:r>
    </w:p>
    <w:p w14:paraId="62956B88">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.5 乙方应配备具有安全生产资格证的专职安全生产管理人员，对分包工程进行安全生产检查和安全隐患整改治理。</w:t>
      </w:r>
    </w:p>
    <w:p w14:paraId="0C8BC6FD">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.6乙方应确保特种作业人员持证上岗，并按规定对其进行安全生产教育培训，同时应主动接受甲方对其培训，配合甲方做好安全教育培训记录、存档等工作。</w:t>
      </w:r>
    </w:p>
    <w:p w14:paraId="13640E19">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.7乙方应科学安排作业计划，投入足够的人力、物力、财力，保证工期，并对施工工程的全部现场作业和施工方法、施工机械、施工防护的安全性、适用性、可靠性承担全部责任。</w:t>
      </w:r>
    </w:p>
    <w:p w14:paraId="32A590EF">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.8 乙方应按规定对所属员工及其施工作业人员进行安全教育和安全技术交底，并发放劳动保护用具，若乙方购置的安全防护和劳动保护用品不能满足甲方要求，则甲方有权代为提供，其费用由乙方负责。</w:t>
      </w:r>
    </w:p>
    <w:p w14:paraId="2DA63FAC">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.9 乙方施工范围内安全防护设施的采购、搭拆、保管和维护，由乙方负责实施并承担费用。</w:t>
      </w:r>
    </w:p>
    <w:p w14:paraId="1A861A51">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.10 乙方应严格执行建设主管部门及机关等有关部门对现场的管理规定，自行办理相关手续。若发生安全事故或财产损失，乙方应立即采取有效措施，保证不给甲方造成不良影响，若因乙方处理不当致使第三方找甲方索赔，甲方有权代乙方协商，乙方应无条件同意甲方处理意见，所发生的一切费用，由甲方从乙方应得款项中扣除，不足部分，由乙方补足。若甲方因此被第三方起诉，乙方应赔偿甲方由此造成的一切损失，包括但不限于第三方的赔偿、律师费、诉讼费等。</w:t>
      </w:r>
    </w:p>
    <w:p w14:paraId="541A9ABC">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11乙方应严格遵守国家法律法规和政策规定，认真履行安全生产、劳动保护、文明施工、卫生管理、环境保护、职业病防治等责任，并主动接受有关部门依法实施的监督检查。乙方须配置专职的环保负责人，将环保工作分片区管理，确保责任落实到人；乙方须积极推行标准化作业，严格按照甲方要求做好废渣、废水、废气等处理，设置相关标志标牌，同时乙方对已完工的建、构筑物负责保管和场地清理。否则因此而造成的责任和全部损失由乙方承担。</w:t>
      </w:r>
    </w:p>
    <w:p w14:paraId="03AF5029">
      <w:pPr>
        <w:keepNext w:val="0"/>
        <w:keepLines w:val="0"/>
        <w:pageBreakBefore w:val="0"/>
        <w:widowControl w:val="0"/>
        <w:kinsoku/>
        <w:wordWrap/>
        <w:overflowPunct/>
        <w:topLinePunct w:val="0"/>
        <w:bidi w:val="0"/>
        <w:snapToGrid w:val="0"/>
        <w:spacing w:before="120" w:after="120" w:line="48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1</w:t>
      </w:r>
      <w:r>
        <w:rPr>
          <w:rFonts w:hint="eastAsia" w:ascii="仿宋" w:hAnsi="仿宋" w:eastAsia="仿宋" w:cs="仿宋"/>
          <w:b/>
          <w:bCs/>
          <w:sz w:val="24"/>
          <w:szCs w:val="24"/>
          <w:lang w:val="en-US" w:eastAsia="zh-CN"/>
        </w:rPr>
        <w:t>3</w:t>
      </w:r>
      <w:r>
        <w:rPr>
          <w:rFonts w:hint="eastAsia" w:ascii="仿宋" w:hAnsi="仿宋" w:eastAsia="仿宋" w:cs="仿宋"/>
          <w:b/>
          <w:bCs/>
          <w:sz w:val="24"/>
          <w:szCs w:val="24"/>
          <w:lang w:eastAsia="zh-CN"/>
        </w:rPr>
        <w:t xml:space="preserve"> 劳务管理</w:t>
      </w:r>
    </w:p>
    <w:p w14:paraId="7D0A4B7F">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.1 乙方应按《保障农民工工资支付条例》要求对农民工进行管理，依法与所招用的农民工订立劳动合同并进行用工实名登记管理（须提供农民工身份证复印件）、建立用工管理台账（同时报甲方备案），并积极配合甲方对其劳动用工进行监督管理。乙方委派专人作为劳资专管员，负责农民工的信息采集、用工登记、劳动考勤、工资编制、审核、上报等工作。</w:t>
      </w:r>
    </w:p>
    <w:p w14:paraId="1501F0CB">
      <w:pPr>
        <w:keepNext w:val="0"/>
        <w:keepLines w:val="0"/>
        <w:pageBreakBefore w:val="0"/>
        <w:widowControl w:val="0"/>
        <w:kinsoku/>
        <w:wordWrap/>
        <w:overflowPunct/>
        <w:topLinePunct w:val="0"/>
        <w:bidi w:val="0"/>
        <w:snapToGrid w:val="0"/>
        <w:spacing w:before="120" w:after="120" w:line="48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.2甲方有权对乙方的劳动用工合同、缴纳保险进行检查，乙方应予以配合。</w:t>
      </w:r>
    </w:p>
    <w:p w14:paraId="6F1EF9E1">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.3 乙方应严格教育管理人员（包括农民工），不得有损害甲方声誉、形象的言行。</w:t>
      </w:r>
    </w:p>
    <w:p w14:paraId="53DCC00D">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.4 乙方应自行负责其人员（包括农民工）的职业病预防、检查、治疗、康复等工作，并承担相应费用。</w:t>
      </w:r>
    </w:p>
    <w:p w14:paraId="63579534">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.5 甲方委派专人作为劳资专管员，对乙方劳动用工实施监督管理，掌握施工现场用工、考勤等情况，负责审核乙方编制的农民工工资支付表，乙方应当予以配合。</w:t>
      </w:r>
    </w:p>
    <w:p w14:paraId="2495D5FE">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.6 甲方每月向乙方提供农民工工资代发凭证。</w:t>
      </w:r>
    </w:p>
    <w:p w14:paraId="5BE66F35">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1</w:t>
      </w:r>
      <w:r>
        <w:rPr>
          <w:rFonts w:hint="eastAsia" w:ascii="仿宋" w:hAnsi="仿宋" w:eastAsia="仿宋" w:cs="仿宋"/>
          <w:b/>
          <w:bCs/>
          <w:sz w:val="24"/>
          <w:szCs w:val="24"/>
          <w:lang w:val="en-US" w:eastAsia="zh-CN"/>
        </w:rPr>
        <w:t>4</w:t>
      </w:r>
      <w:r>
        <w:rPr>
          <w:rFonts w:hint="eastAsia" w:ascii="仿宋" w:hAnsi="仿宋" w:eastAsia="仿宋" w:cs="仿宋"/>
          <w:b/>
          <w:bCs/>
          <w:sz w:val="24"/>
          <w:szCs w:val="24"/>
          <w:lang w:eastAsia="zh-CN"/>
        </w:rPr>
        <w:t xml:space="preserve"> 保险</w:t>
      </w:r>
    </w:p>
    <w:p w14:paraId="4E0287A0">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.1 甲方负责工程一切险和第三者责任险的投保并承担费用。若发生事故和损失，乙方应按要求和程序采取应急措施，并保护好现场，由甲方通知保险公司办理理赔手续，乙方有责任提供理赔所需的基础资料。甲方获得的理赔金额扣除在理赔过程中发生的有关费用后，</w:t>
      </w:r>
      <w:r>
        <w:rPr>
          <w:rFonts w:hint="eastAsia" w:ascii="仿宋" w:hAnsi="仿宋" w:eastAsia="仿宋" w:cs="仿宋"/>
          <w:sz w:val="24"/>
          <w:szCs w:val="24"/>
          <w:lang w:val="en-US" w:eastAsia="zh-CN"/>
        </w:rPr>
        <w:t>剩余部分</w:t>
      </w:r>
      <w:r>
        <w:rPr>
          <w:rFonts w:hint="eastAsia" w:ascii="仿宋" w:hAnsi="仿宋" w:eastAsia="仿宋" w:cs="仿宋"/>
          <w:sz w:val="24"/>
          <w:szCs w:val="24"/>
          <w:lang w:eastAsia="zh-CN"/>
        </w:rPr>
        <w:t>补偿给乙方，补偿款弥补损失不足部分费用由事故责任方承担。</w:t>
      </w:r>
    </w:p>
    <w:p w14:paraId="353A3221">
      <w:pPr>
        <w:keepNext w:val="0"/>
        <w:keepLines w:val="0"/>
        <w:pageBreakBefore w:val="0"/>
        <w:widowControl w:val="0"/>
        <w:kinsoku/>
        <w:wordWrap/>
        <w:overflowPunct/>
        <w:topLinePunct w:val="0"/>
        <w:bidi w:val="0"/>
        <w:snapToGrid w:val="0"/>
        <w:spacing w:before="120" w:after="120" w:line="480" w:lineRule="exact"/>
        <w:ind w:firstLine="48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.2</w:t>
      </w:r>
      <w:r>
        <w:rPr>
          <w:rFonts w:hint="eastAsia" w:ascii="仿宋" w:hAnsi="仿宋" w:eastAsia="仿宋" w:cs="仿宋"/>
          <w:sz w:val="24"/>
          <w:szCs w:val="24"/>
          <w:lang w:val="en-US" w:eastAsia="zh-CN"/>
        </w:rPr>
        <w:t>除上述条款险种外，</w:t>
      </w:r>
      <w:r>
        <w:rPr>
          <w:rFonts w:hint="eastAsia" w:ascii="仿宋" w:hAnsi="仿宋" w:eastAsia="仿宋" w:cs="仿宋"/>
          <w:sz w:val="24"/>
          <w:szCs w:val="24"/>
          <w:lang w:eastAsia="zh-CN"/>
        </w:rPr>
        <w:t>乙方应为其</w:t>
      </w:r>
      <w:r>
        <w:rPr>
          <w:rFonts w:hint="eastAsia" w:ascii="仿宋" w:hAnsi="仿宋" w:eastAsia="仿宋" w:cs="仿宋"/>
          <w:sz w:val="24"/>
          <w:szCs w:val="24"/>
          <w:lang w:val="en-US" w:eastAsia="zh-CN"/>
        </w:rPr>
        <w:t>人员</w:t>
      </w:r>
      <w:r>
        <w:rPr>
          <w:rFonts w:hint="eastAsia" w:ascii="仿宋" w:hAnsi="仿宋" w:eastAsia="仿宋" w:cs="仿宋"/>
          <w:sz w:val="24"/>
          <w:szCs w:val="24"/>
          <w:lang w:eastAsia="zh-CN"/>
        </w:rPr>
        <w:t>购买</w:t>
      </w:r>
      <w:r>
        <w:rPr>
          <w:rFonts w:hint="eastAsia" w:ascii="仿宋" w:hAnsi="仿宋" w:eastAsia="仿宋" w:cs="仿宋"/>
          <w:sz w:val="24"/>
          <w:szCs w:val="24"/>
          <w:lang w:val="en-US" w:eastAsia="zh-CN"/>
        </w:rPr>
        <w:t>意外险</w:t>
      </w:r>
      <w:r>
        <w:rPr>
          <w:rFonts w:hint="eastAsia" w:ascii="仿宋" w:hAnsi="仿宋" w:eastAsia="仿宋" w:cs="仿宋"/>
          <w:sz w:val="24"/>
          <w:szCs w:val="24"/>
          <w:lang w:eastAsia="zh-CN"/>
        </w:rPr>
        <w:t>等</w:t>
      </w:r>
      <w:r>
        <w:rPr>
          <w:rFonts w:hint="eastAsia" w:ascii="仿宋" w:hAnsi="仿宋" w:eastAsia="仿宋" w:cs="仿宋"/>
          <w:sz w:val="24"/>
          <w:szCs w:val="24"/>
          <w:lang w:val="en-US" w:eastAsia="zh-CN"/>
        </w:rPr>
        <w:t>商业</w:t>
      </w:r>
      <w:r>
        <w:rPr>
          <w:rFonts w:hint="eastAsia" w:ascii="仿宋" w:hAnsi="仿宋" w:eastAsia="仿宋" w:cs="仿宋"/>
          <w:sz w:val="24"/>
          <w:szCs w:val="24"/>
          <w:lang w:eastAsia="zh-CN"/>
        </w:rPr>
        <w:t>保险。</w:t>
      </w:r>
      <w:r>
        <w:rPr>
          <w:rFonts w:hint="eastAsia" w:ascii="仿宋" w:hAnsi="仿宋" w:eastAsia="仿宋" w:cs="仿宋"/>
          <w:sz w:val="24"/>
          <w:szCs w:val="24"/>
          <w:lang w:val="en-US" w:eastAsia="zh-CN"/>
        </w:rPr>
        <w:t>发生安全事故后，若因乙方原因，致使损失扩大、理赔延误、失去保险理赔、发生保险赔付等以外的损失，则由乙方承担全部响应责任。</w:t>
      </w:r>
    </w:p>
    <w:p w14:paraId="4B79754D">
      <w:pPr>
        <w:keepNext w:val="0"/>
        <w:keepLines w:val="0"/>
        <w:pageBreakBefore w:val="0"/>
        <w:widowControl w:val="0"/>
        <w:kinsoku/>
        <w:wordWrap/>
        <w:overflowPunct/>
        <w:topLinePunct w:val="0"/>
        <w:bidi w:val="0"/>
        <w:snapToGrid w:val="0"/>
        <w:spacing w:before="120" w:after="120" w:line="48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.3乙方承诺以结算总价款为基数，再按甲方代为购买的项目工伤保险的实际费率承担相应保险费用，并同意甲方直接在结算价款中予以扣除。</w:t>
      </w:r>
    </w:p>
    <w:p w14:paraId="244E2979">
      <w:pPr>
        <w:keepNext w:val="0"/>
        <w:keepLines w:val="0"/>
        <w:pageBreakBefore w:val="0"/>
        <w:widowControl w:val="0"/>
        <w:kinsoku/>
        <w:wordWrap/>
        <w:overflowPunct/>
        <w:topLinePunct w:val="0"/>
        <w:bidi w:val="0"/>
        <w:snapToGrid w:val="0"/>
        <w:spacing w:before="120" w:after="120" w:line="48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4除上述险种外，乙方应按规定为其人员购买其他各类保险。乙方人员进场前，必须按甲方要求及时提供完整、真实的购买相关保险所需各种资料，并对其及时性、完整性、准确性负责。发生安全事故后若因乙方原因，致使损失扩大、理赔延误、失去保险理赔、发生保险赔付等以外的损失，则由乙方全部承担相应责任。</w:t>
      </w:r>
    </w:p>
    <w:p w14:paraId="393E93C3">
      <w:pPr>
        <w:keepNext w:val="0"/>
        <w:keepLines w:val="0"/>
        <w:pageBreakBefore w:val="0"/>
        <w:widowControl w:val="0"/>
        <w:kinsoku/>
        <w:wordWrap/>
        <w:overflowPunct/>
        <w:topLinePunct w:val="0"/>
        <w:bidi w:val="0"/>
        <w:snapToGrid w:val="0"/>
        <w:spacing w:before="120" w:after="120" w:line="480" w:lineRule="exact"/>
        <w:ind w:firstLine="48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1</w:t>
      </w:r>
      <w:r>
        <w:rPr>
          <w:rFonts w:hint="eastAsia" w:ascii="仿宋" w:hAnsi="仿宋" w:eastAsia="仿宋" w:cs="仿宋"/>
          <w:b/>
          <w:bCs/>
          <w:sz w:val="24"/>
          <w:szCs w:val="24"/>
          <w:lang w:val="en-US" w:eastAsia="zh-CN"/>
        </w:rPr>
        <w:t>5</w:t>
      </w:r>
      <w:r>
        <w:rPr>
          <w:rFonts w:hint="eastAsia" w:ascii="仿宋" w:hAnsi="仿宋" w:eastAsia="仿宋" w:cs="仿宋"/>
          <w:b/>
          <w:bCs/>
          <w:sz w:val="24"/>
          <w:szCs w:val="24"/>
          <w:lang w:eastAsia="zh-CN"/>
        </w:rPr>
        <w:t xml:space="preserve"> 现场管理</w:t>
      </w:r>
    </w:p>
    <w:p w14:paraId="2125B00D">
      <w:pPr>
        <w:keepNext w:val="0"/>
        <w:keepLines w:val="0"/>
        <w:pageBreakBefore w:val="0"/>
        <w:widowControl w:val="0"/>
        <w:kinsoku/>
        <w:wordWrap/>
        <w:overflowPunct/>
        <w:topLinePunct w:val="0"/>
        <w:bidi w:val="0"/>
        <w:snapToGrid w:val="0"/>
        <w:spacing w:before="120" w:after="120" w:line="480" w:lineRule="exact"/>
        <w:ind w:firstLine="240" w:firstLineChars="1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.1 乙方应按</w:t>
      </w:r>
      <w:r>
        <w:rPr>
          <w:rFonts w:hint="eastAsia" w:ascii="仿宋" w:hAnsi="仿宋" w:eastAsia="仿宋" w:cs="仿宋"/>
          <w:sz w:val="24"/>
          <w:szCs w:val="24"/>
          <w:lang w:val="en-US" w:eastAsia="zh-CN"/>
        </w:rPr>
        <w:t>询价申请</w:t>
      </w:r>
      <w:r>
        <w:rPr>
          <w:rFonts w:hint="eastAsia" w:ascii="仿宋" w:hAnsi="仿宋" w:eastAsia="仿宋" w:cs="仿宋"/>
          <w:sz w:val="24"/>
          <w:szCs w:val="24"/>
          <w:lang w:eastAsia="zh-CN"/>
        </w:rPr>
        <w:t>文件及本合同约定配备分包项目负责人和分包项目技术负责人及主要管理人员（详见附件3），且应保证其及时到岗到位并常驻施工现场进行管理。每月出勤不少于有效施工时间的80%。若有缺席，甲方按1万元/人次</w:t>
      </w:r>
      <w:r>
        <w:rPr>
          <w:rFonts w:hint="eastAsia" w:ascii="仿宋" w:hAnsi="仿宋" w:eastAsia="仿宋" w:cs="仿宋"/>
          <w:sz w:val="24"/>
          <w:szCs w:val="24"/>
          <w:lang w:val="en-US" w:eastAsia="zh-CN"/>
        </w:rPr>
        <w:t>/月</w:t>
      </w:r>
      <w:r>
        <w:rPr>
          <w:rFonts w:hint="eastAsia" w:ascii="仿宋" w:hAnsi="仿宋" w:eastAsia="仿宋" w:cs="仿宋"/>
          <w:sz w:val="24"/>
          <w:szCs w:val="24"/>
          <w:lang w:eastAsia="zh-CN"/>
        </w:rPr>
        <w:t>处以违约金。</w:t>
      </w:r>
    </w:p>
    <w:p w14:paraId="15D8205C">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.2 乙方不得擅自替换分包项目负责人或分包项目技术负责人或主要管理人员。若分包项目负责人或分包项目技术负责人或主要管理人员确需替换，乙方必须事先书面申请并经甲方批准后，用同等及以上执业资格和技术职称的人员替换。乙方擅自替换一次则处违约金2万元/人，如乙方替换人员无法按时到位，则甲方有权终止合同，并由乙方承担由此造成的相应损失及责任。</w:t>
      </w:r>
    </w:p>
    <w:p w14:paraId="2DC73691">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.3 乙方应服从甲方的统一调度和指挥，严格按照施工图纸和施工组织方案，合理组织施工人员和机械，确保甲方确定的建设目标如期实现。若因乙方组织不力、投入不足、管理不善，致使进度严重滞后，则甲方有权终止合同，重新组织其他施工单位进场作业，并没收其剩余履约保证金。</w:t>
      </w:r>
    </w:p>
    <w:p w14:paraId="0741061E">
      <w:pPr>
        <w:keepNext w:val="0"/>
        <w:keepLines w:val="0"/>
        <w:pageBreakBefore w:val="0"/>
        <w:widowControl w:val="0"/>
        <w:kinsoku/>
        <w:wordWrap/>
        <w:overflowPunct/>
        <w:topLinePunct w:val="0"/>
        <w:bidi w:val="0"/>
        <w:snapToGrid w:val="0"/>
        <w:spacing w:line="480" w:lineRule="exact"/>
        <w:ind w:firstLine="480"/>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 xml:space="preserve">16 </w:t>
      </w:r>
      <w:r>
        <w:rPr>
          <w:rFonts w:hint="eastAsia" w:ascii="仿宋" w:hAnsi="仿宋" w:eastAsia="仿宋" w:cs="仿宋"/>
          <w:b/>
          <w:bCs/>
          <w:sz w:val="24"/>
          <w:szCs w:val="24"/>
          <w:lang w:eastAsia="zh-CN"/>
        </w:rPr>
        <w:t>双方责任义务</w:t>
      </w:r>
    </w:p>
    <w:p w14:paraId="0732B644">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 甲方责任义务</w:t>
      </w:r>
    </w:p>
    <w:p w14:paraId="0D49F953">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.1.1 甲方按本合同约定，向乙方提交基础资料及相关文件清单，并对其完整性、真实性负责。甲方不得要求乙方违反国家有关标准进行实施，若因甲方原因导致工程质量不合格的，不影响乙方的计量款支付。</w:t>
      </w:r>
    </w:p>
    <w:p w14:paraId="214814E9">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.1.2 甲方按本合同约定，向乙方支付相应合同费用。</w:t>
      </w:r>
    </w:p>
    <w:p w14:paraId="7E1D8A8F">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.1.3 甲方委派专人作为劳资专管员，对乙方劳动用工实施监督管理，掌握施工现场用工、考勤等情况，负责审核乙方编制的农民工工资支付表，乙方应当予以配合。</w:t>
      </w:r>
    </w:p>
    <w:p w14:paraId="6C0C7946">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.1.4 甲方每月支付农民工工资后，需在施工现场进行农民工工资代发凭证的公示。</w:t>
      </w:r>
    </w:p>
    <w:p w14:paraId="32646B09">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.1.5 甲方应安排专人联系乙方，切实加强安全、质量、工期等监督检查，协助乙方办理现场签证、资料整理、验收准备、费用结算等手续，及时解决施工过程中的矛盾问题，为乙方创造良好施工环境。</w:t>
      </w:r>
    </w:p>
    <w:p w14:paraId="0B1D7291">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 乙方责任义务</w:t>
      </w:r>
    </w:p>
    <w:p w14:paraId="6F2C96E5">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.2.1 乙方应严格按照设计图纸、验收规范、有关技术要求精心组织施工，确保工程进度、质量达到本合同约定，并接受甲方的监督与管理。若因乙方原因导致工程质量不合格，甲方不予计量，乙方应赔偿给甲方造成的所有损失。</w:t>
      </w:r>
    </w:p>
    <w:p w14:paraId="0E52BB18">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.2.2 服从甲方发出的工作指令，遵守国家安全生产、质量、环保、文明施工等管理规定及甲方为保证工程安全生产、工程质量和工程进度制定的项目管理及奖惩规定。</w:t>
      </w:r>
    </w:p>
    <w:p w14:paraId="2E3F5C17">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.2.3 应保证在合同约定的工期内完工。</w:t>
      </w:r>
    </w:p>
    <w:p w14:paraId="7C6BBE1A">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.2.4 乙方应科学安排作业计划，投入足够的人力、物力、财力，保证工期，并对施工工程的全部现场作业和施工方法、施工机械、施工防护的安全性、适用性、可靠性承担全部责任。</w:t>
      </w:r>
    </w:p>
    <w:p w14:paraId="2633C19C">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.2.5 乙方应加强安全教育，执行安全措施，确保安全作业；加强现场管理，严格执行建设主管部门及机关等有关部门对现场的管理规定，自行办理相关手续。若发生安全事故或财产损失，乙方应立即采取有效措施，保证不给甲方造成不良影响，若因乙方处理不当致使第三方找甲方索赔，甲方有权代乙方协商，乙方应无条件同意甲方处理意见，所发生的一切费用，由甲方从乙方应得款项中扣除，不足部分，由乙方补足。若甲方因此被第三方起诉，乙方应赔偿甲方由此造成的一切损失，包括但不限于第三方的赔偿、律师费、诉讼费等。</w:t>
      </w:r>
    </w:p>
    <w:p w14:paraId="3FA325B3">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.2.6 乙方不得无故中途退场。</w:t>
      </w:r>
    </w:p>
    <w:p w14:paraId="50ED7D8A">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.2.7 乙方应按规定为其人员购买工伤等各类保险，乙方人员进场前，必须按甲方要求及时提供完整、真实的购买相关保险的各种资料，并对其及时性、完整性、准确性负责。为维护从业人员工伤合法权益，甲方已以项目名义购买工伤保险，若乙方要参加项目工伤保险的，由乙方委托甲方购买工伤保险并出具委托书，并由乙方承担保险费用（结算总价款×保险费率），在乙方结算总价款中扣除。发生工伤事故后，所有用人单位应承担的责任依旧由乙方自行负责，与甲方无关。若因乙方原因致使损失扩大、理赔延误、失去保险理赔、发生保险赔付等以外的损失，由乙方全部承担相应责任。</w:t>
      </w:r>
    </w:p>
    <w:p w14:paraId="0851778B">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.2.8 乙方应严格遵守国家法律法规和政策规定，认真履行安全生产、劳动保护、文明施工、卫生管理、环境保护、职业病防治等责任，并主动接受有关部门依法实施的监督检查。乙方须配置专职的环保负责人，将环保工作分片区管理，确保责任落实到人；乙方须积极推行标准化作业，严格按照甲方要求做好废渣、废水、废气等处理，设置相关标志标牌，同时乙方对已完工的建、构筑物负责保管和场地清理。否则因此而造成的责任和全部损失由乙方承担。</w:t>
      </w:r>
    </w:p>
    <w:p w14:paraId="7F641329">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.2.9 乙方应自行负责其人员（包括农民工）的职业病预防、检查、治疗、康复等工作，并承担相应费用。</w:t>
      </w:r>
    </w:p>
    <w:p w14:paraId="793E1339">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.2.10 乙方应足额配置专职安全员，确保特种作业人员持证上岗，并按规定对施工作业人员进行安全生产教育培训，同时应主动接受甲方对其施工作业人员的培训，配合甲方做好安全教育培训记录、存档等工作。</w:t>
      </w:r>
    </w:p>
    <w:p w14:paraId="7F5D9311">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.2.11 按《保障农民工工资支付条例》要求对农民工进行管理，依法与所招用的农民工订立劳动合同并进行用工实名登记管理（须提供农民工身份证复印件）、建立用工管理台账（同时报甲方备案），并积极配合甲方对其劳动用工进行监督管理。乙方委派专人作为劳资专管员，负责农民工的信息采集、用工登记、劳动考勤、工资编制、审核、上报等工作。</w:t>
      </w:r>
    </w:p>
    <w:p w14:paraId="0B1F3C47">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.2.12 本合同履行期间，乙方应为其人员（包括农民工）购置必要的安全防护和劳动保护用品。若乙方购置的安全防护和劳动保护用品不能满足甲方要求，则甲方有权代为提供，其费用由乙方负责。</w:t>
      </w:r>
    </w:p>
    <w:p w14:paraId="4761D05B">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.2.13 乙方应严格教育管理人员（包括农民工），不得有损害甲方声誉、形象的言行。</w:t>
      </w:r>
    </w:p>
    <w:p w14:paraId="32F1E90E">
      <w:pPr>
        <w:keepNext w:val="0"/>
        <w:keepLines w:val="0"/>
        <w:pageBreakBefore w:val="0"/>
        <w:widowControl w:val="0"/>
        <w:kinsoku/>
        <w:wordWrap/>
        <w:overflowPunct/>
        <w:topLinePunct w:val="0"/>
        <w:bidi w:val="0"/>
        <w:snapToGrid w:val="0"/>
        <w:spacing w:before="120" w:after="120" w:line="480" w:lineRule="exact"/>
        <w:ind w:firstLine="480" w:firstLineChars="20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.3 其他要求</w:t>
      </w:r>
    </w:p>
    <w:p w14:paraId="3C0A9488">
      <w:pPr>
        <w:keepNext w:val="0"/>
        <w:keepLines w:val="0"/>
        <w:pageBreakBefore w:val="0"/>
        <w:kinsoku/>
        <w:wordWrap/>
        <w:overflowPunct/>
        <w:topLinePunct w:val="0"/>
        <w:autoSpaceDN/>
        <w:bidi w:val="0"/>
        <w:adjustRightInd/>
        <w:snapToGrid/>
        <w:spacing w:line="510" w:lineRule="exact"/>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.3.1 乙方应按合同约定配备</w:t>
      </w:r>
      <w:r>
        <w:rPr>
          <w:rFonts w:hint="eastAsia" w:ascii="仿宋" w:hAnsi="仿宋" w:eastAsia="仿宋" w:cs="仿宋"/>
          <w:sz w:val="24"/>
          <w:szCs w:val="24"/>
          <w:lang w:val="en-US" w:eastAsia="zh-CN"/>
        </w:rPr>
        <w:t>项目负责人和</w:t>
      </w:r>
      <w:r>
        <w:rPr>
          <w:rFonts w:hint="eastAsia" w:ascii="仿宋" w:hAnsi="仿宋" w:eastAsia="仿宋" w:cs="仿宋"/>
          <w:sz w:val="24"/>
          <w:szCs w:val="24"/>
          <w:lang w:eastAsia="zh-CN"/>
        </w:rPr>
        <w:t>技术负责人：</w:t>
      </w:r>
      <w:r>
        <w:rPr>
          <w:rFonts w:hint="eastAsia" w:ascii="仿宋" w:hAnsi="仿宋" w:eastAsia="仿宋" w:cs="仿宋"/>
          <w:sz w:val="24"/>
          <w:szCs w:val="24"/>
          <w:lang w:val="en-US" w:eastAsia="zh-CN"/>
        </w:rPr>
        <w:t>项目负责人</w:t>
      </w:r>
      <w:r>
        <w:rPr>
          <w:rFonts w:hint="eastAsia" w:ascii="Times New Roman" w:hAnsi="Times New Roman" w:eastAsia="仿宋" w:cs="Times New Roman"/>
          <w:color w:val="auto"/>
          <w:sz w:val="24"/>
          <w:szCs w:val="24"/>
          <w:highlight w:val="none"/>
          <w:lang w:val="en-US" w:eastAsia="zh-CN"/>
        </w:rPr>
        <w:t>具有公路工程专业二级及以上注册建造师证书且具</w:t>
      </w:r>
      <w:r>
        <w:rPr>
          <w:rFonts w:hint="eastAsia" w:eastAsia="仿宋" w:cs="Times New Roman"/>
          <w:color w:val="auto"/>
          <w:sz w:val="24"/>
          <w:szCs w:val="24"/>
          <w:highlight w:val="none"/>
          <w:lang w:val="en-US" w:eastAsia="zh-CN"/>
        </w:rPr>
        <w:t>有</w:t>
      </w:r>
      <w:r>
        <w:rPr>
          <w:rFonts w:hint="eastAsia" w:ascii="Times New Roman" w:hAnsi="Times New Roman" w:eastAsia="仿宋" w:cs="Times New Roman"/>
          <w:color w:val="auto"/>
          <w:sz w:val="24"/>
          <w:szCs w:val="24"/>
          <w:highlight w:val="none"/>
          <w:lang w:val="en-US" w:eastAsia="zh-CN"/>
        </w:rPr>
        <w:t>交通主管部门颁发的有安全生产考核合格证（交安B）</w:t>
      </w:r>
      <w:r>
        <w:rPr>
          <w:rFonts w:hint="eastAsia" w:eastAsia="仿宋" w:cs="Times New Roman"/>
          <w:color w:val="auto"/>
          <w:sz w:val="24"/>
          <w:szCs w:val="24"/>
          <w:highlight w:val="none"/>
          <w:lang w:val="en-US" w:eastAsia="zh-CN"/>
        </w:rPr>
        <w:t>；</w:t>
      </w:r>
      <w:r>
        <w:rPr>
          <w:rFonts w:hint="eastAsia" w:ascii="仿宋" w:hAnsi="仿宋" w:eastAsia="仿宋" w:cs="仿宋"/>
          <w:sz w:val="24"/>
          <w:szCs w:val="24"/>
          <w:lang w:eastAsia="zh-CN"/>
        </w:rPr>
        <w:t>技术负责人应具有</w:t>
      </w:r>
      <w:r>
        <w:rPr>
          <w:rFonts w:hint="eastAsia" w:ascii="Times New Roman" w:hAnsi="Times New Roman" w:eastAsia="仿宋" w:cs="Times New Roman"/>
          <w:color w:val="auto"/>
          <w:sz w:val="24"/>
          <w:szCs w:val="24"/>
          <w:highlight w:val="none"/>
          <w:lang w:val="en-US" w:eastAsia="zh-CN"/>
        </w:rPr>
        <w:t>具有公路工程相关专业中级及以上有效的专业技术职称或者与项目负责人要求相同的专业和等级的</w:t>
      </w:r>
      <w:r>
        <w:rPr>
          <w:rFonts w:hint="eastAsia" w:eastAsia="仿宋" w:cs="Times New Roman"/>
          <w:color w:val="auto"/>
          <w:sz w:val="24"/>
          <w:szCs w:val="24"/>
          <w:highlight w:val="none"/>
          <w:lang w:val="en-US" w:eastAsia="zh-CN"/>
        </w:rPr>
        <w:t>注册</w:t>
      </w:r>
      <w:r>
        <w:rPr>
          <w:rFonts w:hint="eastAsia" w:ascii="Times New Roman" w:hAnsi="Times New Roman" w:eastAsia="仿宋" w:cs="Times New Roman"/>
          <w:color w:val="auto"/>
          <w:sz w:val="24"/>
          <w:szCs w:val="24"/>
          <w:highlight w:val="none"/>
          <w:lang w:val="en-US" w:eastAsia="zh-CN"/>
        </w:rPr>
        <w:t>建造师</w:t>
      </w:r>
      <w:r>
        <w:rPr>
          <w:rFonts w:hint="eastAsia" w:eastAsia="仿宋" w:cs="Times New Roman"/>
          <w:color w:val="auto"/>
          <w:sz w:val="24"/>
          <w:szCs w:val="24"/>
          <w:highlight w:val="none"/>
          <w:lang w:val="en-US" w:eastAsia="zh-CN"/>
        </w:rPr>
        <w:t>。乙方管理人员</w:t>
      </w:r>
      <w:r>
        <w:rPr>
          <w:rFonts w:hint="eastAsia" w:ascii="仿宋" w:hAnsi="仿宋" w:eastAsia="仿宋" w:cs="仿宋"/>
          <w:sz w:val="24"/>
          <w:szCs w:val="24"/>
          <w:lang w:eastAsia="zh-CN"/>
        </w:rPr>
        <w:t>应保证其及时到岗到位并常驻施工现场进行管理。每月必须出勤22天及以上，由甲方据实考勤。</w:t>
      </w:r>
    </w:p>
    <w:p w14:paraId="5440B9C6">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.3.2 乙方不得擅自替换技术负责人。若技术负责人确需替换，乙方必须事先书面申请并经甲方批准后，用同等及以上技术职称的人员替换。</w:t>
      </w:r>
    </w:p>
    <w:p w14:paraId="5261683B">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.3.3 乙方应服从甲方的统一调度和指挥，严格按照施工图纸和施工组织方案，合理组织施工人员和机械，确保甲方确定的建设目标如期实现。</w:t>
      </w:r>
    </w:p>
    <w:p w14:paraId="2F7E66CB">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.3.4 甲供材料管理</w:t>
      </w:r>
    </w:p>
    <w:p w14:paraId="568F9199">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乙方根据施工计划每月向甲方上报甲供材料申请，甲方审核后，由乙方指定的材料领用人进行领用和签认工作。乙方对领取的甲供材料应妥善保管，若发生材料丢失、损坏等，由乙方承担一切损失及责任。甲供材料由甲方负责运输至运输车辆可以到达的施工地点，在施工范围内的垂直或水平运输由乙方负责，施工结束后若有甲方材料剩余或边角料，乙方应保管至归还甲方之日。</w:t>
      </w:r>
    </w:p>
    <w:p w14:paraId="28E7C7AD">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2）工程量清单细目对应的费用组成中写明由甲方提供材料的，其材料由甲方提供，严禁私自盗卖，提供数量为“设计量+合理损耗量”。实际施工中若出现超领材料，超领部分材料，甲方将按“最高到场价”进行扣款（若因丢失或恶意倒卖，甲方将按“最高到场价+15%采管费”进行扣款）。“最高到场价”为乙方第一期领用该材料，到甲方发现材料超领最后一期这一时间段内该材料的最高到场价。本次拟招标项目</w:t>
      </w:r>
      <w:r>
        <w:rPr>
          <w:rFonts w:hint="eastAsia" w:ascii="仿宋" w:hAnsi="仿宋" w:eastAsia="仿宋" w:cs="仿宋"/>
          <w:sz w:val="24"/>
          <w:szCs w:val="24"/>
          <w:lang w:val="en-US" w:eastAsia="zh-CN"/>
        </w:rPr>
        <w:t>甲供</w:t>
      </w:r>
      <w:r>
        <w:rPr>
          <w:rFonts w:hint="eastAsia" w:ascii="仿宋" w:hAnsi="仿宋" w:eastAsia="仿宋" w:cs="仿宋"/>
          <w:sz w:val="24"/>
          <w:szCs w:val="24"/>
          <w:lang w:eastAsia="zh-CN"/>
        </w:rPr>
        <w:t>材料最高损耗系数为：钢筋2.5%，混凝土吊送2.0%，输送泵</w:t>
      </w:r>
      <w:r>
        <w:rPr>
          <w:rFonts w:hint="eastAsia" w:ascii="仿宋" w:hAnsi="仿宋" w:eastAsia="仿宋" w:cs="仿宋"/>
          <w:sz w:val="24"/>
          <w:szCs w:val="24"/>
          <w:lang w:val="en-US" w:eastAsia="zh-CN"/>
        </w:rPr>
        <w:t>为</w:t>
      </w:r>
      <w:r>
        <w:rPr>
          <w:rFonts w:hint="eastAsia" w:ascii="仿宋" w:hAnsi="仿宋" w:eastAsia="仿宋" w:cs="仿宋"/>
          <w:sz w:val="24"/>
          <w:szCs w:val="24"/>
          <w:lang w:eastAsia="zh-CN"/>
        </w:rPr>
        <w:t>4%。以上材料由甲方负责运输至车辆可以到达的施工地点，在施工范围内的垂直及水平运输由乙方负责。乙方按需申请材料，由甲方审核同意后调拨，施工结束若有剩余甲供材料和边角料，乙方应归还剩余部分和边角料给甲方。甲方以协议签订之日至乙方承包范围内工程结束之日进行统一（或分期）核算，对超出约定最高损耗系数的甲供材料，甲方将按工程量清单中约定的规则进行扣款。</w:t>
      </w:r>
    </w:p>
    <w:p w14:paraId="29EEDAB4">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.3.5 由于设计文件变更、征地拆迁迟缓等非甲方原因造成的工期延误、施工迟缓、施工暂停等，合同工期相应顺延，不视为甲方违约，甲方不承担违约责任，因此产生的损失各自承担。</w:t>
      </w:r>
    </w:p>
    <w:p w14:paraId="16B305BC">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 xml:space="preserve">17 </w:t>
      </w:r>
      <w:r>
        <w:rPr>
          <w:rFonts w:hint="eastAsia" w:ascii="仿宋" w:hAnsi="仿宋" w:eastAsia="仿宋" w:cs="仿宋"/>
          <w:b/>
          <w:bCs/>
          <w:sz w:val="24"/>
          <w:szCs w:val="24"/>
          <w:lang w:eastAsia="zh-CN"/>
        </w:rPr>
        <w:t>违约责任</w:t>
      </w:r>
    </w:p>
    <w:p w14:paraId="046D3765">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.1 甲方违约的情形</w:t>
      </w:r>
    </w:p>
    <w:p w14:paraId="0A677D31">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.1.1 未按约定支付相应合同价款。</w:t>
      </w:r>
    </w:p>
    <w:p w14:paraId="37CB03BC">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.1.2 乙方按本协议约定履行完应尽义务后，甲方未按约定代为支付农民工工资。</w:t>
      </w:r>
    </w:p>
    <w:p w14:paraId="0FF26725">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.2 对甲方违约的处理</w:t>
      </w:r>
    </w:p>
    <w:p w14:paraId="3AA5CD00">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.2.1 甲方发生本合同1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.1.1约定的违约情形时，乙方有权要求甲方对应付而未付部分价款按同期全国银行间同业拆借中心公布的贷款市场报价利率向乙方支付利息。</w:t>
      </w:r>
    </w:p>
    <w:p w14:paraId="4F659CBF">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.2.2 甲方发生本合同1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.1.2约定的违约情形时，由甲方无条件支付所欠农民工工资，并承担相应的违约责任。</w:t>
      </w:r>
    </w:p>
    <w:p w14:paraId="008D3434">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 乙方违约的情形</w:t>
      </w:r>
    </w:p>
    <w:p w14:paraId="306C03E7">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.3.1 对工程进行分包转包。</w:t>
      </w:r>
    </w:p>
    <w:p w14:paraId="04ACEA68">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.3.2 未按合同约定达到工程作业安全、质量、进度、环保等要求。</w:t>
      </w:r>
    </w:p>
    <w:p w14:paraId="2BCFBE00">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.3.3 不服从甲方管理。</w:t>
      </w:r>
    </w:p>
    <w:p w14:paraId="469DDB0D">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.3.4 无故中途退场。</w:t>
      </w:r>
    </w:p>
    <w:p w14:paraId="70460D5D">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.3.5 伪造出勤信息、提供虚假身份信息套取工资、高估冒算超出费用的。</w:t>
      </w:r>
    </w:p>
    <w:p w14:paraId="5CFEC2B3">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.3.6 非甲方原因造成两个月以上（包括两个月）乙方100%计量价款不足以支付农民工工资的。</w:t>
      </w:r>
    </w:p>
    <w:p w14:paraId="15A09F03">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.3.7 违反本合同1</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.2关于乙方义务和其他要求相关条款的。</w:t>
      </w:r>
    </w:p>
    <w:p w14:paraId="79DECE0C">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 对乙方违约的处理</w:t>
      </w:r>
    </w:p>
    <w:p w14:paraId="331B6F2E">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.4.1 乙方发生本合同1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.3.1约定的违约情形时，甲方有权立即单方面解除合同，乙方应按合同暂定总价款10%向甲方支付违约金并赔偿因此给甲方造成的一切损失（甲方损失包括但不限于工期延误损失、律师费等实现债</w:t>
      </w:r>
      <w:r>
        <w:rPr>
          <w:rFonts w:hint="eastAsia" w:ascii="仿宋" w:hAnsi="仿宋" w:eastAsia="仿宋" w:cs="仿宋"/>
          <w:sz w:val="24"/>
          <w:szCs w:val="24"/>
          <w:lang w:val="en-US" w:eastAsia="zh-CN"/>
        </w:rPr>
        <w:t>权</w:t>
      </w:r>
      <w:r>
        <w:rPr>
          <w:rFonts w:hint="eastAsia" w:ascii="仿宋" w:hAnsi="仿宋" w:eastAsia="仿宋" w:cs="仿宋"/>
          <w:sz w:val="24"/>
          <w:szCs w:val="24"/>
          <w:lang w:eastAsia="zh-CN"/>
        </w:rPr>
        <w:t>的费用损失）。</w:t>
      </w:r>
    </w:p>
    <w:p w14:paraId="42D34090">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.4.2 乙方发生本合同1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3.2约定的任一违约情形，导致发生或可能发生安全事故、质量事故、施工进度迟缓、损害环境保护等后果的，甲方有权要求乙方立即调整施工组织方案，增加或调整人力、物力、财力，以达到合同约定要求。若乙方在甲方发出要求调整施工组织方案的书面通知5日内（含5日）拒不调整或调整后仍然达不到合同要求的，甲方有权单方面解除合同，乙方应按合同暂定总价款10%向甲方支付违约金并赔偿因此给甲方造成的一切损失（甲方损失包括但不限于工期延误损失、律师费等实现债</w:t>
      </w:r>
      <w:r>
        <w:rPr>
          <w:rFonts w:hint="eastAsia" w:ascii="仿宋" w:hAnsi="仿宋" w:eastAsia="仿宋" w:cs="仿宋"/>
          <w:sz w:val="24"/>
          <w:szCs w:val="24"/>
          <w:lang w:val="en-US" w:eastAsia="zh-CN"/>
        </w:rPr>
        <w:t>权</w:t>
      </w:r>
      <w:r>
        <w:rPr>
          <w:rFonts w:hint="eastAsia" w:ascii="仿宋" w:hAnsi="仿宋" w:eastAsia="仿宋" w:cs="仿宋"/>
          <w:sz w:val="24"/>
          <w:szCs w:val="24"/>
          <w:lang w:eastAsia="zh-CN"/>
        </w:rPr>
        <w:t>的费用损失）。</w:t>
      </w:r>
    </w:p>
    <w:p w14:paraId="7DB65DFC">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.4.3 乙方发生本合同1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.3.3约定的违约情形，未按设计要求、施工规范</w:t>
      </w:r>
      <w:r>
        <w:rPr>
          <w:rFonts w:hint="eastAsia" w:ascii="仿宋" w:hAnsi="仿宋" w:eastAsia="仿宋" w:cs="仿宋"/>
          <w:sz w:val="24"/>
          <w:szCs w:val="24"/>
          <w:lang w:val="en-US" w:eastAsia="zh-CN"/>
        </w:rPr>
        <w:t>及甲方</w:t>
      </w:r>
      <w:r>
        <w:rPr>
          <w:rFonts w:hint="eastAsia" w:ascii="仿宋" w:hAnsi="仿宋" w:eastAsia="仿宋" w:cs="仿宋"/>
          <w:sz w:val="24"/>
          <w:szCs w:val="24"/>
          <w:lang w:eastAsia="zh-CN"/>
        </w:rPr>
        <w:t>书面指令等任一</w:t>
      </w:r>
      <w:r>
        <w:rPr>
          <w:rFonts w:hint="eastAsia" w:ascii="仿宋" w:hAnsi="仿宋" w:eastAsia="仿宋" w:cs="仿宋"/>
          <w:sz w:val="24"/>
          <w:szCs w:val="24"/>
          <w:lang w:val="en-US" w:eastAsia="zh-CN"/>
        </w:rPr>
        <w:t>要求</w:t>
      </w:r>
      <w:r>
        <w:rPr>
          <w:rFonts w:hint="eastAsia" w:ascii="仿宋" w:hAnsi="仿宋" w:eastAsia="仿宋" w:cs="仿宋"/>
          <w:sz w:val="24"/>
          <w:szCs w:val="24"/>
          <w:lang w:eastAsia="zh-CN"/>
        </w:rPr>
        <w:t>进行施工的，甲方有权要求乙方整改。若乙方在甲方书面下达整改通知5日内仍不整改，甲方有权单方面解除合同，乙方应按合同暂定总价款10%向甲方支付违约金并赔偿因此给甲方造成的一切损失（甲方损失包括但不限于工期延误损失、律师费等实现债</w:t>
      </w:r>
      <w:r>
        <w:rPr>
          <w:rFonts w:hint="eastAsia" w:ascii="仿宋" w:hAnsi="仿宋" w:eastAsia="仿宋" w:cs="仿宋"/>
          <w:sz w:val="24"/>
          <w:szCs w:val="24"/>
          <w:lang w:val="en-US" w:eastAsia="zh-CN"/>
        </w:rPr>
        <w:t>权</w:t>
      </w:r>
      <w:r>
        <w:rPr>
          <w:rFonts w:hint="eastAsia" w:ascii="仿宋" w:hAnsi="仿宋" w:eastAsia="仿宋" w:cs="仿宋"/>
          <w:sz w:val="24"/>
          <w:szCs w:val="24"/>
          <w:lang w:eastAsia="zh-CN"/>
        </w:rPr>
        <w:t>的费用损失）。</w:t>
      </w:r>
    </w:p>
    <w:p w14:paraId="0B1C9BAE">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.4.4 乙方发生本合同1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.3.4约定的违约情形，甲方有权单方面解除合同，乙方应按合同暂定总计的10%向甲方支付违约金，并赔偿由此给甲方造成的一切损失。</w:t>
      </w:r>
    </w:p>
    <w:p w14:paraId="55A50E9D">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.4.5 乙方发生本合同1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.3.5约定的违约情形，乙方应当按套取款项总额的2倍返还给甲方，并从剩余工程结算款中直接扣除，若不足，乙方应补足。</w:t>
      </w:r>
    </w:p>
    <w:p w14:paraId="097F345A">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.4.6 乙方发生本合同1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3.6约定的违约情形，甲方可视为乙方管理不当，同时，若发生甲方垫付超过计量价款部分工资，由乙方在农民工工资支付完毕之日起30日内向甲方补足，若乙方拒绝补足或超过30日补足的，甲方有权按照超出计量价款部分代付的工资总额的2倍向乙方追偿。</w:t>
      </w:r>
    </w:p>
    <w:p w14:paraId="3BDD46BA">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.4.7 乙方发生本合同1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.3.7约定的违约情形，所造成的损失概由乙方负责。情节严重的，甲方有权单方面解除合同，乙方应按合同暂定总计的10%向甲方支付违约金，并赔偿由此给甲方造成的一切损失。</w:t>
      </w:r>
    </w:p>
    <w:p w14:paraId="5841FC6E">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.4.8 甲方有权直接将违约金或损失赔偿金从乙方履约保证金或结算价款中扣除，不足部分乙方应予以补足。</w:t>
      </w:r>
    </w:p>
    <w:p w14:paraId="13680E9D">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.4.9 乙方未按招标文件要求配备技术负责人或擅自更换技术负责人的，甲方将按5万人/人次的标准扣乙方违约金，并有权单方面解除合同。</w:t>
      </w:r>
    </w:p>
    <w:p w14:paraId="410B1F94">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.4.10 若乙方派驻现场的技术负责人未按合同约定达到出勤天数的，每缺席一天，甲方有权按1000元/人·天标准予以扣除违约金，累计2个月未达到合同约定出勤天数的，甲方有权解除合同。</w:t>
      </w:r>
    </w:p>
    <w:p w14:paraId="7A451B57">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.4.11 乙方约定的技术负责人经甲方同意更换的，第一次更换，扣除乙方违约金1万元，第二次更换，扣除乙方违约金2万元。超过2次更换或第2次更换的技术负责人不能胜任工作的，甲方有权解除合同，乙方应按合同暂定总价的10%向甲方支付违约金。</w:t>
      </w:r>
    </w:p>
    <w:p w14:paraId="5CFDB311">
      <w:pPr>
        <w:keepNext w:val="0"/>
        <w:keepLines w:val="0"/>
        <w:pageBreakBefore w:val="0"/>
        <w:widowControl w:val="0"/>
        <w:kinsoku/>
        <w:wordWrap/>
        <w:overflowPunct/>
        <w:topLinePunct w:val="0"/>
        <w:bidi w:val="0"/>
        <w:snapToGrid w:val="0"/>
        <w:spacing w:before="120" w:after="120" w:line="480" w:lineRule="exact"/>
        <w:ind w:firstLine="480"/>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1</w:t>
      </w:r>
      <w:r>
        <w:rPr>
          <w:rFonts w:hint="eastAsia" w:ascii="仿宋" w:hAnsi="仿宋" w:eastAsia="仿宋" w:cs="仿宋"/>
          <w:b/>
          <w:bCs/>
          <w:sz w:val="24"/>
          <w:szCs w:val="24"/>
          <w:lang w:val="en-US" w:eastAsia="zh-CN"/>
        </w:rPr>
        <w:t>8</w:t>
      </w:r>
      <w:r>
        <w:rPr>
          <w:rFonts w:hint="eastAsia" w:ascii="仿宋" w:hAnsi="仿宋" w:eastAsia="仿宋" w:cs="仿宋"/>
          <w:b/>
          <w:bCs/>
          <w:sz w:val="24"/>
          <w:szCs w:val="24"/>
          <w:lang w:eastAsia="zh-CN"/>
        </w:rPr>
        <w:t xml:space="preserve"> 合同解除 </w:t>
      </w:r>
    </w:p>
    <w:p w14:paraId="41E61E5F">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.1 甲、乙双方协商一致，可以解除合同；</w:t>
      </w:r>
    </w:p>
    <w:p w14:paraId="4317F4BF">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.2 因其他客观原因或不可抗力致使合同无法履行或继续履行会对一方造成重大损失的，经双方协商一致，可以解除合同；</w:t>
      </w:r>
    </w:p>
    <w:p w14:paraId="7FD15AEC">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.3 乙方出现管理问题，且在甲方催告整改期限内未完成整改的，甲方有权单方面解除合同；</w:t>
      </w:r>
    </w:p>
    <w:p w14:paraId="0BA65339">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.4 根据本合同其他条款约定可以解除合同；</w:t>
      </w:r>
    </w:p>
    <w:p w14:paraId="640EBEF3">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.5 合同解除后，尚未履行的不再履行，有过错的一方应当赔偿因合同解除给对方造成的损失。</w:t>
      </w:r>
    </w:p>
    <w:p w14:paraId="3B837664">
      <w:pPr>
        <w:keepNext w:val="0"/>
        <w:keepLines w:val="0"/>
        <w:pageBreakBefore w:val="0"/>
        <w:widowControl w:val="0"/>
        <w:kinsoku/>
        <w:wordWrap/>
        <w:overflowPunct/>
        <w:topLinePunct w:val="0"/>
        <w:bidi w:val="0"/>
        <w:spacing w:line="480" w:lineRule="exact"/>
        <w:ind w:firstLine="482" w:firstLineChars="200"/>
        <w:textAlignment w:val="auto"/>
        <w:rPr>
          <w:rFonts w:hint="eastAsia" w:ascii="仿宋" w:hAnsi="仿宋" w:eastAsia="仿宋" w:cs="仿宋"/>
          <w:sz w:val="24"/>
          <w:szCs w:val="24"/>
          <w:lang w:eastAsia="zh-CN"/>
        </w:rPr>
      </w:pPr>
      <w:r>
        <w:rPr>
          <w:rFonts w:hint="eastAsia" w:ascii="仿宋" w:hAnsi="仿宋" w:eastAsia="仿宋" w:cs="仿宋"/>
          <w:b/>
          <w:bCs/>
          <w:sz w:val="24"/>
          <w:szCs w:val="24"/>
          <w:lang w:eastAsia="zh-CN"/>
        </w:rPr>
        <w:t>1</w:t>
      </w:r>
      <w:r>
        <w:rPr>
          <w:rFonts w:hint="eastAsia" w:ascii="仿宋" w:hAnsi="仿宋" w:eastAsia="仿宋" w:cs="仿宋"/>
          <w:b/>
          <w:bCs/>
          <w:sz w:val="24"/>
          <w:szCs w:val="24"/>
          <w:lang w:val="en-US" w:eastAsia="zh-CN"/>
        </w:rPr>
        <w:t>9</w:t>
      </w:r>
      <w:r>
        <w:rPr>
          <w:rFonts w:hint="eastAsia" w:ascii="仿宋" w:hAnsi="仿宋" w:eastAsia="仿宋" w:cs="仿宋"/>
          <w:b/>
          <w:bCs/>
          <w:sz w:val="24"/>
          <w:szCs w:val="24"/>
          <w:lang w:eastAsia="zh-CN"/>
        </w:rPr>
        <w:t xml:space="preserve"> 争议的解决</w:t>
      </w:r>
    </w:p>
    <w:p w14:paraId="4E8294D9">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在本合同履行过程中，甲乙双方如发生争议，应进行友好协商，协商不成的，双方均可向甲方所在地人民法院提请诉讼。</w:t>
      </w:r>
    </w:p>
    <w:p w14:paraId="70EB4D69">
      <w:pPr>
        <w:keepNext w:val="0"/>
        <w:keepLines w:val="0"/>
        <w:pageBreakBefore w:val="0"/>
        <w:widowControl w:val="0"/>
        <w:kinsoku/>
        <w:wordWrap/>
        <w:overflowPunct/>
        <w:topLinePunct w:val="0"/>
        <w:bidi w:val="0"/>
        <w:spacing w:line="48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20</w:t>
      </w:r>
      <w:r>
        <w:rPr>
          <w:rFonts w:hint="eastAsia" w:ascii="仿宋" w:hAnsi="仿宋" w:eastAsia="仿宋" w:cs="仿宋"/>
          <w:b/>
          <w:bCs/>
          <w:sz w:val="24"/>
          <w:szCs w:val="24"/>
          <w:lang w:eastAsia="zh-CN"/>
        </w:rPr>
        <w:t xml:space="preserve"> 合同生效及其它</w:t>
      </w:r>
    </w:p>
    <w:p w14:paraId="72F24095">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1本合同所有条款内容甲、乙双方均完全理解并知道其真实意思。本合同自双方法定代表人或委托代理人签字并加盖公章（或合同专用章）之日起生效，合同执行期内，甲、乙双方均不得随意变更或解除合同。合同如有未尽事宜，须经双方共同协商并签订补充协议，补充协议与原合同具有同等法律效力。</w:t>
      </w:r>
    </w:p>
    <w:p w14:paraId="04CC24BA">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.2本合同有效期内，乙方名称、负责人、住所等发生变化而未书面通知甲方时，甲方按发出文书时工商备案登记所载住所向乙方发送的所有文书，视同送达。</w:t>
      </w:r>
    </w:p>
    <w:p w14:paraId="65C339AF">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3甲、乙任何一方若确因不可抗力的原因，不能履行本合同时，应及时书面告知对方不能履行或延期履行或部分履行合同的理由，经双方协商同意后，本合同可以不履行或延期履行或部分履行，并免于承担违约责任。</w:t>
      </w:r>
    </w:p>
    <w:p w14:paraId="70631B06">
      <w:pPr>
        <w:keepNext w:val="0"/>
        <w:keepLines w:val="0"/>
        <w:pageBreakBefore w:val="0"/>
        <w:widowControl w:val="0"/>
        <w:kinsoku/>
        <w:wordWrap/>
        <w:overflowPunct/>
        <w:topLinePunct w:val="0"/>
        <w:bidi w:val="0"/>
        <w:spacing w:line="48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.4本合同一式伍份，甲方执叁份，乙方执贰份。均具有同等法律效力。</w:t>
      </w:r>
    </w:p>
    <w:p w14:paraId="0497AB0F">
      <w:pPr>
        <w:spacing w:line="500" w:lineRule="exact"/>
        <w:ind w:firstLine="482"/>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21</w:t>
      </w:r>
      <w:r>
        <w:rPr>
          <w:rFonts w:hint="eastAsia" w:ascii="仿宋" w:hAnsi="仿宋" w:eastAsia="仿宋" w:cs="仿宋"/>
          <w:b/>
          <w:bCs/>
          <w:sz w:val="24"/>
          <w:szCs w:val="24"/>
          <w:lang w:eastAsia="zh-CN"/>
        </w:rPr>
        <w:t xml:space="preserve"> 合同附件</w:t>
      </w:r>
    </w:p>
    <w:p w14:paraId="7A72F40C">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本合同附件是主合同不可分割的部份，同主合同具有同等法律效力。</w:t>
      </w:r>
    </w:p>
    <w:p w14:paraId="04D5C7AD">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1.《国道350线广安枣山至武胜段公路改建工程俞家河旧桥加固专业分包工程量清单》（附件1）</w:t>
      </w:r>
    </w:p>
    <w:p w14:paraId="59D26D28">
      <w:pPr>
        <w:spacing w:line="500" w:lineRule="exact"/>
        <w:ind w:firstLine="240" w:firstLineChars="100"/>
        <w:rPr>
          <w:rFonts w:hint="default" w:ascii="仿宋" w:hAnsi="仿宋" w:eastAsia="仿宋" w:cs="仿宋"/>
          <w:sz w:val="24"/>
          <w:szCs w:val="24"/>
          <w:lang w:val="en-US" w:eastAsia="zh-CN"/>
        </w:rPr>
      </w:pPr>
      <w:r>
        <w:rPr>
          <w:rFonts w:hint="eastAsia" w:ascii="仿宋" w:hAnsi="仿宋" w:eastAsia="仿宋" w:cs="仿宋"/>
          <w:sz w:val="24"/>
          <w:szCs w:val="24"/>
          <w:lang w:eastAsia="zh-CN"/>
        </w:rPr>
        <w:t xml:space="preserve">  2.国道350线广安枣山至武胜段公路改建工程俞家河旧桥加固专业分包</w:t>
      </w:r>
      <w:r>
        <w:rPr>
          <w:rFonts w:hint="eastAsia" w:ascii="仿宋" w:hAnsi="仿宋" w:eastAsia="仿宋" w:cs="仿宋"/>
          <w:sz w:val="24"/>
          <w:szCs w:val="24"/>
          <w:lang w:val="en-US" w:eastAsia="zh-CN"/>
        </w:rPr>
        <w:t>图纸</w:t>
      </w:r>
      <w:r>
        <w:rPr>
          <w:rFonts w:hint="eastAsia" w:ascii="仿宋" w:hAnsi="仿宋" w:eastAsia="仿宋" w:cs="仿宋"/>
          <w:sz w:val="24"/>
          <w:szCs w:val="24"/>
          <w:lang w:eastAsia="zh-CN"/>
        </w:rPr>
        <w:t>（附件2）</w:t>
      </w:r>
    </w:p>
    <w:p w14:paraId="6C5C5062">
      <w:pPr>
        <w:spacing w:line="50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分包人拟投入的主要管理人员表（附件</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p>
    <w:p w14:paraId="11921F9D">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.《廉政合同》（附件</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p>
    <w:p w14:paraId="21F70A57">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.《安全环保文明施工管理协议书》（附件</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p>
    <w:p w14:paraId="4BACCF85">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.提交履约保证金证明材料（附件</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p>
    <w:p w14:paraId="575B7864">
      <w:pPr>
        <w:spacing w:line="500" w:lineRule="exact"/>
        <w:ind w:firstLine="482" w:firstLineChars="200"/>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2</w:t>
      </w:r>
      <w:r>
        <w:rPr>
          <w:rFonts w:hint="eastAsia" w:ascii="仿宋" w:hAnsi="仿宋" w:eastAsia="仿宋" w:cs="仿宋"/>
          <w:b/>
          <w:bCs/>
          <w:sz w:val="24"/>
          <w:szCs w:val="24"/>
          <w:lang w:val="en-US" w:eastAsia="zh-CN"/>
        </w:rPr>
        <w:t>2</w:t>
      </w:r>
      <w:r>
        <w:rPr>
          <w:rFonts w:hint="eastAsia" w:ascii="仿宋" w:hAnsi="仿宋" w:eastAsia="仿宋" w:cs="仿宋"/>
          <w:b/>
          <w:bCs/>
          <w:sz w:val="24"/>
          <w:szCs w:val="24"/>
          <w:lang w:eastAsia="zh-CN"/>
        </w:rPr>
        <w:t xml:space="preserve"> 合同组成部分</w:t>
      </w:r>
    </w:p>
    <w:p w14:paraId="00E6FC6C">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下列文件为本合同的组成部分，互为补充和解释，如有含义不清或互相矛盾之处，解释顺序以下列顺序为准。</w:t>
      </w:r>
    </w:p>
    <w:p w14:paraId="41C08FA0">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1.国道350线广安枣山至武胜段公路改建工程俞家河旧桥加固专业分包合同及双方有关合同的补充协议或文件。</w:t>
      </w:r>
    </w:p>
    <w:p w14:paraId="38ACD25B">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2.中</w:t>
      </w:r>
      <w:r>
        <w:rPr>
          <w:rFonts w:hint="eastAsia" w:ascii="仿宋" w:hAnsi="仿宋" w:eastAsia="仿宋" w:cs="仿宋"/>
          <w:sz w:val="24"/>
          <w:szCs w:val="24"/>
          <w:lang w:val="en-US" w:eastAsia="zh-CN"/>
        </w:rPr>
        <w:t>选</w:t>
      </w:r>
      <w:r>
        <w:rPr>
          <w:rFonts w:hint="eastAsia" w:ascii="仿宋" w:hAnsi="仿宋" w:eastAsia="仿宋" w:cs="仿宋"/>
          <w:sz w:val="24"/>
          <w:szCs w:val="24"/>
          <w:lang w:eastAsia="zh-CN"/>
        </w:rPr>
        <w:t>通知书</w:t>
      </w:r>
    </w:p>
    <w:p w14:paraId="334C87AD">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3.</w:t>
      </w:r>
      <w:r>
        <w:rPr>
          <w:rFonts w:hint="eastAsia" w:ascii="仿宋" w:hAnsi="仿宋" w:eastAsia="仿宋" w:cs="仿宋"/>
          <w:sz w:val="24"/>
          <w:szCs w:val="24"/>
          <w:lang w:eastAsia="zh-CN"/>
        </w:rPr>
        <w:t>施工图设计文件</w:t>
      </w:r>
    </w:p>
    <w:p w14:paraId="42A75012">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4.</w:t>
      </w:r>
      <w:r>
        <w:rPr>
          <w:rFonts w:hint="eastAsia" w:ascii="仿宋" w:hAnsi="仿宋" w:eastAsia="仿宋" w:cs="仿宋"/>
          <w:sz w:val="24"/>
          <w:szCs w:val="24"/>
          <w:lang w:eastAsia="zh-CN"/>
        </w:rPr>
        <w:t>组成合同的其他文件</w:t>
      </w:r>
    </w:p>
    <w:p w14:paraId="6D3C1589">
      <w:pPr>
        <w:spacing w:line="500" w:lineRule="exact"/>
        <w:ind w:firstLine="240" w:firstLineChars="100"/>
        <w:rPr>
          <w:rFonts w:hint="eastAsia" w:ascii="仿宋" w:hAnsi="仿宋" w:eastAsia="仿宋" w:cs="仿宋"/>
          <w:sz w:val="24"/>
          <w:szCs w:val="24"/>
          <w:lang w:eastAsia="zh-CN"/>
        </w:rPr>
      </w:pPr>
    </w:p>
    <w:p w14:paraId="680DE51C">
      <w:pPr>
        <w:spacing w:line="500" w:lineRule="exact"/>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（以下无正文）</w:t>
      </w:r>
    </w:p>
    <w:p w14:paraId="0DB5BCCB">
      <w:pPr>
        <w:snapToGrid w:val="0"/>
        <w:spacing w:before="120" w:after="120"/>
        <w:ind w:firstLine="0" w:firstLineChars="0"/>
        <w:rPr>
          <w:rFonts w:hint="eastAsia" w:ascii="仿宋" w:hAnsi="仿宋" w:eastAsia="仿宋" w:cs="仿宋"/>
          <w:sz w:val="24"/>
          <w:szCs w:val="24"/>
          <w:lang w:eastAsia="zh-CN"/>
        </w:rPr>
      </w:pPr>
    </w:p>
    <w:p w14:paraId="0549A84C">
      <w:pPr>
        <w:keepNext w:val="0"/>
        <w:keepLines w:val="0"/>
        <w:pageBreakBefore w:val="0"/>
        <w:widowControl w:val="0"/>
        <w:kinsoku/>
        <w:wordWrap/>
        <w:overflowPunct/>
        <w:topLinePunct w:val="0"/>
        <w:autoSpaceDE/>
        <w:autoSpaceDN/>
        <w:bidi w:val="0"/>
        <w:adjustRightInd/>
        <w:snapToGrid w:val="0"/>
        <w:spacing w:line="640" w:lineRule="exac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甲  方：(盖章)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 xml:space="preserve"> 乙  方：(盖章)</w:t>
      </w:r>
    </w:p>
    <w:p w14:paraId="0F0814C8">
      <w:pPr>
        <w:keepNext w:val="0"/>
        <w:keepLines w:val="0"/>
        <w:pageBreakBefore w:val="0"/>
        <w:widowControl w:val="0"/>
        <w:kinsoku/>
        <w:wordWrap/>
        <w:overflowPunct/>
        <w:topLinePunct w:val="0"/>
        <w:autoSpaceDE/>
        <w:autoSpaceDN/>
        <w:bidi w:val="0"/>
        <w:adjustRightInd/>
        <w:snapToGrid w:val="0"/>
        <w:spacing w:line="640" w:lineRule="exac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法定代表人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 xml:space="preserve">法定代表人  </w:t>
      </w:r>
    </w:p>
    <w:p w14:paraId="383215F1">
      <w:pPr>
        <w:keepNext w:val="0"/>
        <w:keepLines w:val="0"/>
        <w:pageBreakBefore w:val="0"/>
        <w:widowControl w:val="0"/>
        <w:kinsoku/>
        <w:wordWrap/>
        <w:overflowPunct/>
        <w:topLinePunct w:val="0"/>
        <w:autoSpaceDE/>
        <w:autoSpaceDN/>
        <w:bidi w:val="0"/>
        <w:adjustRightInd/>
        <w:snapToGrid w:val="0"/>
        <w:spacing w:line="640" w:lineRule="exact"/>
        <w:ind w:right="16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或授权代理人：(签</w:t>
      </w:r>
      <w:r>
        <w:rPr>
          <w:rFonts w:hint="eastAsia" w:ascii="仿宋" w:hAnsi="仿宋" w:eastAsia="仿宋" w:cs="仿宋"/>
          <w:sz w:val="24"/>
          <w:szCs w:val="24"/>
          <w:lang w:val="en-US" w:eastAsia="zh-CN"/>
        </w:rPr>
        <w:t>章</w:t>
      </w: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或授权代理人：(签</w:t>
      </w:r>
      <w:r>
        <w:rPr>
          <w:rFonts w:hint="eastAsia" w:ascii="仿宋" w:hAnsi="仿宋" w:eastAsia="仿宋" w:cs="仿宋"/>
          <w:sz w:val="24"/>
          <w:szCs w:val="24"/>
          <w:lang w:val="en-US" w:eastAsia="zh-CN"/>
        </w:rPr>
        <w:t>章</w:t>
      </w:r>
      <w:r>
        <w:rPr>
          <w:rFonts w:hint="eastAsia" w:ascii="仿宋" w:hAnsi="仿宋" w:eastAsia="仿宋" w:cs="仿宋"/>
          <w:sz w:val="24"/>
          <w:szCs w:val="24"/>
          <w:lang w:eastAsia="zh-CN"/>
        </w:rPr>
        <w:t>)</w:t>
      </w:r>
    </w:p>
    <w:p w14:paraId="29E395A3">
      <w:pPr>
        <w:keepNext w:val="0"/>
        <w:keepLines w:val="0"/>
        <w:pageBreakBefore w:val="0"/>
        <w:widowControl w:val="0"/>
        <w:kinsoku/>
        <w:wordWrap/>
        <w:overflowPunct/>
        <w:topLinePunct w:val="0"/>
        <w:autoSpaceDE/>
        <w:autoSpaceDN/>
        <w:bidi w:val="0"/>
        <w:adjustRightInd/>
        <w:snapToGrid w:val="0"/>
        <w:spacing w:line="640" w:lineRule="exact"/>
        <w:ind w:firstLine="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电    话：</w:t>
      </w:r>
    </w:p>
    <w:p w14:paraId="1E147FCA">
      <w:pPr>
        <w:keepNext w:val="0"/>
        <w:keepLines w:val="0"/>
        <w:pageBreakBefore w:val="0"/>
        <w:widowControl w:val="0"/>
        <w:kinsoku/>
        <w:wordWrap/>
        <w:overflowPunct/>
        <w:topLinePunct w:val="0"/>
        <w:autoSpaceDE/>
        <w:autoSpaceDN/>
        <w:bidi w:val="0"/>
        <w:adjustRightInd/>
        <w:snapToGrid w:val="0"/>
        <w:spacing w:line="640" w:lineRule="exact"/>
        <w:ind w:firstLine="4320" w:firstLineChars="18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开户银行：</w:t>
      </w:r>
    </w:p>
    <w:p w14:paraId="3F43DBA6">
      <w:pPr>
        <w:keepNext w:val="0"/>
        <w:keepLines w:val="0"/>
        <w:pageBreakBefore w:val="0"/>
        <w:widowControl w:val="0"/>
        <w:kinsoku/>
        <w:wordWrap/>
        <w:overflowPunct/>
        <w:topLinePunct w:val="0"/>
        <w:autoSpaceDE/>
        <w:autoSpaceDN/>
        <w:bidi w:val="0"/>
        <w:adjustRightInd/>
        <w:snapToGrid w:val="0"/>
        <w:spacing w:line="640" w:lineRule="exact"/>
        <w:ind w:firstLine="48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银行账号：</w:t>
      </w:r>
    </w:p>
    <w:p w14:paraId="1C74DAE4">
      <w:pPr>
        <w:keepNext w:val="0"/>
        <w:keepLines w:val="0"/>
        <w:pageBreakBefore w:val="0"/>
        <w:widowControl w:val="0"/>
        <w:kinsoku/>
        <w:wordWrap/>
        <w:overflowPunct/>
        <w:topLinePunct w:val="0"/>
        <w:autoSpaceDE/>
        <w:autoSpaceDN/>
        <w:bidi w:val="0"/>
        <w:adjustRightInd/>
        <w:snapToGrid w:val="0"/>
        <w:spacing w:line="640" w:lineRule="exact"/>
        <w:ind w:firstLine="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签订时间：</w:t>
      </w:r>
    </w:p>
    <w:p w14:paraId="026A7F97">
      <w:pPr>
        <w:keepNext w:val="0"/>
        <w:keepLines w:val="0"/>
        <w:pageBreakBefore w:val="0"/>
        <w:widowControl w:val="0"/>
        <w:kinsoku/>
        <w:wordWrap/>
        <w:overflowPunct/>
        <w:topLinePunct w:val="0"/>
        <w:autoSpaceDE/>
        <w:autoSpaceDN/>
        <w:bidi w:val="0"/>
        <w:adjustRightInd/>
        <w:snapToGrid w:val="0"/>
        <w:spacing w:line="640" w:lineRule="exact"/>
        <w:ind w:firstLine="0"/>
        <w:textAlignment w:val="auto"/>
        <w:rPr>
          <w:rFonts w:hint="eastAsia"/>
          <w:lang w:eastAsia="zh-CN"/>
        </w:rPr>
      </w:pPr>
      <w:r>
        <w:rPr>
          <w:rFonts w:hint="eastAsia" w:ascii="仿宋" w:hAnsi="仿宋" w:eastAsia="仿宋" w:cs="仿宋"/>
          <w:b w:val="0"/>
          <w:bCs w:val="0"/>
          <w:sz w:val="24"/>
          <w:szCs w:val="24"/>
          <w:lang w:eastAsia="zh-CN"/>
        </w:rPr>
        <w:t>签订地点：</w:t>
      </w:r>
    </w:p>
    <w:p w14:paraId="5D2D3530">
      <w:pPr>
        <w:snapToGrid w:val="0"/>
        <w:spacing w:before="120" w:after="120"/>
        <w:ind w:firstLine="0" w:firstLineChars="0"/>
        <w:rPr>
          <w:rFonts w:hint="eastAsia" w:ascii="Times New Roman" w:hAnsi="Times New Roman" w:eastAsia="黑体"/>
          <w:sz w:val="32"/>
          <w:szCs w:val="32"/>
          <w:lang w:eastAsia="zh-CN"/>
        </w:rPr>
      </w:pPr>
    </w:p>
    <w:p w14:paraId="7ACA7832">
      <w:pPr>
        <w:snapToGrid w:val="0"/>
        <w:spacing w:before="120" w:after="120"/>
        <w:ind w:firstLine="0" w:firstLineChars="0"/>
        <w:rPr>
          <w:rFonts w:hint="eastAsia" w:ascii="Times New Roman" w:hAnsi="Times New Roman" w:eastAsia="黑体"/>
          <w:sz w:val="32"/>
          <w:szCs w:val="32"/>
          <w:lang w:eastAsia="zh-CN"/>
        </w:rPr>
      </w:pPr>
    </w:p>
    <w:p w14:paraId="7FD8897F">
      <w:pPr>
        <w:snapToGrid w:val="0"/>
        <w:spacing w:before="120" w:after="120"/>
        <w:ind w:firstLine="0" w:firstLineChars="0"/>
        <w:rPr>
          <w:rFonts w:hint="eastAsia" w:ascii="Times New Roman" w:hAnsi="Times New Roman" w:eastAsia="黑体"/>
          <w:sz w:val="32"/>
          <w:szCs w:val="32"/>
          <w:lang w:eastAsia="zh-CN"/>
        </w:rPr>
      </w:pPr>
    </w:p>
    <w:p w14:paraId="5432FCA2">
      <w:pPr>
        <w:pStyle w:val="2"/>
        <w:rPr>
          <w:rFonts w:hint="eastAsia" w:ascii="Times New Roman" w:hAnsi="Times New Roman" w:eastAsia="黑体"/>
          <w:sz w:val="32"/>
          <w:szCs w:val="32"/>
          <w:lang w:eastAsia="zh-CN"/>
        </w:rPr>
      </w:pPr>
    </w:p>
    <w:p w14:paraId="602BDC96">
      <w:pPr>
        <w:rPr>
          <w:rFonts w:hint="eastAsia" w:ascii="Times New Roman" w:hAnsi="Times New Roman" w:eastAsia="黑体"/>
          <w:sz w:val="32"/>
          <w:szCs w:val="32"/>
          <w:lang w:eastAsia="zh-CN"/>
        </w:rPr>
      </w:pPr>
    </w:p>
    <w:p w14:paraId="1F8509A9">
      <w:pPr>
        <w:pStyle w:val="2"/>
        <w:rPr>
          <w:rFonts w:hint="eastAsia" w:ascii="Times New Roman" w:hAnsi="Times New Roman" w:eastAsia="黑体"/>
          <w:sz w:val="32"/>
          <w:szCs w:val="32"/>
          <w:lang w:eastAsia="zh-CN"/>
        </w:rPr>
      </w:pPr>
    </w:p>
    <w:p w14:paraId="265D0723">
      <w:pPr>
        <w:rPr>
          <w:rFonts w:hint="eastAsia"/>
          <w:lang w:eastAsia="zh-CN"/>
        </w:rPr>
        <w:sectPr>
          <w:headerReference r:id="rId7" w:type="default"/>
          <w:footerReference r:id="rId8" w:type="default"/>
          <w:pgSz w:w="11906" w:h="16838"/>
          <w:pgMar w:top="1440" w:right="1800" w:bottom="1440" w:left="1746" w:header="851" w:footer="992" w:gutter="0"/>
          <w:pgNumType w:fmt="decimal"/>
          <w:cols w:space="425" w:num="1"/>
          <w:docGrid w:type="lines" w:linePitch="312" w:charSpace="0"/>
        </w:sectPr>
      </w:pPr>
    </w:p>
    <w:p w14:paraId="00C736E7">
      <w:pPr>
        <w:widowControl/>
        <w:rPr>
          <w:rFonts w:hint="eastAsia" w:ascii="宋体" w:hAnsi="宋体" w:cs="宋体"/>
          <w:kern w:val="0"/>
          <w:sz w:val="32"/>
          <w:szCs w:val="32"/>
          <w:lang w:val="en-US" w:eastAsia="zh-CN"/>
        </w:rPr>
      </w:pPr>
      <w:r>
        <w:rPr>
          <w:rFonts w:hint="eastAsia" w:ascii="Times New Roman" w:hAnsi="Times New Roman" w:eastAsia="方正仿宋_GBK" w:cs="Times New Roman"/>
          <w:b w:val="0"/>
          <w:bCs w:val="0"/>
          <w:sz w:val="24"/>
          <w:szCs w:val="24"/>
          <w:lang w:val="en-US" w:eastAsia="zh-CN"/>
        </w:rPr>
        <w:t xml:space="preserve">附件1       </w:t>
      </w:r>
      <w:r>
        <w:rPr>
          <w:rFonts w:hint="eastAsia" w:ascii="宋体" w:hAnsi="宋体" w:cs="宋体"/>
          <w:kern w:val="0"/>
          <w:sz w:val="32"/>
          <w:szCs w:val="32"/>
          <w:lang w:val="en-US" w:eastAsia="zh-CN"/>
        </w:rPr>
        <w:t>国道350线广安枣山至武胜段公路改建工程俞家河旧桥加固专业分包工程量清单</w:t>
      </w:r>
    </w:p>
    <w:tbl>
      <w:tblPr>
        <w:tblStyle w:val="12"/>
        <w:tblW w:w="14656" w:type="dxa"/>
        <w:tblInd w:w="-3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425"/>
        <w:gridCol w:w="540"/>
        <w:gridCol w:w="885"/>
        <w:gridCol w:w="915"/>
        <w:gridCol w:w="990"/>
        <w:gridCol w:w="1590"/>
        <w:gridCol w:w="2355"/>
        <w:gridCol w:w="3810"/>
        <w:gridCol w:w="1485"/>
      </w:tblGrid>
      <w:tr w14:paraId="05A0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D6C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子目号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6F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子目名称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B81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DE1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0F9B">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合同</w:t>
            </w:r>
          </w:p>
          <w:p w14:paraId="45483C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DB5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合价（元）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22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费用组成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48F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计量规则</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C57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D1F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4069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8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31E4E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旧桥加固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142E">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nil"/>
            </w:tcBorders>
            <w:shd w:val="clear" w:color="auto" w:fill="auto"/>
            <w:vAlign w:val="center"/>
          </w:tcPr>
          <w:p w14:paraId="6F1B1F7D">
            <w:pPr>
              <w:jc w:val="center"/>
              <w:rPr>
                <w:rFonts w:hint="eastAsia"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68E0">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D3ED">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1E3E">
            <w:pPr>
              <w:jc w:val="left"/>
              <w:rPr>
                <w:rFonts w:hint="eastAsia" w:ascii="宋体" w:hAnsi="宋体" w:eastAsia="宋体" w:cs="宋体"/>
                <w:i w:val="0"/>
                <w:iCs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470A">
            <w:pPr>
              <w:jc w:val="left"/>
              <w:rPr>
                <w:rFonts w:hint="eastAsia" w:ascii="宋体" w:hAnsi="宋体" w:eastAsia="宋体" w:cs="宋体"/>
                <w:i w:val="0"/>
                <w:iCs w:val="0"/>
                <w:color w:val="000000"/>
                <w:sz w:val="18"/>
                <w:szCs w:val="18"/>
                <w:u w:val="none"/>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72AF">
            <w:pPr>
              <w:jc w:val="left"/>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83AC">
            <w:pPr>
              <w:jc w:val="left"/>
              <w:rPr>
                <w:rFonts w:hint="eastAsia" w:ascii="宋体" w:hAnsi="宋体" w:eastAsia="宋体" w:cs="宋体"/>
                <w:i w:val="0"/>
                <w:iCs w:val="0"/>
                <w:color w:val="000000"/>
                <w:sz w:val="18"/>
                <w:szCs w:val="18"/>
                <w:u w:val="none"/>
              </w:rPr>
            </w:pPr>
          </w:p>
        </w:tc>
      </w:tr>
      <w:tr w14:paraId="738AF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A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4CD03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锚杆(3φ28注浆锚杆)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4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5AB8D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536.4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9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6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18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单价包含除钢筋、钢板、吊车以外的全部费用。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FC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依据设计图纸及计价规则，在设计钻孔深度范围内据实计量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39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1.原材料卸车；                                                            2.坡面清理、定位、钻孔、清孔、钢筋半成品装运卸、制作安放锚杆、砂浆拌制、灌浆、拉拔试验、锚固、锚头处理等全部工作内容。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5CC7">
            <w:pPr>
              <w:jc w:val="left"/>
              <w:rPr>
                <w:rFonts w:hint="eastAsia" w:ascii="宋体" w:hAnsi="宋体" w:eastAsia="宋体" w:cs="宋体"/>
                <w:i w:val="0"/>
                <w:iCs w:val="0"/>
                <w:color w:val="000000"/>
                <w:sz w:val="18"/>
                <w:szCs w:val="18"/>
                <w:u w:val="none"/>
              </w:rPr>
            </w:pPr>
          </w:p>
        </w:tc>
      </w:tr>
      <w:tr w14:paraId="78E00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A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36965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钻孔跟管（φ130mm*5mm）</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A0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7A832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126.0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0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D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D9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C7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0A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1.钢管制作安放等全部工作内容。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27F6">
            <w:pPr>
              <w:jc w:val="left"/>
              <w:rPr>
                <w:rFonts w:hint="eastAsia" w:ascii="宋体" w:hAnsi="宋体" w:eastAsia="宋体" w:cs="宋体"/>
                <w:i w:val="0"/>
                <w:iCs w:val="0"/>
                <w:color w:val="000000"/>
                <w:sz w:val="18"/>
                <w:szCs w:val="18"/>
                <w:u w:val="none"/>
              </w:rPr>
            </w:pPr>
          </w:p>
        </w:tc>
      </w:tr>
      <w:tr w14:paraId="2F3C0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C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512A3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锚筋(φ28注浆锚筋)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C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3524E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3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F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F5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单价包含除钢筋、钢板、吊车以外的全部费用。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59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依据设计图纸及计价规则，在设计钻孔深度范围内据实计量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C4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1.原材料卸车；                                                            2.坡面清理、定位、钻孔、清孔、钢筋半成品装运卸、制作安放锚杆、砂浆拌制、灌浆、拉拔试验、锚固、锚头处理等全部工作内容。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EF85">
            <w:pPr>
              <w:jc w:val="left"/>
              <w:rPr>
                <w:rFonts w:hint="eastAsia" w:ascii="宋体" w:hAnsi="宋体" w:eastAsia="宋体" w:cs="宋体"/>
                <w:i w:val="0"/>
                <w:iCs w:val="0"/>
                <w:color w:val="000000"/>
                <w:sz w:val="18"/>
                <w:szCs w:val="18"/>
                <w:u w:val="none"/>
              </w:rPr>
            </w:pPr>
          </w:p>
        </w:tc>
      </w:tr>
      <w:tr w14:paraId="1769C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5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07C83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混凝土框格梁</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1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51D9C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16.1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D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9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5A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单价包含除混凝土、吊车以外的全部费用。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90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C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1.清理修整、墙面凿毛；                                                                2.凿坑、支撑墩浇筑；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3.模板制作安装拆除、混凝土浇筑、振捣、灌缝、养护、清理现场等全部工作内容。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99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泵送</w:t>
            </w:r>
          </w:p>
        </w:tc>
      </w:tr>
      <w:tr w14:paraId="0D71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6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57E0B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HPB300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6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79836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1304.8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9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0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D1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单价包含除钢筋、吊车以外的全部费用。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02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1C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1.场地平整，硬化排水，钢筋的卸车、堆放、保护、储存及除锈；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2.钢筋制作绑扎、运输、成品（半成品）保护、就位安装、焊接、支撑及固定等全部工作内容。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03A5">
            <w:pPr>
              <w:jc w:val="left"/>
              <w:rPr>
                <w:rFonts w:hint="eastAsia" w:ascii="宋体" w:hAnsi="宋体" w:eastAsia="宋体" w:cs="宋体"/>
                <w:i w:val="0"/>
                <w:iCs w:val="0"/>
                <w:color w:val="000000"/>
                <w:sz w:val="18"/>
                <w:szCs w:val="18"/>
                <w:u w:val="none"/>
              </w:rPr>
            </w:pPr>
          </w:p>
        </w:tc>
      </w:tr>
      <w:tr w14:paraId="49531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D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4C3D9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HRB400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C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5EB7A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5244.8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5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8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36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单价包含除钢筋、吊车以外的全部费用。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63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1A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1.场地平整，硬化排水，钢筋的卸车、堆放、保护、储存及除锈；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2.钢筋制作绑扎、运输、成品（半成品）保护、就位安装、焊接、支撑及固定等全部工作内容。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5043">
            <w:pPr>
              <w:jc w:val="left"/>
              <w:rPr>
                <w:rFonts w:hint="eastAsia" w:ascii="宋体" w:hAnsi="宋体" w:eastAsia="宋体" w:cs="宋体"/>
                <w:i w:val="0"/>
                <w:iCs w:val="0"/>
                <w:color w:val="000000"/>
                <w:sz w:val="18"/>
                <w:szCs w:val="18"/>
                <w:u w:val="none"/>
              </w:rPr>
            </w:pPr>
          </w:p>
        </w:tc>
      </w:tr>
      <w:tr w14:paraId="18A5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4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3CBAD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仰斜式泄水孔</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D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18349C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22.5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1B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E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93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单价包含除吊车以外的全部费用。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55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4F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1.钻孔、清孔；2.透水管制作、渗水土工布包裹、安放等全部工作内容。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D9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甲方提供吊车，PVC管、土工布乙方负责。</w:t>
            </w:r>
          </w:p>
        </w:tc>
      </w:tr>
      <w:tr w14:paraId="3C5BF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4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25" w:type="dxa"/>
            <w:tcBorders>
              <w:top w:val="single" w:color="000000" w:sz="4" w:space="0"/>
              <w:left w:val="nil"/>
              <w:bottom w:val="single" w:color="000000" w:sz="4" w:space="0"/>
              <w:right w:val="single" w:color="000000" w:sz="4" w:space="0"/>
            </w:tcBorders>
            <w:shd w:val="clear" w:color="auto" w:fill="auto"/>
            <w:vAlign w:val="center"/>
          </w:tcPr>
          <w:p w14:paraId="17B07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注浆M30水泥砂浆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F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145C3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0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5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EE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F5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3F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1.清除缝中杂物及尘土；                                     2.砂浆拌制与填充；                                             3.清理现场。                                                 4.设计图纸、规范要求的全部内容。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A8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需附上材料采购记录、施工记录等证明材料</w:t>
            </w:r>
          </w:p>
        </w:tc>
      </w:tr>
      <w:tr w14:paraId="14113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F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E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旧桥加固措施</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A82E">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nil"/>
            </w:tcBorders>
            <w:shd w:val="clear" w:color="auto" w:fill="auto"/>
            <w:vAlign w:val="center"/>
          </w:tcPr>
          <w:p w14:paraId="5CB0A8C8">
            <w:pPr>
              <w:jc w:val="center"/>
              <w:rPr>
                <w:rFonts w:hint="eastAsia"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4669">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09B5">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C523">
            <w:pPr>
              <w:jc w:val="left"/>
              <w:rPr>
                <w:rFonts w:hint="eastAsia" w:ascii="宋体" w:hAnsi="宋体" w:eastAsia="宋体" w:cs="宋体"/>
                <w:i w:val="0"/>
                <w:iCs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263C">
            <w:pPr>
              <w:jc w:val="left"/>
              <w:rPr>
                <w:rFonts w:hint="eastAsia" w:ascii="宋体" w:hAnsi="宋体" w:eastAsia="宋体" w:cs="宋体"/>
                <w:i w:val="0"/>
                <w:iCs w:val="0"/>
                <w:color w:val="000000"/>
                <w:sz w:val="18"/>
                <w:szCs w:val="18"/>
                <w:u w:val="none"/>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B510">
            <w:pPr>
              <w:jc w:val="left"/>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8017">
            <w:pPr>
              <w:jc w:val="left"/>
              <w:rPr>
                <w:rFonts w:hint="eastAsia" w:ascii="宋体" w:hAnsi="宋体" w:eastAsia="宋体" w:cs="宋体"/>
                <w:i w:val="0"/>
                <w:iCs w:val="0"/>
                <w:color w:val="000000"/>
                <w:sz w:val="18"/>
                <w:szCs w:val="18"/>
                <w:u w:val="none"/>
              </w:rPr>
            </w:pPr>
          </w:p>
        </w:tc>
      </w:tr>
      <w:tr w14:paraId="2D85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7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4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C20(场地硬化)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4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7FE55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7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9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C3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单价包含除混凝土外的其他全部费用。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9F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C6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1.场地清理、平整、浇筑平场混凝土。</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A3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泵送</w:t>
            </w:r>
          </w:p>
        </w:tc>
      </w:tr>
      <w:tr w14:paraId="32D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C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1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满堂支架</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4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m³</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588871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1296.0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5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5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39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单价包含除吊车以外的全部费用。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D8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5A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1.凿坑、支架(包括但不限于支架、型钢、木方等支架工作所需的各种辅助材料)搭设，拆除等全部工作内容。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EC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甲方提供吊车。</w:t>
            </w:r>
          </w:p>
        </w:tc>
      </w:tr>
      <w:tr w14:paraId="43962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4"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2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DA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场地硬化破除利用</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B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5" w:type="dxa"/>
            <w:tcBorders>
              <w:top w:val="single" w:color="000000" w:sz="4" w:space="0"/>
              <w:left w:val="single" w:color="000000" w:sz="4" w:space="0"/>
              <w:bottom w:val="single" w:color="000000" w:sz="4" w:space="0"/>
              <w:right w:val="nil"/>
            </w:tcBorders>
            <w:shd w:val="clear" w:color="auto" w:fill="auto"/>
            <w:vAlign w:val="center"/>
          </w:tcPr>
          <w:p w14:paraId="54059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6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9A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AB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单价包含全部费用。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CF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13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1.场地混凝土破除，运至甲方指定地点(平均运距5km)。</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52F1">
            <w:pPr>
              <w:jc w:val="left"/>
              <w:rPr>
                <w:rFonts w:hint="eastAsia" w:ascii="宋体" w:hAnsi="宋体" w:eastAsia="宋体" w:cs="宋体"/>
                <w:i w:val="0"/>
                <w:iCs w:val="0"/>
                <w:color w:val="000000"/>
                <w:sz w:val="18"/>
                <w:szCs w:val="18"/>
                <w:u w:val="none"/>
              </w:rPr>
            </w:pPr>
          </w:p>
        </w:tc>
      </w:tr>
      <w:tr w14:paraId="511E2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744C">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68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p w14:paraId="74694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（含增值税9%）</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C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08AE">
            <w:pPr>
              <w:jc w:val="center"/>
              <w:rPr>
                <w:rFonts w:hint="eastAsia"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8692">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D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F35C">
            <w:pPr>
              <w:jc w:val="left"/>
              <w:rPr>
                <w:rFonts w:hint="eastAsia" w:ascii="宋体" w:hAnsi="宋体" w:eastAsia="宋体" w:cs="宋体"/>
                <w:i w:val="0"/>
                <w:iCs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9E27">
            <w:pPr>
              <w:jc w:val="left"/>
              <w:rPr>
                <w:rFonts w:hint="eastAsia" w:ascii="宋体" w:hAnsi="宋体" w:eastAsia="宋体" w:cs="宋体"/>
                <w:i w:val="0"/>
                <w:iCs w:val="0"/>
                <w:color w:val="000000"/>
                <w:sz w:val="18"/>
                <w:szCs w:val="18"/>
                <w:u w:val="none"/>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8F84">
            <w:pPr>
              <w:jc w:val="left"/>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069C">
            <w:pPr>
              <w:jc w:val="left"/>
              <w:rPr>
                <w:rFonts w:hint="eastAsia" w:ascii="宋体" w:hAnsi="宋体" w:eastAsia="宋体" w:cs="宋体"/>
                <w:i w:val="0"/>
                <w:iCs w:val="0"/>
                <w:color w:val="000000"/>
                <w:sz w:val="18"/>
                <w:szCs w:val="18"/>
                <w:u w:val="none"/>
              </w:rPr>
            </w:pPr>
          </w:p>
        </w:tc>
      </w:tr>
      <w:tr w14:paraId="416A3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61" w:type="dxa"/>
            <w:tcBorders>
              <w:top w:val="nil"/>
              <w:left w:val="nil"/>
              <w:bottom w:val="nil"/>
              <w:right w:val="nil"/>
            </w:tcBorders>
            <w:shd w:val="clear" w:color="auto" w:fill="auto"/>
            <w:noWrap/>
            <w:vAlign w:val="center"/>
          </w:tcPr>
          <w:p w14:paraId="30F89A02">
            <w:pPr>
              <w:jc w:val="cente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noWrap/>
            <w:vAlign w:val="center"/>
          </w:tcPr>
          <w:p w14:paraId="4DF0A0F1">
            <w:pPr>
              <w:jc w:val="center"/>
              <w:rPr>
                <w:rFonts w:hint="eastAsia" w:ascii="宋体" w:hAnsi="宋体" w:eastAsia="宋体" w:cs="宋体"/>
                <w:i w:val="0"/>
                <w:iCs w:val="0"/>
                <w:color w:val="000000"/>
                <w:sz w:val="18"/>
                <w:szCs w:val="18"/>
                <w:u w:val="none"/>
              </w:rPr>
            </w:pPr>
          </w:p>
        </w:tc>
        <w:tc>
          <w:tcPr>
            <w:tcW w:w="540" w:type="dxa"/>
            <w:tcBorders>
              <w:top w:val="nil"/>
              <w:left w:val="nil"/>
              <w:bottom w:val="nil"/>
              <w:right w:val="nil"/>
            </w:tcBorders>
            <w:shd w:val="clear" w:color="auto" w:fill="auto"/>
            <w:noWrap/>
            <w:vAlign w:val="center"/>
          </w:tcPr>
          <w:p w14:paraId="0F9E4833">
            <w:pPr>
              <w:jc w:val="center"/>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noWrap/>
            <w:vAlign w:val="center"/>
          </w:tcPr>
          <w:p w14:paraId="3F2C6322">
            <w:pPr>
              <w:jc w:val="center"/>
              <w:rPr>
                <w:rFonts w:hint="eastAsia" w:ascii="宋体" w:hAnsi="宋体" w:eastAsia="宋体" w:cs="宋体"/>
                <w:i w:val="0"/>
                <w:iCs w:val="0"/>
                <w:color w:val="000000"/>
                <w:sz w:val="18"/>
                <w:szCs w:val="18"/>
                <w:u w:val="none"/>
              </w:rPr>
            </w:pPr>
          </w:p>
        </w:tc>
        <w:tc>
          <w:tcPr>
            <w:tcW w:w="915" w:type="dxa"/>
            <w:tcBorders>
              <w:top w:val="nil"/>
              <w:left w:val="nil"/>
              <w:bottom w:val="nil"/>
              <w:right w:val="nil"/>
            </w:tcBorders>
            <w:shd w:val="clear" w:color="auto" w:fill="auto"/>
            <w:noWrap/>
            <w:vAlign w:val="center"/>
          </w:tcPr>
          <w:p w14:paraId="249DA535">
            <w:pPr>
              <w:jc w:val="cente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noWrap/>
            <w:vAlign w:val="center"/>
          </w:tcPr>
          <w:p w14:paraId="1CAE7534">
            <w:pPr>
              <w:jc w:val="center"/>
              <w:rPr>
                <w:rFonts w:hint="eastAsia" w:ascii="宋体" w:hAnsi="宋体" w:eastAsia="宋体" w:cs="宋体"/>
                <w:i w:val="0"/>
                <w:iCs w:val="0"/>
                <w:color w:val="000000"/>
                <w:sz w:val="18"/>
                <w:szCs w:val="18"/>
                <w:u w:val="none"/>
              </w:rPr>
            </w:pPr>
          </w:p>
        </w:tc>
        <w:tc>
          <w:tcPr>
            <w:tcW w:w="1590" w:type="dxa"/>
            <w:tcBorders>
              <w:top w:val="nil"/>
              <w:left w:val="nil"/>
              <w:bottom w:val="nil"/>
              <w:right w:val="nil"/>
            </w:tcBorders>
            <w:shd w:val="clear" w:color="auto" w:fill="auto"/>
            <w:vAlign w:val="center"/>
          </w:tcPr>
          <w:p w14:paraId="134E24E6">
            <w:pPr>
              <w:jc w:val="left"/>
              <w:rPr>
                <w:rFonts w:hint="eastAsia" w:ascii="宋体" w:hAnsi="宋体" w:eastAsia="宋体" w:cs="宋体"/>
                <w:i w:val="0"/>
                <w:iCs w:val="0"/>
                <w:color w:val="000000"/>
                <w:sz w:val="18"/>
                <w:szCs w:val="18"/>
                <w:u w:val="none"/>
              </w:rPr>
            </w:pPr>
          </w:p>
        </w:tc>
        <w:tc>
          <w:tcPr>
            <w:tcW w:w="2355" w:type="dxa"/>
            <w:tcBorders>
              <w:top w:val="nil"/>
              <w:left w:val="nil"/>
              <w:bottom w:val="nil"/>
              <w:right w:val="nil"/>
            </w:tcBorders>
            <w:shd w:val="clear" w:color="auto" w:fill="auto"/>
            <w:vAlign w:val="center"/>
          </w:tcPr>
          <w:p w14:paraId="6A36FB28">
            <w:pPr>
              <w:jc w:val="left"/>
              <w:rPr>
                <w:rFonts w:hint="eastAsia" w:ascii="宋体" w:hAnsi="宋体" w:eastAsia="宋体" w:cs="宋体"/>
                <w:i w:val="0"/>
                <w:iCs w:val="0"/>
                <w:color w:val="000000"/>
                <w:sz w:val="18"/>
                <w:szCs w:val="18"/>
                <w:u w:val="none"/>
              </w:rPr>
            </w:pPr>
          </w:p>
        </w:tc>
        <w:tc>
          <w:tcPr>
            <w:tcW w:w="3810" w:type="dxa"/>
            <w:tcBorders>
              <w:top w:val="nil"/>
              <w:left w:val="nil"/>
              <w:bottom w:val="nil"/>
              <w:right w:val="nil"/>
            </w:tcBorders>
            <w:shd w:val="clear" w:color="auto" w:fill="auto"/>
            <w:vAlign w:val="center"/>
          </w:tcPr>
          <w:p w14:paraId="68F777C2">
            <w:pPr>
              <w:jc w:val="left"/>
              <w:rPr>
                <w:rFonts w:hint="eastAsia" w:ascii="宋体" w:hAnsi="宋体" w:eastAsia="宋体" w:cs="宋体"/>
                <w:i w:val="0"/>
                <w:iCs w:val="0"/>
                <w:color w:val="000000"/>
                <w:sz w:val="18"/>
                <w:szCs w:val="18"/>
                <w:u w:val="none"/>
              </w:rPr>
            </w:pPr>
          </w:p>
        </w:tc>
        <w:tc>
          <w:tcPr>
            <w:tcW w:w="1485" w:type="dxa"/>
            <w:tcBorders>
              <w:top w:val="nil"/>
              <w:left w:val="nil"/>
              <w:bottom w:val="nil"/>
              <w:right w:val="nil"/>
            </w:tcBorders>
            <w:shd w:val="clear" w:color="auto" w:fill="auto"/>
            <w:vAlign w:val="center"/>
          </w:tcPr>
          <w:p w14:paraId="4A0815CE">
            <w:pPr>
              <w:jc w:val="left"/>
              <w:rPr>
                <w:rFonts w:hint="eastAsia" w:ascii="宋体" w:hAnsi="宋体" w:eastAsia="宋体" w:cs="宋体"/>
                <w:i w:val="0"/>
                <w:iCs w:val="0"/>
                <w:color w:val="000000"/>
                <w:sz w:val="18"/>
                <w:szCs w:val="18"/>
                <w:u w:val="none"/>
              </w:rPr>
            </w:pPr>
          </w:p>
        </w:tc>
      </w:tr>
      <w:tr w14:paraId="0033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661" w:type="dxa"/>
            <w:tcBorders>
              <w:top w:val="nil"/>
              <w:left w:val="nil"/>
              <w:bottom w:val="nil"/>
              <w:right w:val="nil"/>
            </w:tcBorders>
            <w:shd w:val="clear" w:color="auto" w:fill="auto"/>
            <w:vAlign w:val="center"/>
          </w:tcPr>
          <w:p w14:paraId="4BF258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w:t>
            </w:r>
          </w:p>
        </w:tc>
        <w:tc>
          <w:tcPr>
            <w:tcW w:w="1425" w:type="dxa"/>
            <w:tcBorders>
              <w:top w:val="nil"/>
              <w:left w:val="nil"/>
              <w:bottom w:val="nil"/>
              <w:right w:val="nil"/>
            </w:tcBorders>
            <w:shd w:val="clear" w:color="auto" w:fill="auto"/>
            <w:vAlign w:val="center"/>
          </w:tcPr>
          <w:p w14:paraId="4A7B8D81">
            <w:pPr>
              <w:jc w:val="center"/>
              <w:rPr>
                <w:rFonts w:hint="eastAsia" w:ascii="宋体" w:hAnsi="宋体" w:eastAsia="宋体" w:cs="宋体"/>
                <w:i w:val="0"/>
                <w:iCs w:val="0"/>
                <w:color w:val="000000"/>
                <w:sz w:val="18"/>
                <w:szCs w:val="18"/>
                <w:u w:val="none"/>
              </w:rPr>
            </w:pPr>
          </w:p>
        </w:tc>
        <w:tc>
          <w:tcPr>
            <w:tcW w:w="540" w:type="dxa"/>
            <w:tcBorders>
              <w:top w:val="nil"/>
              <w:left w:val="nil"/>
              <w:bottom w:val="nil"/>
              <w:right w:val="nil"/>
            </w:tcBorders>
            <w:shd w:val="clear" w:color="auto" w:fill="auto"/>
            <w:noWrap/>
            <w:vAlign w:val="center"/>
          </w:tcPr>
          <w:p w14:paraId="2A0D9B66">
            <w:pPr>
              <w:jc w:val="center"/>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noWrap/>
            <w:vAlign w:val="center"/>
          </w:tcPr>
          <w:p w14:paraId="33484516">
            <w:pPr>
              <w:jc w:val="center"/>
              <w:rPr>
                <w:rFonts w:hint="eastAsia" w:ascii="宋体" w:hAnsi="宋体" w:eastAsia="宋体" w:cs="宋体"/>
                <w:i w:val="0"/>
                <w:iCs w:val="0"/>
                <w:color w:val="000000"/>
                <w:sz w:val="18"/>
                <w:szCs w:val="18"/>
                <w:u w:val="none"/>
              </w:rPr>
            </w:pPr>
          </w:p>
        </w:tc>
        <w:tc>
          <w:tcPr>
            <w:tcW w:w="915" w:type="dxa"/>
            <w:tcBorders>
              <w:top w:val="nil"/>
              <w:left w:val="nil"/>
              <w:bottom w:val="nil"/>
              <w:right w:val="nil"/>
            </w:tcBorders>
            <w:shd w:val="clear" w:color="auto" w:fill="auto"/>
            <w:noWrap/>
            <w:vAlign w:val="center"/>
          </w:tcPr>
          <w:p w14:paraId="682D73BF">
            <w:pPr>
              <w:jc w:val="cente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noWrap/>
            <w:vAlign w:val="center"/>
          </w:tcPr>
          <w:p w14:paraId="2983934B">
            <w:pPr>
              <w:jc w:val="center"/>
              <w:rPr>
                <w:rFonts w:hint="eastAsia" w:ascii="宋体" w:hAnsi="宋体" w:eastAsia="宋体" w:cs="宋体"/>
                <w:i w:val="0"/>
                <w:iCs w:val="0"/>
                <w:color w:val="000000"/>
                <w:sz w:val="18"/>
                <w:szCs w:val="18"/>
                <w:u w:val="none"/>
              </w:rPr>
            </w:pPr>
          </w:p>
        </w:tc>
        <w:tc>
          <w:tcPr>
            <w:tcW w:w="1590" w:type="dxa"/>
            <w:tcBorders>
              <w:top w:val="nil"/>
              <w:left w:val="nil"/>
              <w:bottom w:val="nil"/>
              <w:right w:val="nil"/>
            </w:tcBorders>
            <w:shd w:val="clear" w:color="auto" w:fill="auto"/>
            <w:vAlign w:val="center"/>
          </w:tcPr>
          <w:p w14:paraId="02EE5E56">
            <w:pPr>
              <w:jc w:val="left"/>
              <w:rPr>
                <w:rFonts w:hint="eastAsia" w:ascii="宋体" w:hAnsi="宋体" w:eastAsia="宋体" w:cs="宋体"/>
                <w:i w:val="0"/>
                <w:iCs w:val="0"/>
                <w:color w:val="000000"/>
                <w:sz w:val="18"/>
                <w:szCs w:val="18"/>
                <w:u w:val="none"/>
              </w:rPr>
            </w:pPr>
          </w:p>
        </w:tc>
        <w:tc>
          <w:tcPr>
            <w:tcW w:w="2355" w:type="dxa"/>
            <w:tcBorders>
              <w:top w:val="nil"/>
              <w:left w:val="nil"/>
              <w:bottom w:val="nil"/>
              <w:right w:val="nil"/>
            </w:tcBorders>
            <w:shd w:val="clear" w:color="auto" w:fill="auto"/>
            <w:vAlign w:val="center"/>
          </w:tcPr>
          <w:p w14:paraId="3CAA502D">
            <w:pPr>
              <w:jc w:val="left"/>
              <w:rPr>
                <w:rFonts w:hint="eastAsia" w:ascii="宋体" w:hAnsi="宋体" w:eastAsia="宋体" w:cs="宋体"/>
                <w:i w:val="0"/>
                <w:iCs w:val="0"/>
                <w:color w:val="000000"/>
                <w:sz w:val="18"/>
                <w:szCs w:val="18"/>
                <w:u w:val="none"/>
              </w:rPr>
            </w:pPr>
          </w:p>
        </w:tc>
        <w:tc>
          <w:tcPr>
            <w:tcW w:w="3810" w:type="dxa"/>
            <w:tcBorders>
              <w:top w:val="nil"/>
              <w:left w:val="nil"/>
              <w:bottom w:val="nil"/>
              <w:right w:val="nil"/>
            </w:tcBorders>
            <w:shd w:val="clear" w:color="auto" w:fill="auto"/>
            <w:vAlign w:val="center"/>
          </w:tcPr>
          <w:p w14:paraId="5970130E">
            <w:pPr>
              <w:jc w:val="left"/>
              <w:rPr>
                <w:rFonts w:hint="eastAsia" w:ascii="宋体" w:hAnsi="宋体" w:eastAsia="宋体" w:cs="宋体"/>
                <w:i w:val="0"/>
                <w:iCs w:val="0"/>
                <w:color w:val="000000"/>
                <w:sz w:val="18"/>
                <w:szCs w:val="18"/>
                <w:u w:val="none"/>
              </w:rPr>
            </w:pPr>
          </w:p>
        </w:tc>
        <w:tc>
          <w:tcPr>
            <w:tcW w:w="1485" w:type="dxa"/>
            <w:tcBorders>
              <w:top w:val="nil"/>
              <w:left w:val="nil"/>
              <w:bottom w:val="nil"/>
              <w:right w:val="nil"/>
            </w:tcBorders>
            <w:shd w:val="clear" w:color="auto" w:fill="auto"/>
            <w:vAlign w:val="center"/>
          </w:tcPr>
          <w:p w14:paraId="162EF906">
            <w:pPr>
              <w:jc w:val="left"/>
              <w:rPr>
                <w:rFonts w:hint="eastAsia" w:ascii="宋体" w:hAnsi="宋体" w:eastAsia="宋体" w:cs="宋体"/>
                <w:i w:val="0"/>
                <w:iCs w:val="0"/>
                <w:color w:val="000000"/>
                <w:sz w:val="18"/>
                <w:szCs w:val="18"/>
                <w:u w:val="none"/>
              </w:rPr>
            </w:pPr>
          </w:p>
        </w:tc>
      </w:tr>
      <w:tr w14:paraId="3052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14656" w:type="dxa"/>
            <w:gridSpan w:val="10"/>
            <w:tcBorders>
              <w:top w:val="nil"/>
              <w:left w:val="nil"/>
              <w:bottom w:val="nil"/>
              <w:right w:val="nil"/>
            </w:tcBorders>
            <w:shd w:val="clear" w:color="auto" w:fill="auto"/>
            <w:vAlign w:val="center"/>
          </w:tcPr>
          <w:p w14:paraId="216744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除本《工程量清单》中注明的以外，各清单项目单价中己包含了乙方为完成本项目需要的劳务、机械、辅助材料及配件、水电、安装、缺陷修复、规费、利润、税金、环保、安全、文明施工、调遣(进出场)、临时工程的建设与拆除、治安管理等费用，措施费，动力费用(燃油等);材料、设备二次倒运费用；工料机涨价引起的风险费用；建设单位、监理等检查引起的停工费用：各类社会保险及伤害险等保险费用；甲供材料、周转料、机械设备的看护费用；管理费用；第三方配合费或其他在施工中需要乙方配合的费用，以及合同明示或暗示的所有责任、义务和一般风险等。</w:t>
            </w:r>
          </w:p>
        </w:tc>
      </w:tr>
      <w:tr w14:paraId="2A75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14656" w:type="dxa"/>
            <w:gridSpan w:val="10"/>
            <w:tcBorders>
              <w:top w:val="nil"/>
              <w:left w:val="nil"/>
              <w:bottom w:val="nil"/>
              <w:right w:val="nil"/>
            </w:tcBorders>
            <w:shd w:val="clear" w:color="auto" w:fill="auto"/>
            <w:vAlign w:val="center"/>
          </w:tcPr>
          <w:p w14:paraId="73BEFE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(2)乙方在施工过程中应综合考虑施工场地清理工作内容，不单独计价。</w:t>
            </w:r>
          </w:p>
        </w:tc>
      </w:tr>
      <w:tr w14:paraId="713D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14656" w:type="dxa"/>
            <w:gridSpan w:val="10"/>
            <w:tcBorders>
              <w:top w:val="nil"/>
              <w:left w:val="nil"/>
              <w:bottom w:val="nil"/>
              <w:right w:val="nil"/>
            </w:tcBorders>
            <w:shd w:val="clear" w:color="auto" w:fill="auto"/>
            <w:vAlign w:val="center"/>
          </w:tcPr>
          <w:p w14:paraId="340ECD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(3)甲方负责旧桥加固期间的交通组织及交通设施的维护。</w:t>
            </w:r>
          </w:p>
        </w:tc>
      </w:tr>
      <w:tr w14:paraId="221B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14656" w:type="dxa"/>
            <w:gridSpan w:val="10"/>
            <w:tcBorders>
              <w:top w:val="nil"/>
              <w:left w:val="nil"/>
              <w:bottom w:val="nil"/>
              <w:right w:val="nil"/>
            </w:tcBorders>
            <w:shd w:val="clear" w:color="auto" w:fill="auto"/>
            <w:vAlign w:val="center"/>
          </w:tcPr>
          <w:p w14:paraId="43AF50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(4)乙方应严格按照甲方的施工组织进行施工，进行旧桥加固时不得碰撞另半幅新建桥梁结构。</w:t>
            </w:r>
          </w:p>
        </w:tc>
      </w:tr>
      <w:tr w14:paraId="4F93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14656" w:type="dxa"/>
            <w:gridSpan w:val="10"/>
            <w:tcBorders>
              <w:top w:val="nil"/>
              <w:left w:val="nil"/>
              <w:bottom w:val="nil"/>
              <w:right w:val="nil"/>
            </w:tcBorders>
            <w:shd w:val="clear" w:color="auto" w:fill="auto"/>
            <w:vAlign w:val="center"/>
          </w:tcPr>
          <w:p w14:paraId="39FA53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(5)乙方自行负责施工用电，相关费用已包含在清单单价内。</w:t>
            </w:r>
          </w:p>
        </w:tc>
      </w:tr>
      <w:tr w14:paraId="5EB0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14656" w:type="dxa"/>
            <w:gridSpan w:val="10"/>
            <w:tcBorders>
              <w:top w:val="nil"/>
              <w:left w:val="nil"/>
              <w:bottom w:val="nil"/>
              <w:right w:val="nil"/>
            </w:tcBorders>
            <w:shd w:val="clear" w:color="auto" w:fill="auto"/>
            <w:vAlign w:val="center"/>
          </w:tcPr>
          <w:p w14:paraId="7D1AA4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(6)乙方负责桥梁施工便道、平台的修筑及机械维护。</w:t>
            </w:r>
          </w:p>
        </w:tc>
      </w:tr>
    </w:tbl>
    <w:p w14:paraId="41CC6A34">
      <w:pPr>
        <w:pStyle w:val="3"/>
        <w:ind w:firstLine="643"/>
        <w:rPr>
          <w:rFonts w:eastAsia="仿宋_GB2312"/>
          <w:sz w:val="32"/>
          <w:lang w:eastAsia="zh-CN"/>
        </w:rPr>
      </w:pPr>
    </w:p>
    <w:p w14:paraId="7AAE0B46">
      <w:pPr>
        <w:ind w:firstLine="640"/>
        <w:rPr>
          <w:rFonts w:ascii="Times New Roman" w:hAnsi="Times New Roman" w:eastAsia="仿宋_GB2312"/>
          <w:sz w:val="32"/>
          <w:szCs w:val="32"/>
          <w:lang w:eastAsia="zh-CN"/>
        </w:rPr>
        <w:sectPr>
          <w:pgSz w:w="16838" w:h="11906" w:orient="landscape"/>
          <w:pgMar w:top="1746" w:right="1440" w:bottom="1800" w:left="1440" w:header="851" w:footer="992" w:gutter="0"/>
          <w:pgNumType w:fmt="decimal"/>
          <w:cols w:space="425" w:num="1"/>
          <w:docGrid w:type="lines" w:linePitch="312" w:charSpace="0"/>
        </w:sectPr>
      </w:pPr>
    </w:p>
    <w:p w14:paraId="52F66374">
      <w:pPr>
        <w:widowControl/>
        <w:rPr>
          <w:rFonts w:hint="default" w:ascii="Times New Roman" w:hAnsi="Times New Roman" w:eastAsia="方正仿宋_GBK" w:cs="Times New Roman"/>
          <w:b w:val="0"/>
          <w:bCs w:val="0"/>
          <w:sz w:val="24"/>
          <w:szCs w:val="24"/>
          <w:lang w:val="en-US" w:eastAsia="zh-CN"/>
        </w:rPr>
      </w:pPr>
      <w:r>
        <w:rPr>
          <w:rFonts w:hint="eastAsia" w:ascii="Times New Roman" w:hAnsi="Times New Roman" w:eastAsia="方正仿宋_GBK" w:cs="Times New Roman"/>
          <w:b w:val="0"/>
          <w:bCs w:val="0"/>
          <w:sz w:val="24"/>
          <w:szCs w:val="24"/>
          <w:lang w:val="en-US" w:eastAsia="zh-CN"/>
        </w:rPr>
        <w:t>附件2</w:t>
      </w:r>
    </w:p>
    <w:p w14:paraId="7BFEAAE9">
      <w:pPr>
        <w:ind w:firstLine="720" w:firstLineChars="300"/>
        <w:rPr>
          <w:rFonts w:hint="eastAsia" w:ascii="宋体" w:hAnsi="宋体" w:cs="宋体"/>
          <w:kern w:val="0"/>
          <w:sz w:val="24"/>
          <w:szCs w:val="24"/>
          <w:u w:val="none"/>
          <w:lang w:val="en-US" w:eastAsia="zh-CN"/>
        </w:rPr>
      </w:pPr>
    </w:p>
    <w:p w14:paraId="05CF6A4F">
      <w:pPr>
        <w:jc w:val="center"/>
        <w:rPr>
          <w:rFonts w:hint="eastAsia"/>
          <w:sz w:val="32"/>
          <w:szCs w:val="32"/>
          <w:lang w:val="en-US" w:eastAsia="zh-CN"/>
        </w:rPr>
      </w:pPr>
      <w:r>
        <w:rPr>
          <w:rFonts w:hint="eastAsia" w:ascii="宋体" w:hAnsi="宋体" w:cs="宋体"/>
          <w:kern w:val="0"/>
          <w:sz w:val="32"/>
          <w:szCs w:val="32"/>
          <w:lang w:val="en-US" w:eastAsia="zh-CN"/>
        </w:rPr>
        <w:t>国道350线广安枣山至武胜段公路改建工程俞家河旧桥加固专业分包图纸</w:t>
      </w:r>
    </w:p>
    <w:p w14:paraId="0F843D8D">
      <w:pPr>
        <w:rPr>
          <w:rFonts w:hint="default" w:eastAsia="方正仿宋_GBK" w:cs="Times New Roman"/>
          <w:b/>
          <w:bCs/>
          <w:sz w:val="30"/>
          <w:szCs w:val="30"/>
          <w:lang w:val="en-US" w:eastAsia="zh-CN"/>
        </w:rPr>
      </w:pPr>
      <w:r>
        <w:rPr>
          <w:rFonts w:hint="eastAsia" w:eastAsia="方正仿宋_GBK" w:cs="Times New Roman"/>
          <w:b/>
          <w:bCs/>
          <w:sz w:val="22"/>
          <w:szCs w:val="22"/>
          <w:lang w:val="en-US" w:eastAsia="zh-CN"/>
        </w:rPr>
        <w:t xml:space="preserve">                              </w:t>
      </w:r>
      <w:r>
        <w:rPr>
          <w:rFonts w:hint="eastAsia" w:eastAsia="方正仿宋_GBK" w:cs="Times New Roman"/>
          <w:b/>
          <w:bCs/>
          <w:sz w:val="30"/>
          <w:szCs w:val="30"/>
          <w:lang w:val="en-US" w:eastAsia="zh-CN"/>
        </w:rPr>
        <w:t xml:space="preserve">  （另册）</w:t>
      </w:r>
    </w:p>
    <w:p w14:paraId="4E792D42">
      <w:pPr>
        <w:snapToGrid w:val="0"/>
        <w:spacing w:before="120" w:after="120"/>
        <w:ind w:firstLine="0"/>
        <w:jc w:val="both"/>
        <w:rPr>
          <w:rFonts w:ascii="Times New Roman" w:hAnsi="Times New Roman" w:eastAsia="仿宋_GB2312"/>
          <w:sz w:val="32"/>
          <w:szCs w:val="32"/>
          <w:lang w:eastAsia="zh-CN"/>
        </w:rPr>
      </w:pPr>
    </w:p>
    <w:p w14:paraId="54447DA7">
      <w:pPr>
        <w:pStyle w:val="2"/>
        <w:rPr>
          <w:rFonts w:ascii="Times New Roman" w:hAnsi="Times New Roman" w:eastAsia="仿宋_GB2312"/>
          <w:sz w:val="32"/>
          <w:szCs w:val="32"/>
          <w:lang w:eastAsia="zh-CN"/>
        </w:rPr>
      </w:pPr>
    </w:p>
    <w:p w14:paraId="156F8735">
      <w:pPr>
        <w:rPr>
          <w:rFonts w:ascii="Times New Roman" w:hAnsi="Times New Roman" w:eastAsia="仿宋_GB2312"/>
          <w:sz w:val="32"/>
          <w:szCs w:val="32"/>
          <w:lang w:eastAsia="zh-CN"/>
        </w:rPr>
      </w:pPr>
    </w:p>
    <w:p w14:paraId="3722500B">
      <w:pPr>
        <w:pStyle w:val="2"/>
        <w:rPr>
          <w:rFonts w:ascii="Times New Roman" w:hAnsi="Times New Roman" w:eastAsia="仿宋_GB2312"/>
          <w:sz w:val="32"/>
          <w:szCs w:val="32"/>
          <w:lang w:eastAsia="zh-CN"/>
        </w:rPr>
      </w:pPr>
    </w:p>
    <w:p w14:paraId="5543D299">
      <w:pPr>
        <w:rPr>
          <w:rFonts w:ascii="Times New Roman" w:hAnsi="Times New Roman" w:eastAsia="仿宋_GB2312"/>
          <w:sz w:val="32"/>
          <w:szCs w:val="32"/>
          <w:lang w:eastAsia="zh-CN"/>
        </w:rPr>
      </w:pPr>
    </w:p>
    <w:p w14:paraId="7952D0DF">
      <w:pPr>
        <w:pStyle w:val="2"/>
        <w:rPr>
          <w:rFonts w:ascii="Times New Roman" w:hAnsi="Times New Roman" w:eastAsia="仿宋_GB2312"/>
          <w:sz w:val="32"/>
          <w:szCs w:val="32"/>
          <w:lang w:eastAsia="zh-CN"/>
        </w:rPr>
      </w:pPr>
    </w:p>
    <w:p w14:paraId="66835715">
      <w:pPr>
        <w:rPr>
          <w:rFonts w:ascii="Times New Roman" w:hAnsi="Times New Roman" w:eastAsia="仿宋_GB2312"/>
          <w:sz w:val="32"/>
          <w:szCs w:val="32"/>
          <w:lang w:eastAsia="zh-CN"/>
        </w:rPr>
      </w:pPr>
    </w:p>
    <w:p w14:paraId="6011BA54">
      <w:pPr>
        <w:pStyle w:val="2"/>
        <w:rPr>
          <w:rFonts w:ascii="Times New Roman" w:hAnsi="Times New Roman" w:eastAsia="仿宋_GB2312"/>
          <w:sz w:val="32"/>
          <w:szCs w:val="32"/>
          <w:lang w:eastAsia="zh-CN"/>
        </w:rPr>
      </w:pPr>
    </w:p>
    <w:p w14:paraId="69660FED">
      <w:pPr>
        <w:rPr>
          <w:rFonts w:ascii="Times New Roman" w:hAnsi="Times New Roman" w:eastAsia="仿宋_GB2312"/>
          <w:sz w:val="32"/>
          <w:szCs w:val="32"/>
          <w:lang w:eastAsia="zh-CN"/>
        </w:rPr>
      </w:pPr>
    </w:p>
    <w:p w14:paraId="45607038">
      <w:pPr>
        <w:pStyle w:val="2"/>
        <w:rPr>
          <w:rFonts w:ascii="Times New Roman" w:hAnsi="Times New Roman" w:eastAsia="仿宋_GB2312"/>
          <w:sz w:val="32"/>
          <w:szCs w:val="32"/>
          <w:lang w:eastAsia="zh-CN"/>
        </w:rPr>
      </w:pPr>
    </w:p>
    <w:p w14:paraId="22B01195">
      <w:pPr>
        <w:rPr>
          <w:rFonts w:ascii="Times New Roman" w:hAnsi="Times New Roman" w:eastAsia="仿宋_GB2312"/>
          <w:sz w:val="32"/>
          <w:szCs w:val="32"/>
          <w:lang w:eastAsia="zh-CN"/>
        </w:rPr>
      </w:pPr>
    </w:p>
    <w:p w14:paraId="790EE72B">
      <w:pPr>
        <w:pStyle w:val="2"/>
        <w:rPr>
          <w:rFonts w:ascii="Times New Roman" w:hAnsi="Times New Roman" w:eastAsia="仿宋_GB2312"/>
          <w:sz w:val="32"/>
          <w:szCs w:val="32"/>
          <w:lang w:eastAsia="zh-CN"/>
        </w:rPr>
      </w:pPr>
    </w:p>
    <w:p w14:paraId="60C90C73">
      <w:pPr>
        <w:rPr>
          <w:rFonts w:ascii="Times New Roman" w:hAnsi="Times New Roman" w:eastAsia="仿宋_GB2312"/>
          <w:sz w:val="32"/>
          <w:szCs w:val="32"/>
          <w:lang w:eastAsia="zh-CN"/>
        </w:rPr>
      </w:pPr>
    </w:p>
    <w:p w14:paraId="0E967BE2">
      <w:pPr>
        <w:pStyle w:val="2"/>
        <w:rPr>
          <w:rFonts w:ascii="Times New Roman" w:hAnsi="Times New Roman" w:eastAsia="仿宋_GB2312"/>
          <w:sz w:val="32"/>
          <w:szCs w:val="32"/>
          <w:lang w:eastAsia="zh-CN"/>
        </w:rPr>
      </w:pPr>
    </w:p>
    <w:p w14:paraId="37B4B8E9">
      <w:pPr>
        <w:rPr>
          <w:rFonts w:ascii="Times New Roman" w:hAnsi="Times New Roman" w:eastAsia="仿宋_GB2312"/>
          <w:sz w:val="32"/>
          <w:szCs w:val="32"/>
          <w:lang w:eastAsia="zh-CN"/>
        </w:rPr>
      </w:pPr>
    </w:p>
    <w:p w14:paraId="714013C9">
      <w:pPr>
        <w:rPr>
          <w:rFonts w:ascii="Times New Roman" w:hAnsi="Times New Roman" w:eastAsia="仿宋_GB2312"/>
          <w:sz w:val="32"/>
          <w:szCs w:val="32"/>
          <w:lang w:eastAsia="zh-CN"/>
        </w:rPr>
      </w:pPr>
    </w:p>
    <w:p w14:paraId="0C0A870F">
      <w:pPr>
        <w:pStyle w:val="2"/>
        <w:rPr>
          <w:lang w:eastAsia="zh-CN"/>
        </w:rPr>
      </w:pPr>
    </w:p>
    <w:p w14:paraId="75971EDF">
      <w:pPr>
        <w:widowControl/>
        <w:rPr>
          <w:rFonts w:hint="eastAsia" w:ascii="Times New Roman" w:hAnsi="Times New Roman" w:eastAsia="方正仿宋_GBK" w:cs="Times New Roman"/>
          <w:b w:val="0"/>
          <w:bCs w:val="0"/>
          <w:sz w:val="24"/>
          <w:szCs w:val="24"/>
          <w:lang w:val="en-US" w:eastAsia="zh-CN"/>
        </w:rPr>
      </w:pPr>
      <w:r>
        <w:rPr>
          <w:rFonts w:hint="eastAsia" w:ascii="Times New Roman" w:hAnsi="Times New Roman" w:eastAsia="方正仿宋_GBK" w:cs="Times New Roman"/>
          <w:b w:val="0"/>
          <w:bCs w:val="0"/>
          <w:sz w:val="24"/>
          <w:szCs w:val="24"/>
          <w:lang w:val="en-US" w:eastAsia="zh-CN"/>
        </w:rPr>
        <w:t>附件3</w:t>
      </w:r>
    </w:p>
    <w:p w14:paraId="1112829E">
      <w:pPr>
        <w:snapToGrid w:val="0"/>
        <w:spacing w:before="120" w:after="120"/>
        <w:ind w:firstLine="2240" w:firstLineChars="700"/>
        <w:jc w:val="both"/>
        <w:rPr>
          <w:rFonts w:ascii="Times New Roman" w:hAnsi="Times New Roman" w:eastAsia="仿宋_GB2312"/>
          <w:bCs/>
          <w:sz w:val="32"/>
          <w:szCs w:val="32"/>
          <w:lang w:eastAsia="zh-CN"/>
        </w:rPr>
      </w:pPr>
      <w:r>
        <w:rPr>
          <w:rFonts w:ascii="Times New Roman" w:hAnsi="Times New Roman" w:eastAsia="方正小标宋_GBK"/>
          <w:sz w:val="32"/>
          <w:szCs w:val="32"/>
          <w:lang w:eastAsia="zh-CN"/>
        </w:rPr>
        <w:t>分包人拟投入的主要管理人员表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1208"/>
        <w:gridCol w:w="1699"/>
        <w:gridCol w:w="997"/>
        <w:gridCol w:w="1131"/>
        <w:gridCol w:w="1205"/>
        <w:gridCol w:w="1108"/>
      </w:tblGrid>
      <w:tr w14:paraId="684B0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4" w:type="dxa"/>
            <w:tcBorders>
              <w:top w:val="single" w:color="auto" w:sz="12" w:space="0"/>
            </w:tcBorders>
            <w:noWrap w:val="0"/>
            <w:vAlign w:val="center"/>
          </w:tcPr>
          <w:p w14:paraId="230E1AB2">
            <w:pPr>
              <w:snapToGrid w:val="0"/>
              <w:spacing w:before="120" w:after="120"/>
              <w:ind w:firstLine="0" w:firstLineChars="0"/>
              <w:jc w:val="both"/>
              <w:rPr>
                <w:rFonts w:ascii="Times New Roman" w:hAnsi="Times New Roman" w:eastAsia="仿宋_GB2312"/>
                <w:sz w:val="28"/>
                <w:szCs w:val="28"/>
              </w:rPr>
            </w:pPr>
            <w:r>
              <w:rPr>
                <w:rFonts w:ascii="Times New Roman" w:hAnsi="Times New Roman" w:eastAsia="仿宋_GB2312"/>
                <w:sz w:val="28"/>
                <w:szCs w:val="28"/>
              </w:rPr>
              <w:t>岗位名称</w:t>
            </w:r>
          </w:p>
        </w:tc>
        <w:tc>
          <w:tcPr>
            <w:tcW w:w="1208" w:type="dxa"/>
            <w:tcBorders>
              <w:top w:val="single" w:color="auto" w:sz="12" w:space="0"/>
            </w:tcBorders>
            <w:noWrap w:val="0"/>
            <w:vAlign w:val="center"/>
          </w:tcPr>
          <w:p w14:paraId="6981FC57">
            <w:pPr>
              <w:snapToGrid w:val="0"/>
              <w:spacing w:before="120" w:after="120"/>
              <w:ind w:firstLine="0" w:firstLineChars="0"/>
              <w:jc w:val="both"/>
              <w:rPr>
                <w:rFonts w:ascii="Times New Roman" w:hAnsi="Times New Roman" w:eastAsia="仿宋_GB2312"/>
                <w:sz w:val="28"/>
                <w:szCs w:val="28"/>
              </w:rPr>
            </w:pPr>
            <w:r>
              <w:rPr>
                <w:rFonts w:ascii="Times New Roman" w:hAnsi="Times New Roman" w:eastAsia="仿宋_GB2312"/>
                <w:sz w:val="28"/>
                <w:szCs w:val="28"/>
              </w:rPr>
              <w:t>姓名</w:t>
            </w:r>
          </w:p>
        </w:tc>
        <w:tc>
          <w:tcPr>
            <w:tcW w:w="1699" w:type="dxa"/>
            <w:tcBorders>
              <w:top w:val="single" w:color="auto" w:sz="12" w:space="0"/>
            </w:tcBorders>
            <w:noWrap w:val="0"/>
            <w:vAlign w:val="center"/>
          </w:tcPr>
          <w:p w14:paraId="0BB3D1CD">
            <w:pPr>
              <w:snapToGrid w:val="0"/>
              <w:spacing w:before="120" w:after="120"/>
              <w:ind w:firstLine="0" w:firstLineChars="0"/>
              <w:jc w:val="both"/>
              <w:rPr>
                <w:rFonts w:ascii="Times New Roman" w:hAnsi="Times New Roman" w:eastAsia="仿宋_GB2312"/>
                <w:sz w:val="28"/>
                <w:szCs w:val="28"/>
              </w:rPr>
            </w:pPr>
            <w:r>
              <w:rPr>
                <w:rFonts w:ascii="Times New Roman" w:hAnsi="Times New Roman" w:eastAsia="仿宋_GB2312"/>
                <w:sz w:val="28"/>
                <w:szCs w:val="28"/>
              </w:rPr>
              <w:t>身份证号</w:t>
            </w:r>
          </w:p>
        </w:tc>
        <w:tc>
          <w:tcPr>
            <w:tcW w:w="997" w:type="dxa"/>
            <w:tcBorders>
              <w:top w:val="single" w:color="auto" w:sz="12" w:space="0"/>
            </w:tcBorders>
            <w:noWrap w:val="0"/>
            <w:vAlign w:val="center"/>
          </w:tcPr>
          <w:p w14:paraId="14D482C5">
            <w:pPr>
              <w:snapToGrid w:val="0"/>
              <w:spacing w:before="120" w:after="120"/>
              <w:ind w:firstLine="0" w:firstLineChars="0"/>
              <w:jc w:val="both"/>
              <w:rPr>
                <w:rFonts w:ascii="Times New Roman" w:hAnsi="Times New Roman" w:eastAsia="仿宋_GB2312"/>
                <w:sz w:val="28"/>
                <w:szCs w:val="28"/>
              </w:rPr>
            </w:pPr>
            <w:r>
              <w:rPr>
                <w:rFonts w:ascii="Times New Roman" w:hAnsi="Times New Roman" w:eastAsia="仿宋_GB2312"/>
                <w:sz w:val="28"/>
                <w:szCs w:val="28"/>
              </w:rPr>
              <w:t>职称</w:t>
            </w:r>
          </w:p>
        </w:tc>
        <w:tc>
          <w:tcPr>
            <w:tcW w:w="1131" w:type="dxa"/>
            <w:tcBorders>
              <w:top w:val="single" w:color="auto" w:sz="12" w:space="0"/>
            </w:tcBorders>
            <w:noWrap w:val="0"/>
            <w:vAlign w:val="center"/>
          </w:tcPr>
          <w:p w14:paraId="743A9CE1">
            <w:pPr>
              <w:snapToGrid w:val="0"/>
              <w:spacing w:before="120" w:after="120"/>
              <w:ind w:firstLine="0" w:firstLineChars="0"/>
              <w:jc w:val="both"/>
              <w:rPr>
                <w:rFonts w:ascii="Times New Roman" w:hAnsi="Times New Roman" w:eastAsia="仿宋_GB2312"/>
                <w:sz w:val="28"/>
                <w:szCs w:val="28"/>
              </w:rPr>
            </w:pPr>
            <w:r>
              <w:rPr>
                <w:rFonts w:ascii="Times New Roman" w:hAnsi="Times New Roman" w:eastAsia="仿宋_GB2312"/>
                <w:sz w:val="28"/>
                <w:szCs w:val="28"/>
              </w:rPr>
              <w:t>资格</w:t>
            </w:r>
          </w:p>
        </w:tc>
        <w:tc>
          <w:tcPr>
            <w:tcW w:w="1205" w:type="dxa"/>
            <w:tcBorders>
              <w:top w:val="single" w:color="auto" w:sz="12" w:space="0"/>
            </w:tcBorders>
            <w:noWrap w:val="0"/>
            <w:vAlign w:val="center"/>
          </w:tcPr>
          <w:p w14:paraId="7E16A808">
            <w:pPr>
              <w:snapToGrid w:val="0"/>
              <w:spacing w:before="120" w:after="120"/>
              <w:ind w:firstLine="0" w:firstLineChars="0"/>
              <w:jc w:val="both"/>
              <w:rPr>
                <w:rFonts w:ascii="Times New Roman" w:hAnsi="Times New Roman" w:eastAsia="仿宋_GB2312"/>
                <w:sz w:val="28"/>
                <w:szCs w:val="28"/>
              </w:rPr>
            </w:pPr>
            <w:r>
              <w:rPr>
                <w:rFonts w:ascii="Times New Roman" w:hAnsi="Times New Roman" w:eastAsia="仿宋_GB2312"/>
                <w:sz w:val="28"/>
                <w:szCs w:val="28"/>
              </w:rPr>
              <w:t>拟进场时间</w:t>
            </w:r>
          </w:p>
        </w:tc>
        <w:tc>
          <w:tcPr>
            <w:tcW w:w="1108" w:type="dxa"/>
            <w:tcBorders>
              <w:top w:val="single" w:color="auto" w:sz="12" w:space="0"/>
            </w:tcBorders>
            <w:noWrap w:val="0"/>
            <w:vAlign w:val="center"/>
          </w:tcPr>
          <w:p w14:paraId="0E528BF3">
            <w:pPr>
              <w:snapToGrid w:val="0"/>
              <w:spacing w:before="120" w:after="120"/>
              <w:ind w:firstLine="0" w:firstLineChars="0"/>
              <w:jc w:val="both"/>
              <w:rPr>
                <w:rFonts w:ascii="Times New Roman" w:hAnsi="Times New Roman" w:eastAsia="仿宋_GB2312"/>
                <w:sz w:val="28"/>
                <w:szCs w:val="28"/>
              </w:rPr>
            </w:pPr>
            <w:r>
              <w:rPr>
                <w:rFonts w:ascii="Times New Roman" w:hAnsi="Times New Roman" w:eastAsia="仿宋_GB2312"/>
                <w:sz w:val="28"/>
                <w:szCs w:val="28"/>
              </w:rPr>
              <w:t>备注</w:t>
            </w:r>
          </w:p>
        </w:tc>
      </w:tr>
      <w:tr w14:paraId="1AAAD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24" w:type="dxa"/>
            <w:noWrap w:val="0"/>
            <w:vAlign w:val="center"/>
          </w:tcPr>
          <w:p w14:paraId="5859FB74">
            <w:pPr>
              <w:ind w:firstLine="480"/>
              <w:jc w:val="center"/>
            </w:pPr>
          </w:p>
          <w:p w14:paraId="08B5C598">
            <w:pPr>
              <w:snapToGrid w:val="0"/>
              <w:spacing w:before="120" w:after="120"/>
              <w:ind w:firstLine="0" w:firstLineChars="0"/>
              <w:jc w:val="center"/>
              <w:rPr>
                <w:rFonts w:ascii="Times New Roman" w:hAnsi="Times New Roman" w:eastAsia="仿宋_GB2312"/>
                <w:sz w:val="32"/>
                <w:szCs w:val="32"/>
              </w:rPr>
            </w:pPr>
          </w:p>
        </w:tc>
        <w:tc>
          <w:tcPr>
            <w:tcW w:w="1208" w:type="dxa"/>
            <w:noWrap w:val="0"/>
            <w:vAlign w:val="center"/>
          </w:tcPr>
          <w:p w14:paraId="3C706424">
            <w:pPr>
              <w:snapToGrid w:val="0"/>
              <w:spacing w:before="120" w:after="120"/>
              <w:ind w:firstLine="640"/>
              <w:jc w:val="center"/>
              <w:rPr>
                <w:rFonts w:ascii="Times New Roman" w:hAnsi="Times New Roman" w:eastAsia="仿宋_GB2312"/>
                <w:sz w:val="32"/>
                <w:szCs w:val="32"/>
              </w:rPr>
            </w:pPr>
          </w:p>
        </w:tc>
        <w:tc>
          <w:tcPr>
            <w:tcW w:w="1699" w:type="dxa"/>
            <w:noWrap w:val="0"/>
            <w:vAlign w:val="center"/>
          </w:tcPr>
          <w:p w14:paraId="3A6CCA17">
            <w:pPr>
              <w:snapToGrid w:val="0"/>
              <w:spacing w:before="120" w:after="120"/>
              <w:ind w:firstLine="640"/>
              <w:jc w:val="center"/>
              <w:rPr>
                <w:rFonts w:ascii="Times New Roman" w:hAnsi="Times New Roman" w:eastAsia="仿宋_GB2312"/>
                <w:sz w:val="32"/>
                <w:szCs w:val="32"/>
              </w:rPr>
            </w:pPr>
          </w:p>
        </w:tc>
        <w:tc>
          <w:tcPr>
            <w:tcW w:w="997" w:type="dxa"/>
            <w:noWrap w:val="0"/>
            <w:vAlign w:val="center"/>
          </w:tcPr>
          <w:p w14:paraId="47A21A30">
            <w:pPr>
              <w:snapToGrid w:val="0"/>
              <w:spacing w:before="120" w:after="120"/>
              <w:ind w:firstLine="640"/>
              <w:jc w:val="center"/>
              <w:rPr>
                <w:rFonts w:ascii="Times New Roman" w:hAnsi="Times New Roman" w:eastAsia="仿宋_GB2312"/>
                <w:sz w:val="32"/>
                <w:szCs w:val="32"/>
              </w:rPr>
            </w:pPr>
          </w:p>
        </w:tc>
        <w:tc>
          <w:tcPr>
            <w:tcW w:w="1131" w:type="dxa"/>
            <w:noWrap w:val="0"/>
            <w:vAlign w:val="center"/>
          </w:tcPr>
          <w:p w14:paraId="6A21DA76">
            <w:pPr>
              <w:snapToGrid w:val="0"/>
              <w:spacing w:before="120" w:after="120"/>
              <w:ind w:firstLine="640"/>
              <w:jc w:val="center"/>
              <w:rPr>
                <w:rFonts w:ascii="Times New Roman" w:hAnsi="Times New Roman" w:eastAsia="仿宋_GB2312"/>
                <w:sz w:val="32"/>
                <w:szCs w:val="32"/>
              </w:rPr>
            </w:pPr>
          </w:p>
        </w:tc>
        <w:tc>
          <w:tcPr>
            <w:tcW w:w="1205" w:type="dxa"/>
            <w:noWrap w:val="0"/>
            <w:vAlign w:val="center"/>
          </w:tcPr>
          <w:p w14:paraId="673A3C9B">
            <w:pPr>
              <w:snapToGrid w:val="0"/>
              <w:spacing w:before="120" w:after="120"/>
              <w:ind w:firstLine="640"/>
              <w:jc w:val="center"/>
              <w:rPr>
                <w:rFonts w:ascii="Times New Roman" w:hAnsi="Times New Roman" w:eastAsia="仿宋_GB2312"/>
                <w:sz w:val="32"/>
                <w:szCs w:val="32"/>
              </w:rPr>
            </w:pPr>
          </w:p>
        </w:tc>
        <w:tc>
          <w:tcPr>
            <w:tcW w:w="1108" w:type="dxa"/>
            <w:noWrap w:val="0"/>
            <w:vAlign w:val="center"/>
          </w:tcPr>
          <w:p w14:paraId="4E574D63">
            <w:pPr>
              <w:snapToGrid w:val="0"/>
              <w:spacing w:before="120" w:after="120"/>
              <w:ind w:firstLine="640"/>
              <w:jc w:val="center"/>
              <w:rPr>
                <w:rFonts w:ascii="Times New Roman" w:hAnsi="Times New Roman" w:eastAsia="仿宋_GB2312"/>
                <w:sz w:val="32"/>
                <w:szCs w:val="32"/>
              </w:rPr>
            </w:pPr>
          </w:p>
        </w:tc>
      </w:tr>
      <w:tr w14:paraId="2BD12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24" w:type="dxa"/>
            <w:noWrap w:val="0"/>
            <w:vAlign w:val="center"/>
          </w:tcPr>
          <w:p w14:paraId="4D3F7AB9">
            <w:pPr>
              <w:ind w:firstLine="480"/>
              <w:jc w:val="center"/>
            </w:pPr>
          </w:p>
          <w:p w14:paraId="5A9C004D">
            <w:pPr>
              <w:snapToGrid w:val="0"/>
              <w:spacing w:before="120" w:after="120"/>
              <w:ind w:firstLine="0" w:firstLineChars="0"/>
              <w:jc w:val="center"/>
              <w:rPr>
                <w:rFonts w:ascii="Times New Roman" w:hAnsi="Times New Roman" w:eastAsia="仿宋_GB2312"/>
                <w:sz w:val="32"/>
                <w:szCs w:val="32"/>
              </w:rPr>
            </w:pPr>
          </w:p>
        </w:tc>
        <w:tc>
          <w:tcPr>
            <w:tcW w:w="1208" w:type="dxa"/>
            <w:noWrap w:val="0"/>
            <w:vAlign w:val="center"/>
          </w:tcPr>
          <w:p w14:paraId="444B3368">
            <w:pPr>
              <w:snapToGrid w:val="0"/>
              <w:spacing w:before="120" w:after="120"/>
              <w:ind w:firstLine="640"/>
              <w:jc w:val="center"/>
              <w:rPr>
                <w:rFonts w:ascii="Times New Roman" w:hAnsi="Times New Roman" w:eastAsia="仿宋_GB2312"/>
                <w:sz w:val="32"/>
                <w:szCs w:val="32"/>
              </w:rPr>
            </w:pPr>
          </w:p>
        </w:tc>
        <w:tc>
          <w:tcPr>
            <w:tcW w:w="1699" w:type="dxa"/>
            <w:noWrap w:val="0"/>
            <w:vAlign w:val="center"/>
          </w:tcPr>
          <w:p w14:paraId="2480296B">
            <w:pPr>
              <w:snapToGrid w:val="0"/>
              <w:spacing w:before="120" w:after="120"/>
              <w:ind w:firstLine="640"/>
              <w:jc w:val="center"/>
              <w:rPr>
                <w:rFonts w:ascii="Times New Roman" w:hAnsi="Times New Roman" w:eastAsia="仿宋_GB2312"/>
                <w:sz w:val="32"/>
                <w:szCs w:val="32"/>
              </w:rPr>
            </w:pPr>
          </w:p>
        </w:tc>
        <w:tc>
          <w:tcPr>
            <w:tcW w:w="997" w:type="dxa"/>
            <w:noWrap w:val="0"/>
            <w:vAlign w:val="center"/>
          </w:tcPr>
          <w:p w14:paraId="1DD261CF">
            <w:pPr>
              <w:snapToGrid w:val="0"/>
              <w:spacing w:before="120" w:after="120"/>
              <w:ind w:firstLine="640"/>
              <w:jc w:val="center"/>
              <w:rPr>
                <w:rFonts w:ascii="Times New Roman" w:hAnsi="Times New Roman" w:eastAsia="仿宋_GB2312"/>
                <w:sz w:val="32"/>
                <w:szCs w:val="32"/>
              </w:rPr>
            </w:pPr>
          </w:p>
        </w:tc>
        <w:tc>
          <w:tcPr>
            <w:tcW w:w="1131" w:type="dxa"/>
            <w:noWrap w:val="0"/>
            <w:vAlign w:val="center"/>
          </w:tcPr>
          <w:p w14:paraId="27939D47">
            <w:pPr>
              <w:snapToGrid w:val="0"/>
              <w:spacing w:before="120" w:after="120"/>
              <w:ind w:firstLine="640"/>
              <w:jc w:val="center"/>
              <w:rPr>
                <w:rFonts w:ascii="Times New Roman" w:hAnsi="Times New Roman" w:eastAsia="仿宋_GB2312"/>
                <w:sz w:val="32"/>
                <w:szCs w:val="32"/>
              </w:rPr>
            </w:pPr>
          </w:p>
        </w:tc>
        <w:tc>
          <w:tcPr>
            <w:tcW w:w="1205" w:type="dxa"/>
            <w:noWrap w:val="0"/>
            <w:vAlign w:val="center"/>
          </w:tcPr>
          <w:p w14:paraId="00F3E4CB">
            <w:pPr>
              <w:snapToGrid w:val="0"/>
              <w:spacing w:before="120" w:after="120"/>
              <w:ind w:firstLine="640"/>
              <w:jc w:val="center"/>
              <w:rPr>
                <w:rFonts w:ascii="Times New Roman" w:hAnsi="Times New Roman" w:eastAsia="仿宋_GB2312"/>
                <w:sz w:val="32"/>
                <w:szCs w:val="32"/>
              </w:rPr>
            </w:pPr>
          </w:p>
        </w:tc>
        <w:tc>
          <w:tcPr>
            <w:tcW w:w="1108" w:type="dxa"/>
            <w:noWrap w:val="0"/>
            <w:vAlign w:val="center"/>
          </w:tcPr>
          <w:p w14:paraId="22B46778">
            <w:pPr>
              <w:snapToGrid w:val="0"/>
              <w:spacing w:before="120" w:after="120"/>
              <w:ind w:firstLine="640"/>
              <w:jc w:val="center"/>
              <w:rPr>
                <w:rFonts w:ascii="Times New Roman" w:hAnsi="Times New Roman" w:eastAsia="仿宋_GB2312"/>
                <w:sz w:val="32"/>
                <w:szCs w:val="32"/>
              </w:rPr>
            </w:pPr>
          </w:p>
        </w:tc>
      </w:tr>
      <w:tr w14:paraId="262154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24" w:type="dxa"/>
            <w:noWrap w:val="0"/>
            <w:vAlign w:val="center"/>
          </w:tcPr>
          <w:p w14:paraId="08DB1942">
            <w:pPr>
              <w:snapToGrid w:val="0"/>
              <w:spacing w:before="120" w:after="120"/>
              <w:ind w:firstLine="0" w:firstLineChars="0"/>
              <w:jc w:val="center"/>
              <w:rPr>
                <w:rFonts w:ascii="Times New Roman" w:hAnsi="Times New Roman" w:eastAsia="仿宋_GB2312"/>
                <w:sz w:val="32"/>
                <w:szCs w:val="32"/>
              </w:rPr>
            </w:pPr>
          </w:p>
        </w:tc>
        <w:tc>
          <w:tcPr>
            <w:tcW w:w="1208" w:type="dxa"/>
            <w:noWrap w:val="0"/>
            <w:vAlign w:val="center"/>
          </w:tcPr>
          <w:p w14:paraId="56FB41A7">
            <w:pPr>
              <w:snapToGrid w:val="0"/>
              <w:spacing w:before="120" w:after="120"/>
              <w:ind w:firstLine="640"/>
              <w:jc w:val="center"/>
              <w:rPr>
                <w:rFonts w:ascii="Times New Roman" w:hAnsi="Times New Roman" w:eastAsia="仿宋_GB2312"/>
                <w:sz w:val="32"/>
                <w:szCs w:val="32"/>
              </w:rPr>
            </w:pPr>
          </w:p>
        </w:tc>
        <w:tc>
          <w:tcPr>
            <w:tcW w:w="1699" w:type="dxa"/>
            <w:noWrap w:val="0"/>
            <w:vAlign w:val="center"/>
          </w:tcPr>
          <w:p w14:paraId="0042F8EE">
            <w:pPr>
              <w:snapToGrid w:val="0"/>
              <w:spacing w:before="120" w:after="120"/>
              <w:ind w:firstLine="640"/>
              <w:jc w:val="center"/>
              <w:rPr>
                <w:rFonts w:ascii="Times New Roman" w:hAnsi="Times New Roman" w:eastAsia="仿宋_GB2312"/>
                <w:sz w:val="32"/>
                <w:szCs w:val="32"/>
              </w:rPr>
            </w:pPr>
          </w:p>
        </w:tc>
        <w:tc>
          <w:tcPr>
            <w:tcW w:w="997" w:type="dxa"/>
            <w:noWrap w:val="0"/>
            <w:vAlign w:val="center"/>
          </w:tcPr>
          <w:p w14:paraId="41DE6239">
            <w:pPr>
              <w:snapToGrid w:val="0"/>
              <w:spacing w:before="120" w:after="120"/>
              <w:ind w:firstLine="640"/>
              <w:jc w:val="center"/>
              <w:rPr>
                <w:rFonts w:ascii="Times New Roman" w:hAnsi="Times New Roman" w:eastAsia="仿宋_GB2312"/>
                <w:sz w:val="32"/>
                <w:szCs w:val="32"/>
              </w:rPr>
            </w:pPr>
          </w:p>
        </w:tc>
        <w:tc>
          <w:tcPr>
            <w:tcW w:w="1131" w:type="dxa"/>
            <w:noWrap w:val="0"/>
            <w:vAlign w:val="center"/>
          </w:tcPr>
          <w:p w14:paraId="49DB0C0E">
            <w:pPr>
              <w:snapToGrid w:val="0"/>
              <w:spacing w:before="120" w:after="120"/>
              <w:ind w:firstLine="640"/>
              <w:jc w:val="center"/>
              <w:rPr>
                <w:rFonts w:ascii="Times New Roman" w:hAnsi="Times New Roman" w:eastAsia="仿宋_GB2312"/>
                <w:sz w:val="32"/>
                <w:szCs w:val="32"/>
              </w:rPr>
            </w:pPr>
          </w:p>
        </w:tc>
        <w:tc>
          <w:tcPr>
            <w:tcW w:w="1205" w:type="dxa"/>
            <w:noWrap w:val="0"/>
            <w:vAlign w:val="center"/>
          </w:tcPr>
          <w:p w14:paraId="6E9C9228">
            <w:pPr>
              <w:snapToGrid w:val="0"/>
              <w:spacing w:before="120" w:after="120"/>
              <w:ind w:firstLine="640"/>
              <w:jc w:val="center"/>
              <w:rPr>
                <w:rFonts w:ascii="Times New Roman" w:hAnsi="Times New Roman" w:eastAsia="仿宋_GB2312"/>
                <w:sz w:val="32"/>
                <w:szCs w:val="32"/>
              </w:rPr>
            </w:pPr>
          </w:p>
        </w:tc>
        <w:tc>
          <w:tcPr>
            <w:tcW w:w="1108" w:type="dxa"/>
            <w:noWrap w:val="0"/>
            <w:vAlign w:val="center"/>
          </w:tcPr>
          <w:p w14:paraId="3B87A00E">
            <w:pPr>
              <w:snapToGrid w:val="0"/>
              <w:spacing w:before="120" w:after="120"/>
              <w:ind w:firstLine="640"/>
              <w:jc w:val="center"/>
              <w:rPr>
                <w:rFonts w:ascii="Times New Roman" w:hAnsi="Times New Roman" w:eastAsia="仿宋_GB2312"/>
                <w:sz w:val="32"/>
                <w:szCs w:val="32"/>
              </w:rPr>
            </w:pPr>
          </w:p>
        </w:tc>
      </w:tr>
      <w:tr w14:paraId="1FAC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24" w:type="dxa"/>
            <w:noWrap w:val="0"/>
            <w:vAlign w:val="center"/>
          </w:tcPr>
          <w:p w14:paraId="580A8AE0">
            <w:pPr>
              <w:snapToGrid w:val="0"/>
              <w:spacing w:before="120" w:after="120"/>
              <w:ind w:firstLine="0" w:firstLineChars="0"/>
              <w:jc w:val="center"/>
              <w:rPr>
                <w:rFonts w:ascii="Times New Roman" w:hAnsi="Times New Roman" w:eastAsia="仿宋_GB2312"/>
                <w:sz w:val="32"/>
                <w:szCs w:val="32"/>
              </w:rPr>
            </w:pPr>
          </w:p>
        </w:tc>
        <w:tc>
          <w:tcPr>
            <w:tcW w:w="1208" w:type="dxa"/>
            <w:noWrap w:val="0"/>
            <w:vAlign w:val="center"/>
          </w:tcPr>
          <w:p w14:paraId="5A9D7CC4">
            <w:pPr>
              <w:snapToGrid w:val="0"/>
              <w:spacing w:before="120" w:after="120"/>
              <w:ind w:firstLine="640"/>
              <w:jc w:val="center"/>
              <w:rPr>
                <w:rFonts w:ascii="Times New Roman" w:hAnsi="Times New Roman" w:eastAsia="仿宋_GB2312"/>
                <w:sz w:val="32"/>
                <w:szCs w:val="32"/>
              </w:rPr>
            </w:pPr>
          </w:p>
        </w:tc>
        <w:tc>
          <w:tcPr>
            <w:tcW w:w="1699" w:type="dxa"/>
            <w:noWrap w:val="0"/>
            <w:vAlign w:val="center"/>
          </w:tcPr>
          <w:p w14:paraId="2CD3F35F">
            <w:pPr>
              <w:snapToGrid w:val="0"/>
              <w:spacing w:before="120" w:after="120"/>
              <w:ind w:firstLine="640"/>
              <w:jc w:val="center"/>
              <w:rPr>
                <w:rFonts w:ascii="Times New Roman" w:hAnsi="Times New Roman" w:eastAsia="仿宋_GB2312"/>
                <w:sz w:val="32"/>
                <w:szCs w:val="32"/>
              </w:rPr>
            </w:pPr>
          </w:p>
        </w:tc>
        <w:tc>
          <w:tcPr>
            <w:tcW w:w="997" w:type="dxa"/>
            <w:noWrap w:val="0"/>
            <w:vAlign w:val="center"/>
          </w:tcPr>
          <w:p w14:paraId="061F3255">
            <w:pPr>
              <w:snapToGrid w:val="0"/>
              <w:spacing w:before="120" w:after="120"/>
              <w:ind w:firstLine="640"/>
              <w:jc w:val="center"/>
              <w:rPr>
                <w:rFonts w:ascii="Times New Roman" w:hAnsi="Times New Roman" w:eastAsia="仿宋_GB2312"/>
                <w:sz w:val="32"/>
                <w:szCs w:val="32"/>
              </w:rPr>
            </w:pPr>
          </w:p>
        </w:tc>
        <w:tc>
          <w:tcPr>
            <w:tcW w:w="1131" w:type="dxa"/>
            <w:noWrap w:val="0"/>
            <w:vAlign w:val="center"/>
          </w:tcPr>
          <w:p w14:paraId="091A6550">
            <w:pPr>
              <w:snapToGrid w:val="0"/>
              <w:spacing w:before="120" w:after="120"/>
              <w:ind w:firstLine="640"/>
              <w:jc w:val="center"/>
              <w:rPr>
                <w:rFonts w:ascii="Times New Roman" w:hAnsi="Times New Roman" w:eastAsia="仿宋_GB2312"/>
                <w:sz w:val="32"/>
                <w:szCs w:val="32"/>
              </w:rPr>
            </w:pPr>
          </w:p>
        </w:tc>
        <w:tc>
          <w:tcPr>
            <w:tcW w:w="1205" w:type="dxa"/>
            <w:noWrap w:val="0"/>
            <w:vAlign w:val="center"/>
          </w:tcPr>
          <w:p w14:paraId="7FE73750">
            <w:pPr>
              <w:snapToGrid w:val="0"/>
              <w:spacing w:before="120" w:after="120"/>
              <w:ind w:firstLine="640"/>
              <w:jc w:val="center"/>
              <w:rPr>
                <w:rFonts w:ascii="Times New Roman" w:hAnsi="Times New Roman" w:eastAsia="仿宋_GB2312"/>
                <w:sz w:val="32"/>
                <w:szCs w:val="32"/>
              </w:rPr>
            </w:pPr>
          </w:p>
        </w:tc>
        <w:tc>
          <w:tcPr>
            <w:tcW w:w="1108" w:type="dxa"/>
            <w:noWrap w:val="0"/>
            <w:vAlign w:val="center"/>
          </w:tcPr>
          <w:p w14:paraId="31624137">
            <w:pPr>
              <w:snapToGrid w:val="0"/>
              <w:spacing w:before="120" w:after="120"/>
              <w:ind w:firstLine="640"/>
              <w:jc w:val="center"/>
              <w:rPr>
                <w:rFonts w:ascii="Times New Roman" w:hAnsi="Times New Roman" w:eastAsia="仿宋_GB2312"/>
                <w:sz w:val="32"/>
                <w:szCs w:val="32"/>
              </w:rPr>
            </w:pPr>
          </w:p>
        </w:tc>
      </w:tr>
      <w:tr w14:paraId="101CE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24" w:type="dxa"/>
            <w:noWrap w:val="0"/>
            <w:vAlign w:val="center"/>
          </w:tcPr>
          <w:p w14:paraId="30B3CCC9">
            <w:pPr>
              <w:snapToGrid w:val="0"/>
              <w:spacing w:before="120" w:after="120"/>
              <w:ind w:firstLine="0" w:firstLineChars="0"/>
              <w:jc w:val="center"/>
              <w:rPr>
                <w:rFonts w:ascii="Times New Roman" w:hAnsi="Times New Roman" w:eastAsia="仿宋_GB2312"/>
                <w:sz w:val="32"/>
                <w:szCs w:val="32"/>
              </w:rPr>
            </w:pPr>
          </w:p>
        </w:tc>
        <w:tc>
          <w:tcPr>
            <w:tcW w:w="1208" w:type="dxa"/>
            <w:noWrap w:val="0"/>
            <w:vAlign w:val="center"/>
          </w:tcPr>
          <w:p w14:paraId="1B91B8DD">
            <w:pPr>
              <w:snapToGrid w:val="0"/>
              <w:spacing w:before="120" w:after="120"/>
              <w:ind w:firstLine="640"/>
              <w:jc w:val="center"/>
              <w:rPr>
                <w:rFonts w:ascii="Times New Roman" w:hAnsi="Times New Roman" w:eastAsia="仿宋_GB2312"/>
                <w:sz w:val="32"/>
                <w:szCs w:val="32"/>
              </w:rPr>
            </w:pPr>
          </w:p>
        </w:tc>
        <w:tc>
          <w:tcPr>
            <w:tcW w:w="1699" w:type="dxa"/>
            <w:noWrap w:val="0"/>
            <w:vAlign w:val="center"/>
          </w:tcPr>
          <w:p w14:paraId="3D0C8CD5">
            <w:pPr>
              <w:snapToGrid w:val="0"/>
              <w:spacing w:before="120" w:after="120"/>
              <w:ind w:firstLine="640"/>
              <w:jc w:val="center"/>
              <w:rPr>
                <w:rFonts w:ascii="Times New Roman" w:hAnsi="Times New Roman" w:eastAsia="仿宋_GB2312"/>
                <w:sz w:val="32"/>
                <w:szCs w:val="32"/>
              </w:rPr>
            </w:pPr>
          </w:p>
        </w:tc>
        <w:tc>
          <w:tcPr>
            <w:tcW w:w="997" w:type="dxa"/>
            <w:noWrap w:val="0"/>
            <w:vAlign w:val="center"/>
          </w:tcPr>
          <w:p w14:paraId="514400FA">
            <w:pPr>
              <w:snapToGrid w:val="0"/>
              <w:spacing w:before="120" w:after="120"/>
              <w:ind w:firstLine="640"/>
              <w:jc w:val="center"/>
              <w:rPr>
                <w:rFonts w:ascii="Times New Roman" w:hAnsi="Times New Roman" w:eastAsia="仿宋_GB2312"/>
                <w:sz w:val="32"/>
                <w:szCs w:val="32"/>
              </w:rPr>
            </w:pPr>
          </w:p>
        </w:tc>
        <w:tc>
          <w:tcPr>
            <w:tcW w:w="1131" w:type="dxa"/>
            <w:noWrap w:val="0"/>
            <w:vAlign w:val="center"/>
          </w:tcPr>
          <w:p w14:paraId="47C7E9C2">
            <w:pPr>
              <w:snapToGrid w:val="0"/>
              <w:spacing w:before="120" w:after="120"/>
              <w:ind w:firstLine="640"/>
              <w:jc w:val="center"/>
              <w:rPr>
                <w:rFonts w:ascii="Times New Roman" w:hAnsi="Times New Roman" w:eastAsia="仿宋_GB2312"/>
                <w:sz w:val="32"/>
                <w:szCs w:val="32"/>
              </w:rPr>
            </w:pPr>
          </w:p>
        </w:tc>
        <w:tc>
          <w:tcPr>
            <w:tcW w:w="1205" w:type="dxa"/>
            <w:noWrap w:val="0"/>
            <w:vAlign w:val="center"/>
          </w:tcPr>
          <w:p w14:paraId="7EA3375C">
            <w:pPr>
              <w:snapToGrid w:val="0"/>
              <w:spacing w:before="120" w:after="120"/>
              <w:ind w:firstLine="640"/>
              <w:jc w:val="center"/>
              <w:rPr>
                <w:rFonts w:ascii="Times New Roman" w:hAnsi="Times New Roman" w:eastAsia="仿宋_GB2312"/>
                <w:sz w:val="32"/>
                <w:szCs w:val="32"/>
              </w:rPr>
            </w:pPr>
          </w:p>
        </w:tc>
        <w:tc>
          <w:tcPr>
            <w:tcW w:w="1108" w:type="dxa"/>
            <w:noWrap w:val="0"/>
            <w:vAlign w:val="center"/>
          </w:tcPr>
          <w:p w14:paraId="7C4C6175">
            <w:pPr>
              <w:snapToGrid w:val="0"/>
              <w:spacing w:before="120" w:after="120"/>
              <w:ind w:firstLine="640"/>
              <w:jc w:val="center"/>
              <w:rPr>
                <w:rFonts w:ascii="Times New Roman" w:hAnsi="Times New Roman" w:eastAsia="仿宋_GB2312"/>
                <w:sz w:val="32"/>
                <w:szCs w:val="32"/>
              </w:rPr>
            </w:pPr>
          </w:p>
        </w:tc>
      </w:tr>
      <w:tr w14:paraId="41641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724" w:type="dxa"/>
            <w:noWrap w:val="0"/>
            <w:vAlign w:val="center"/>
          </w:tcPr>
          <w:p w14:paraId="721C9E75">
            <w:pPr>
              <w:ind w:firstLine="480"/>
              <w:jc w:val="center"/>
            </w:pPr>
          </w:p>
          <w:p w14:paraId="0A04D86E">
            <w:pPr>
              <w:snapToGrid w:val="0"/>
              <w:spacing w:before="120" w:after="120"/>
              <w:ind w:firstLine="0" w:firstLineChars="0"/>
              <w:jc w:val="center"/>
              <w:rPr>
                <w:rFonts w:ascii="Times New Roman" w:hAnsi="Times New Roman" w:eastAsia="仿宋_GB2312"/>
                <w:sz w:val="32"/>
                <w:szCs w:val="32"/>
              </w:rPr>
            </w:pPr>
          </w:p>
        </w:tc>
        <w:tc>
          <w:tcPr>
            <w:tcW w:w="1208" w:type="dxa"/>
            <w:noWrap w:val="0"/>
            <w:vAlign w:val="center"/>
          </w:tcPr>
          <w:p w14:paraId="0DCADC18">
            <w:pPr>
              <w:snapToGrid w:val="0"/>
              <w:spacing w:before="120" w:after="120"/>
              <w:ind w:firstLine="640"/>
              <w:jc w:val="center"/>
              <w:rPr>
                <w:rFonts w:ascii="Times New Roman" w:hAnsi="Times New Roman" w:eastAsia="仿宋_GB2312"/>
                <w:sz w:val="32"/>
                <w:szCs w:val="32"/>
              </w:rPr>
            </w:pPr>
          </w:p>
        </w:tc>
        <w:tc>
          <w:tcPr>
            <w:tcW w:w="1699" w:type="dxa"/>
            <w:noWrap w:val="0"/>
            <w:vAlign w:val="center"/>
          </w:tcPr>
          <w:p w14:paraId="2F0063D1">
            <w:pPr>
              <w:snapToGrid w:val="0"/>
              <w:spacing w:before="120" w:after="120"/>
              <w:ind w:firstLine="640"/>
              <w:jc w:val="center"/>
              <w:rPr>
                <w:rFonts w:ascii="Times New Roman" w:hAnsi="Times New Roman" w:eastAsia="仿宋_GB2312"/>
                <w:sz w:val="32"/>
                <w:szCs w:val="32"/>
              </w:rPr>
            </w:pPr>
          </w:p>
        </w:tc>
        <w:tc>
          <w:tcPr>
            <w:tcW w:w="997" w:type="dxa"/>
            <w:noWrap w:val="0"/>
            <w:vAlign w:val="center"/>
          </w:tcPr>
          <w:p w14:paraId="1167DF81">
            <w:pPr>
              <w:snapToGrid w:val="0"/>
              <w:spacing w:before="120" w:after="120"/>
              <w:jc w:val="center"/>
              <w:rPr>
                <w:rFonts w:ascii="Times New Roman" w:hAnsi="Times New Roman" w:eastAsia="仿宋_GB2312"/>
                <w:sz w:val="32"/>
                <w:szCs w:val="32"/>
              </w:rPr>
            </w:pPr>
          </w:p>
        </w:tc>
        <w:tc>
          <w:tcPr>
            <w:tcW w:w="1131" w:type="dxa"/>
            <w:noWrap w:val="0"/>
            <w:vAlign w:val="center"/>
          </w:tcPr>
          <w:p w14:paraId="50221C8C">
            <w:pPr>
              <w:snapToGrid w:val="0"/>
              <w:spacing w:before="120" w:after="120"/>
              <w:ind w:firstLine="640"/>
              <w:jc w:val="center"/>
              <w:rPr>
                <w:rFonts w:ascii="Times New Roman" w:hAnsi="Times New Roman" w:eastAsia="仿宋_GB2312"/>
                <w:sz w:val="32"/>
                <w:szCs w:val="32"/>
              </w:rPr>
            </w:pPr>
          </w:p>
        </w:tc>
        <w:tc>
          <w:tcPr>
            <w:tcW w:w="1205" w:type="dxa"/>
            <w:noWrap w:val="0"/>
            <w:vAlign w:val="center"/>
          </w:tcPr>
          <w:p w14:paraId="1CB84AB1">
            <w:pPr>
              <w:snapToGrid w:val="0"/>
              <w:spacing w:before="120" w:after="120"/>
              <w:ind w:firstLine="640"/>
              <w:jc w:val="center"/>
              <w:rPr>
                <w:rFonts w:ascii="Times New Roman" w:hAnsi="Times New Roman" w:eastAsia="仿宋_GB2312"/>
                <w:sz w:val="32"/>
                <w:szCs w:val="32"/>
              </w:rPr>
            </w:pPr>
          </w:p>
        </w:tc>
        <w:tc>
          <w:tcPr>
            <w:tcW w:w="1108" w:type="dxa"/>
            <w:noWrap w:val="0"/>
            <w:vAlign w:val="center"/>
          </w:tcPr>
          <w:p w14:paraId="59C38DA0">
            <w:pPr>
              <w:snapToGrid w:val="0"/>
              <w:spacing w:before="120" w:after="120"/>
              <w:ind w:firstLine="640"/>
              <w:jc w:val="center"/>
              <w:rPr>
                <w:rFonts w:ascii="Times New Roman" w:hAnsi="Times New Roman" w:eastAsia="仿宋_GB2312"/>
                <w:sz w:val="32"/>
                <w:szCs w:val="32"/>
              </w:rPr>
            </w:pPr>
          </w:p>
        </w:tc>
      </w:tr>
    </w:tbl>
    <w:p w14:paraId="2E42F05D">
      <w:pPr>
        <w:snapToGrid w:val="0"/>
        <w:spacing w:before="120" w:after="120"/>
        <w:ind w:firstLine="640"/>
        <w:jc w:val="center"/>
        <w:rPr>
          <w:rFonts w:ascii="Times New Roman" w:hAnsi="Times New Roman" w:eastAsia="仿宋_GB2312"/>
          <w:sz w:val="32"/>
          <w:szCs w:val="32"/>
        </w:rPr>
      </w:pPr>
    </w:p>
    <w:p w14:paraId="6C825DA9">
      <w:pPr>
        <w:snapToGrid w:val="0"/>
        <w:spacing w:before="120" w:after="120"/>
        <w:ind w:firstLine="640"/>
        <w:jc w:val="center"/>
        <w:rPr>
          <w:rFonts w:ascii="Times New Roman" w:hAnsi="Times New Roman" w:eastAsia="仿宋_GB2312"/>
          <w:sz w:val="32"/>
          <w:szCs w:val="32"/>
        </w:rPr>
      </w:pPr>
    </w:p>
    <w:p w14:paraId="1C7825E3">
      <w:pPr>
        <w:snapToGrid w:val="0"/>
        <w:spacing w:before="120" w:after="120"/>
        <w:ind w:firstLine="0" w:firstLineChars="0"/>
        <w:jc w:val="both"/>
        <w:rPr>
          <w:rFonts w:ascii="Times New Roman" w:hAnsi="Times New Roman" w:eastAsia="仿宋_GB2312"/>
          <w:sz w:val="32"/>
          <w:szCs w:val="32"/>
        </w:rPr>
      </w:pPr>
    </w:p>
    <w:p w14:paraId="6F6B3348">
      <w:pPr>
        <w:pStyle w:val="3"/>
        <w:ind w:firstLine="643"/>
        <w:rPr>
          <w:rFonts w:eastAsia="仿宋_GB2312"/>
          <w:sz w:val="32"/>
        </w:rPr>
      </w:pPr>
    </w:p>
    <w:p w14:paraId="6468EED2">
      <w:pPr>
        <w:rPr>
          <w:rFonts w:eastAsia="仿宋_GB2312"/>
          <w:sz w:val="32"/>
        </w:rPr>
      </w:pPr>
    </w:p>
    <w:p w14:paraId="283C7BE9">
      <w:pPr>
        <w:pStyle w:val="3"/>
      </w:pPr>
    </w:p>
    <w:p w14:paraId="2DDCFEC9">
      <w:pPr>
        <w:ind w:firstLine="480"/>
      </w:pPr>
    </w:p>
    <w:p w14:paraId="6ACE2C1B">
      <w:pPr>
        <w:pStyle w:val="3"/>
        <w:ind w:firstLine="0"/>
      </w:pPr>
    </w:p>
    <w:p w14:paraId="1900C428"/>
    <w:p w14:paraId="0FBB1226"/>
    <w:p w14:paraId="2A363220">
      <w:pPr>
        <w:pStyle w:val="2"/>
        <w:spacing w:before="66"/>
        <w:ind w:firstLine="0" w:firstLineChars="0"/>
        <w:rPr>
          <w:rFonts w:ascii="黑体" w:eastAsia="黑体"/>
          <w:sz w:val="30"/>
          <w:szCs w:val="30"/>
          <w:lang w:eastAsia="zh-CN"/>
        </w:rPr>
      </w:pPr>
      <w:r>
        <w:rPr>
          <w:rFonts w:hint="eastAsia" w:ascii="黑体" w:eastAsia="黑体"/>
          <w:lang w:eastAsia="zh-CN"/>
        </w:rPr>
        <w:t xml:space="preserve">                </w:t>
      </w:r>
      <w:r>
        <w:rPr>
          <w:rFonts w:hint="eastAsia" w:ascii="黑体" w:eastAsia="黑体"/>
          <w:sz w:val="30"/>
          <w:szCs w:val="30"/>
          <w:lang w:eastAsia="zh-CN"/>
        </w:rPr>
        <w:t>分包项目负责人和分包项目技术负责人委任书</w:t>
      </w:r>
    </w:p>
    <w:p w14:paraId="11042616">
      <w:pPr>
        <w:pStyle w:val="2"/>
        <w:spacing w:before="5"/>
        <w:ind w:firstLine="640"/>
        <w:rPr>
          <w:rFonts w:ascii="黑体"/>
          <w:sz w:val="32"/>
          <w:lang w:eastAsia="zh-CN"/>
        </w:rPr>
      </w:pPr>
    </w:p>
    <w:p w14:paraId="09399B3A">
      <w:pPr>
        <w:ind w:firstLine="3360" w:firstLineChars="1200"/>
        <w:jc w:val="both"/>
        <w:rPr>
          <w:rFonts w:ascii="黑体" w:eastAsia="黑体"/>
          <w:sz w:val="28"/>
          <w:lang w:eastAsia="zh-CN"/>
        </w:rPr>
      </w:pPr>
      <w:r>
        <w:rPr>
          <w:rFonts w:hint="eastAsia" w:ascii="黑体" w:eastAsia="黑体"/>
          <w:sz w:val="28"/>
          <w:u w:val="single"/>
          <w:lang w:eastAsia="zh-CN"/>
        </w:rPr>
        <w:t>（承包人全称）</w:t>
      </w:r>
    </w:p>
    <w:p w14:paraId="3DEFC5EB">
      <w:pPr>
        <w:ind w:firstLine="560"/>
        <w:jc w:val="center"/>
        <w:rPr>
          <w:rFonts w:ascii="黑体" w:eastAsia="黑体"/>
          <w:sz w:val="28"/>
          <w:lang w:eastAsia="zh-CN"/>
        </w:rPr>
      </w:pPr>
    </w:p>
    <w:p w14:paraId="73EAE7B2">
      <w:pPr>
        <w:spacing w:before="40"/>
        <w:ind w:firstLine="0" w:firstLineChars="0"/>
        <w:jc w:val="center"/>
        <w:rPr>
          <w:rFonts w:hint="eastAsia" w:ascii="黑体" w:eastAsia="黑体"/>
          <w:sz w:val="28"/>
          <w:u w:val="single"/>
          <w:lang w:eastAsia="zh-CN"/>
        </w:rPr>
      </w:pPr>
      <w:r>
        <w:rPr>
          <w:rFonts w:hint="eastAsia" w:ascii="黑体" w:eastAsia="黑体"/>
          <w:sz w:val="28"/>
          <w:u w:val="single"/>
          <w:lang w:eastAsia="zh-CN"/>
        </w:rPr>
        <w:t>（合同工程名称）</w:t>
      </w:r>
    </w:p>
    <w:p w14:paraId="236C748E">
      <w:pPr>
        <w:spacing w:before="40"/>
        <w:ind w:firstLine="0" w:firstLineChars="0"/>
        <w:jc w:val="center"/>
        <w:rPr>
          <w:rFonts w:ascii="黑体"/>
          <w:sz w:val="41"/>
          <w:lang w:eastAsia="zh-CN"/>
        </w:rPr>
      </w:pPr>
      <w:r>
        <w:rPr>
          <w:rFonts w:hint="eastAsia" w:ascii="黑体" w:eastAsia="黑体"/>
          <w:sz w:val="28"/>
          <w:lang w:eastAsia="zh-CN"/>
        </w:rPr>
        <w:t>分包项目负责人和分包项目技术负责人委任书</w:t>
      </w:r>
    </w:p>
    <w:p w14:paraId="6C0A15F4">
      <w:pPr>
        <w:pStyle w:val="2"/>
        <w:spacing w:line="500" w:lineRule="exact"/>
        <w:rPr>
          <w:sz w:val="24"/>
          <w:szCs w:val="24"/>
          <w:lang w:eastAsia="zh-CN"/>
        </w:rPr>
      </w:pPr>
      <w:r>
        <w:rPr>
          <w:spacing w:val="-61"/>
          <w:sz w:val="24"/>
          <w:szCs w:val="24"/>
          <w:lang w:eastAsia="zh-CN"/>
        </w:rPr>
        <w:t>致：</w:t>
      </w:r>
      <w:r>
        <w:rPr>
          <w:sz w:val="24"/>
          <w:szCs w:val="24"/>
          <w:u w:val="single"/>
          <w:lang w:eastAsia="zh-CN"/>
        </w:rPr>
        <w:t>（发包人全称）</w:t>
      </w:r>
      <w:r>
        <w:rPr>
          <w:rFonts w:hint="eastAsia"/>
          <w:sz w:val="24"/>
          <w:szCs w:val="24"/>
          <w:u w:val="none"/>
          <w:lang w:eastAsia="zh-CN"/>
        </w:rPr>
        <w:t>：</w:t>
      </w:r>
    </w:p>
    <w:p w14:paraId="5CEF6193">
      <w:pPr>
        <w:pStyle w:val="2"/>
        <w:keepNext w:val="0"/>
        <w:keepLines w:val="0"/>
        <w:pageBreakBefore w:val="0"/>
        <w:widowControl w:val="0"/>
        <w:kinsoku/>
        <w:wordWrap/>
        <w:overflowPunct/>
        <w:topLinePunct w:val="0"/>
        <w:autoSpaceDE/>
        <w:autoSpaceDN/>
        <w:bidi w:val="0"/>
        <w:adjustRightInd/>
        <w:snapToGrid/>
        <w:spacing w:line="600" w:lineRule="exact"/>
        <w:ind w:left="283" w:right="300" w:firstLine="482"/>
        <w:jc w:val="both"/>
        <w:textAlignment w:val="auto"/>
        <w:rPr>
          <w:sz w:val="24"/>
          <w:szCs w:val="24"/>
          <w:lang w:eastAsia="zh-CN"/>
        </w:rPr>
      </w:pPr>
      <w:r>
        <w:rPr>
          <w:rFonts w:ascii="Times New Roman" w:eastAsia="Times New Roman"/>
          <w:sz w:val="24"/>
          <w:szCs w:val="24"/>
          <w:u w:val="single"/>
          <w:lang w:eastAsia="zh-CN"/>
        </w:rPr>
        <w:t xml:space="preserve">    </w:t>
      </w:r>
      <w:r>
        <w:rPr>
          <w:sz w:val="24"/>
          <w:szCs w:val="24"/>
          <w:u w:val="single"/>
          <w:lang w:eastAsia="zh-CN"/>
        </w:rPr>
        <w:t>（承包人全称）</w:t>
      </w:r>
      <w:r>
        <w:rPr>
          <w:spacing w:val="-4"/>
          <w:sz w:val="24"/>
          <w:szCs w:val="24"/>
          <w:lang w:eastAsia="zh-CN"/>
        </w:rPr>
        <w:t xml:space="preserve"> 法定代表人</w:t>
      </w:r>
      <w:r>
        <w:rPr>
          <w:spacing w:val="-4"/>
          <w:sz w:val="24"/>
          <w:szCs w:val="24"/>
          <w:u w:val="single"/>
          <w:lang w:eastAsia="zh-CN"/>
        </w:rPr>
        <w:t xml:space="preserve"> </w:t>
      </w:r>
      <w:r>
        <w:rPr>
          <w:sz w:val="24"/>
          <w:szCs w:val="24"/>
          <w:u w:val="single"/>
          <w:lang w:eastAsia="zh-CN"/>
        </w:rPr>
        <w:t>（</w:t>
      </w:r>
      <w:r>
        <w:rPr>
          <w:spacing w:val="-4"/>
          <w:sz w:val="24"/>
          <w:szCs w:val="24"/>
          <w:u w:val="single"/>
          <w:lang w:eastAsia="zh-CN"/>
        </w:rPr>
        <w:t>职务、姓名</w:t>
      </w:r>
      <w:r>
        <w:rPr>
          <w:sz w:val="24"/>
          <w:szCs w:val="24"/>
          <w:u w:val="single"/>
          <w:lang w:eastAsia="zh-CN"/>
        </w:rPr>
        <w:t>）</w:t>
      </w:r>
      <w:r>
        <w:rPr>
          <w:spacing w:val="-4"/>
          <w:sz w:val="24"/>
          <w:szCs w:val="24"/>
          <w:lang w:eastAsia="zh-CN"/>
        </w:rPr>
        <w:t xml:space="preserve"> 代表本单位委任</w:t>
      </w:r>
      <w:r>
        <w:rPr>
          <w:spacing w:val="-4"/>
          <w:sz w:val="24"/>
          <w:szCs w:val="24"/>
          <w:u w:val="single"/>
          <w:lang w:eastAsia="zh-CN"/>
        </w:rPr>
        <w:t xml:space="preserve"> </w:t>
      </w:r>
      <w:r>
        <w:rPr>
          <w:sz w:val="24"/>
          <w:szCs w:val="24"/>
          <w:u w:val="single"/>
          <w:lang w:eastAsia="zh-CN"/>
        </w:rPr>
        <w:t>（</w:t>
      </w:r>
      <w:r>
        <w:rPr>
          <w:spacing w:val="-5"/>
          <w:sz w:val="24"/>
          <w:szCs w:val="24"/>
          <w:u w:val="single"/>
          <w:lang w:eastAsia="zh-CN"/>
        </w:rPr>
        <w:t>职务、</w:t>
      </w:r>
      <w:r>
        <w:rPr>
          <w:spacing w:val="0"/>
          <w:sz w:val="24"/>
          <w:szCs w:val="24"/>
          <w:u w:val="single"/>
          <w:lang w:eastAsia="zh-CN"/>
        </w:rPr>
        <w:t>姓名</w:t>
      </w:r>
      <w:r>
        <w:rPr>
          <w:sz w:val="24"/>
          <w:szCs w:val="24"/>
          <w:u w:val="single"/>
          <w:lang w:eastAsia="zh-CN"/>
        </w:rPr>
        <w:t>）</w:t>
      </w:r>
      <w:r>
        <w:rPr>
          <w:spacing w:val="0"/>
          <w:sz w:val="24"/>
          <w:szCs w:val="24"/>
          <w:u w:val="single"/>
          <w:lang w:eastAsia="zh-CN"/>
        </w:rPr>
        <w:t xml:space="preserve"> </w:t>
      </w:r>
      <w:r>
        <w:rPr>
          <w:spacing w:val="33"/>
          <w:sz w:val="24"/>
          <w:szCs w:val="24"/>
          <w:lang w:eastAsia="zh-CN"/>
        </w:rPr>
        <w:t>为</w:t>
      </w:r>
      <w:r>
        <w:rPr>
          <w:sz w:val="24"/>
          <w:szCs w:val="24"/>
          <w:u w:val="single"/>
          <w:lang w:eastAsia="zh-CN"/>
        </w:rPr>
        <w:t>（合同工程名称</w:t>
      </w:r>
      <w:r>
        <w:rPr>
          <w:spacing w:val="-15"/>
          <w:sz w:val="24"/>
          <w:szCs w:val="24"/>
          <w:u w:val="single"/>
          <w:lang w:eastAsia="zh-CN"/>
        </w:rPr>
        <w:t>）</w:t>
      </w:r>
      <w:r>
        <w:rPr>
          <w:spacing w:val="-5"/>
          <w:sz w:val="24"/>
          <w:szCs w:val="24"/>
          <w:lang w:eastAsia="zh-CN"/>
        </w:rPr>
        <w:t>的</w:t>
      </w:r>
      <w:r>
        <w:rPr>
          <w:rFonts w:hint="eastAsia"/>
          <w:spacing w:val="-5"/>
          <w:sz w:val="24"/>
          <w:szCs w:val="24"/>
          <w:lang w:eastAsia="zh-CN"/>
        </w:rPr>
        <w:t>分包项目负责人和分包项目技术负责人</w:t>
      </w:r>
      <w:r>
        <w:rPr>
          <w:spacing w:val="-5"/>
          <w:sz w:val="24"/>
          <w:szCs w:val="24"/>
          <w:lang w:eastAsia="zh-CN"/>
        </w:rPr>
        <w:t>。凡本合同执行中的有关技术、工程进度、现场管理、质量检验、结算与支付等方面工作，由</w:t>
      </w:r>
      <w:r>
        <w:rPr>
          <w:spacing w:val="-5"/>
          <w:sz w:val="24"/>
          <w:szCs w:val="24"/>
          <w:u w:val="single"/>
          <w:lang w:eastAsia="zh-CN"/>
        </w:rPr>
        <w:t xml:space="preserve"> （姓名） </w:t>
      </w:r>
      <w:r>
        <w:rPr>
          <w:spacing w:val="-5"/>
          <w:sz w:val="24"/>
          <w:szCs w:val="24"/>
          <w:lang w:eastAsia="zh-CN"/>
        </w:rPr>
        <w:t>代表本单位全面负责。</w:t>
      </w:r>
    </w:p>
    <w:p w14:paraId="54D8A7BB">
      <w:pPr>
        <w:pStyle w:val="2"/>
        <w:keepNext w:val="0"/>
        <w:keepLines w:val="0"/>
        <w:pageBreakBefore w:val="0"/>
        <w:widowControl w:val="0"/>
        <w:tabs>
          <w:tab w:val="left" w:pos="7168"/>
          <w:tab w:val="left" w:pos="7605"/>
          <w:tab w:val="left" w:pos="8961"/>
        </w:tabs>
        <w:kinsoku/>
        <w:wordWrap/>
        <w:overflowPunct/>
        <w:topLinePunct w:val="0"/>
        <w:autoSpaceDE w:val="0"/>
        <w:autoSpaceDN w:val="0"/>
        <w:bidi w:val="0"/>
        <w:adjustRightInd/>
        <w:snapToGrid/>
        <w:spacing w:line="480" w:lineRule="auto"/>
        <w:ind w:right="298"/>
        <w:textAlignment w:val="auto"/>
        <w:rPr>
          <w:sz w:val="24"/>
          <w:szCs w:val="24"/>
          <w:lang w:eastAsia="zh-CN"/>
        </w:rPr>
      </w:pPr>
    </w:p>
    <w:p w14:paraId="3AB1FD32">
      <w:pPr>
        <w:pStyle w:val="2"/>
        <w:keepNext w:val="0"/>
        <w:keepLines w:val="0"/>
        <w:pageBreakBefore w:val="0"/>
        <w:widowControl w:val="0"/>
        <w:tabs>
          <w:tab w:val="left" w:pos="7168"/>
          <w:tab w:val="left" w:pos="7605"/>
          <w:tab w:val="left" w:pos="8961"/>
        </w:tabs>
        <w:kinsoku/>
        <w:wordWrap/>
        <w:overflowPunct/>
        <w:topLinePunct w:val="0"/>
        <w:autoSpaceDE w:val="0"/>
        <w:autoSpaceDN w:val="0"/>
        <w:bidi w:val="0"/>
        <w:adjustRightInd/>
        <w:snapToGrid/>
        <w:spacing w:line="480" w:lineRule="auto"/>
        <w:ind w:right="298" w:firstLine="3120" w:firstLineChars="1300"/>
        <w:textAlignment w:val="auto"/>
        <w:rPr>
          <w:sz w:val="24"/>
          <w:szCs w:val="24"/>
          <w:lang w:eastAsia="zh-CN"/>
        </w:rPr>
      </w:pPr>
      <w:r>
        <w:rPr>
          <w:sz w:val="24"/>
          <w:szCs w:val="24"/>
          <w:lang w:eastAsia="zh-CN"/>
        </w:rPr>
        <w:t>承包人：</w:t>
      </w:r>
      <w:r>
        <w:rPr>
          <w:sz w:val="24"/>
          <w:szCs w:val="24"/>
          <w:u w:val="single"/>
          <w:lang w:eastAsia="zh-CN"/>
        </w:rPr>
        <w:t xml:space="preserve"> </w:t>
      </w:r>
      <w:r>
        <w:rPr>
          <w:rFonts w:hint="eastAsia"/>
          <w:sz w:val="24"/>
          <w:szCs w:val="24"/>
          <w:u w:val="single"/>
          <w:lang w:val="en-US" w:eastAsia="zh-CN"/>
        </w:rPr>
        <w:t xml:space="preserve">                   </w:t>
      </w:r>
      <w:r>
        <w:rPr>
          <w:sz w:val="24"/>
          <w:szCs w:val="24"/>
          <w:lang w:eastAsia="zh-CN"/>
        </w:rPr>
        <w:t xml:space="preserve">（盖单位章） </w:t>
      </w:r>
    </w:p>
    <w:p w14:paraId="113CB12B">
      <w:pPr>
        <w:pStyle w:val="2"/>
        <w:keepNext w:val="0"/>
        <w:keepLines w:val="0"/>
        <w:pageBreakBefore w:val="0"/>
        <w:widowControl w:val="0"/>
        <w:tabs>
          <w:tab w:val="left" w:pos="7168"/>
          <w:tab w:val="left" w:pos="7605"/>
          <w:tab w:val="left" w:pos="8961"/>
        </w:tabs>
        <w:kinsoku/>
        <w:wordWrap/>
        <w:overflowPunct/>
        <w:topLinePunct w:val="0"/>
        <w:autoSpaceDE w:val="0"/>
        <w:autoSpaceDN w:val="0"/>
        <w:bidi w:val="0"/>
        <w:adjustRightInd/>
        <w:snapToGrid/>
        <w:spacing w:line="480" w:lineRule="auto"/>
        <w:ind w:right="298" w:firstLine="3120" w:firstLineChars="1300"/>
        <w:textAlignment w:val="auto"/>
        <w:rPr>
          <w:sz w:val="24"/>
          <w:szCs w:val="24"/>
          <w:lang w:eastAsia="zh-CN"/>
        </w:rPr>
      </w:pPr>
      <w:r>
        <w:rPr>
          <w:sz w:val="24"/>
          <w:szCs w:val="24"/>
          <w:lang w:eastAsia="zh-CN"/>
        </w:rPr>
        <w:t>法定代表人：</w:t>
      </w:r>
      <w:r>
        <w:rPr>
          <w:sz w:val="24"/>
          <w:szCs w:val="24"/>
          <w:u w:val="single"/>
          <w:lang w:eastAsia="zh-CN"/>
        </w:rPr>
        <w:t xml:space="preserve"> </w:t>
      </w:r>
      <w:r>
        <w:rPr>
          <w:rFonts w:hint="eastAsia"/>
          <w:sz w:val="24"/>
          <w:szCs w:val="24"/>
          <w:u w:val="single"/>
          <w:lang w:val="en-US" w:eastAsia="zh-CN"/>
        </w:rPr>
        <w:t xml:space="preserve">        </w:t>
      </w:r>
      <w:r>
        <w:rPr>
          <w:rFonts w:hint="eastAsia" w:ascii="Times New Roman" w:eastAsia="Times New Roman"/>
          <w:sz w:val="24"/>
          <w:szCs w:val="24"/>
          <w:u w:val="single"/>
          <w:lang w:eastAsia="zh-CN"/>
        </w:rPr>
        <w:t xml:space="preserve"> </w:t>
      </w:r>
      <w:r>
        <w:rPr>
          <w:rFonts w:hint="eastAsia" w:ascii="Times New Roman" w:eastAsia="Times New Roman"/>
          <w:sz w:val="24"/>
          <w:szCs w:val="24"/>
          <w:u w:val="single"/>
          <w:lang w:val="en-US" w:eastAsia="zh-CN"/>
        </w:rPr>
        <w:t xml:space="preserve">     </w:t>
      </w:r>
      <w:r>
        <w:rPr>
          <w:rFonts w:hint="eastAsia"/>
          <w:sz w:val="24"/>
          <w:szCs w:val="24"/>
          <w:u w:val="single"/>
          <w:lang w:val="en-US" w:eastAsia="zh-CN"/>
        </w:rPr>
        <w:t xml:space="preserve"> </w:t>
      </w:r>
      <w:r>
        <w:rPr>
          <w:sz w:val="24"/>
          <w:szCs w:val="24"/>
          <w:u w:val="none"/>
          <w:lang w:eastAsia="zh-CN"/>
        </w:rPr>
        <w:t>（签字）</w:t>
      </w:r>
    </w:p>
    <w:p w14:paraId="32C7EDA3">
      <w:pPr>
        <w:pStyle w:val="2"/>
        <w:keepNext w:val="0"/>
        <w:keepLines w:val="0"/>
        <w:pageBreakBefore w:val="0"/>
        <w:widowControl w:val="0"/>
        <w:tabs>
          <w:tab w:val="left" w:pos="839"/>
          <w:tab w:val="left" w:pos="2556"/>
        </w:tabs>
        <w:kinsoku/>
        <w:wordWrap/>
        <w:overflowPunct/>
        <w:topLinePunct w:val="0"/>
        <w:autoSpaceDE w:val="0"/>
        <w:autoSpaceDN w:val="0"/>
        <w:bidi w:val="0"/>
        <w:adjustRightInd/>
        <w:snapToGrid/>
        <w:spacing w:line="480" w:lineRule="auto"/>
        <w:ind w:right="382" w:firstLine="480"/>
        <w:jc w:val="both"/>
        <w:textAlignment w:val="auto"/>
        <w:rPr>
          <w:sz w:val="24"/>
          <w:szCs w:val="24"/>
          <w:lang w:eastAsia="zh-CN"/>
        </w:rPr>
      </w:pPr>
      <w:r>
        <w:rPr>
          <w:rFonts w:hint="eastAsia" w:ascii="Times New Roman" w:eastAsia="Times New Roman"/>
          <w:sz w:val="24"/>
          <w:szCs w:val="24"/>
          <w:lang w:val="en-US" w:eastAsia="zh-CN"/>
        </w:rPr>
        <w:t xml:space="preserve">                      分包项目负责人：</w:t>
      </w:r>
      <w:r>
        <w:rPr>
          <w:rFonts w:hint="eastAsia" w:ascii="Times New Roman" w:eastAsia="Times New Roman"/>
          <w:sz w:val="24"/>
          <w:szCs w:val="24"/>
          <w:u w:val="single"/>
          <w:lang w:val="en-US" w:eastAsia="zh-CN"/>
        </w:rPr>
        <w:t xml:space="preserve">            </w:t>
      </w:r>
      <w:r>
        <w:rPr>
          <w:sz w:val="24"/>
          <w:szCs w:val="24"/>
          <w:u w:val="none"/>
          <w:lang w:eastAsia="zh-CN"/>
        </w:rPr>
        <w:t>（签字</w:t>
      </w:r>
      <w:r>
        <w:rPr>
          <w:rFonts w:hint="eastAsia"/>
          <w:sz w:val="24"/>
          <w:szCs w:val="24"/>
          <w:u w:val="none"/>
          <w:lang w:eastAsia="zh-CN"/>
        </w:rPr>
        <w:t>）</w:t>
      </w:r>
      <w:r>
        <w:rPr>
          <w:rFonts w:hint="eastAsia" w:ascii="Times New Roman" w:eastAsia="Times New Roman"/>
          <w:sz w:val="24"/>
          <w:szCs w:val="24"/>
          <w:u w:val="none"/>
          <w:lang w:val="en-US" w:eastAsia="zh-CN"/>
        </w:rPr>
        <w:t xml:space="preserve"> </w:t>
      </w:r>
      <w:r>
        <w:rPr>
          <w:rFonts w:hint="eastAsia" w:ascii="Times New Roman" w:eastAsia="Times New Roman"/>
          <w:sz w:val="24"/>
          <w:szCs w:val="24"/>
          <w:u w:val="none"/>
          <w:lang w:eastAsia="zh-CN"/>
        </w:rPr>
        <w:t xml:space="preserve"> </w:t>
      </w:r>
      <w:r>
        <w:rPr>
          <w:rFonts w:hint="eastAsia" w:ascii="Times New Roman" w:eastAsia="Times New Roman"/>
          <w:sz w:val="24"/>
          <w:szCs w:val="24"/>
          <w:lang w:eastAsia="zh-CN"/>
        </w:rPr>
        <w:t xml:space="preserve">                                               </w:t>
      </w:r>
    </w:p>
    <w:p w14:paraId="440191ED">
      <w:pPr>
        <w:pStyle w:val="2"/>
        <w:keepNext w:val="0"/>
        <w:keepLines w:val="0"/>
        <w:pageBreakBefore w:val="0"/>
        <w:widowControl w:val="0"/>
        <w:tabs>
          <w:tab w:val="left" w:pos="839"/>
          <w:tab w:val="left" w:pos="2556"/>
        </w:tabs>
        <w:kinsoku/>
        <w:wordWrap/>
        <w:overflowPunct/>
        <w:topLinePunct w:val="0"/>
        <w:autoSpaceDE w:val="0"/>
        <w:autoSpaceDN w:val="0"/>
        <w:bidi w:val="0"/>
        <w:adjustRightInd/>
        <w:snapToGrid/>
        <w:spacing w:before="94" w:line="480" w:lineRule="auto"/>
        <w:ind w:right="382" w:firstLine="480"/>
        <w:jc w:val="center"/>
        <w:textAlignment w:val="auto"/>
        <w:rPr>
          <w:sz w:val="24"/>
          <w:szCs w:val="24"/>
          <w:u w:val="none"/>
          <w:lang w:eastAsia="zh-CN"/>
        </w:rPr>
      </w:pPr>
      <w:r>
        <w:rPr>
          <w:rFonts w:ascii="Times New Roman" w:eastAsia="Times New Roman"/>
          <w:sz w:val="24"/>
          <w:szCs w:val="24"/>
          <w:lang w:eastAsia="zh-CN"/>
        </w:rPr>
        <w:tab/>
      </w:r>
      <w:r>
        <w:rPr>
          <w:rFonts w:hint="eastAsia" w:ascii="Times New Roman" w:eastAsia="Times New Roman"/>
          <w:sz w:val="24"/>
          <w:szCs w:val="24"/>
          <w:lang w:eastAsia="zh-CN"/>
        </w:rPr>
        <w:t xml:space="preserve"> </w:t>
      </w:r>
      <w:r>
        <w:rPr>
          <w:rFonts w:hint="eastAsia" w:ascii="Times New Roman" w:eastAsia="Times New Roman"/>
          <w:sz w:val="24"/>
          <w:szCs w:val="24"/>
          <w:lang w:val="en-US" w:eastAsia="zh-CN"/>
        </w:rPr>
        <w:t xml:space="preserve">             分包技术负责人：</w:t>
      </w:r>
      <w:r>
        <w:rPr>
          <w:rFonts w:hint="eastAsia" w:ascii="Times New Roman" w:eastAsia="Times New Roman"/>
          <w:sz w:val="24"/>
          <w:szCs w:val="24"/>
          <w:u w:val="single"/>
          <w:lang w:val="en-US" w:eastAsia="zh-CN"/>
        </w:rPr>
        <w:t xml:space="preserve">  </w:t>
      </w:r>
      <w:r>
        <w:rPr>
          <w:rFonts w:hint="eastAsia"/>
          <w:sz w:val="24"/>
          <w:szCs w:val="24"/>
          <w:u w:val="single"/>
          <w:lang w:eastAsia="zh-CN"/>
        </w:rPr>
        <w:t xml:space="preserve">   </w:t>
      </w:r>
      <w:r>
        <w:rPr>
          <w:rFonts w:hint="eastAsia"/>
          <w:sz w:val="24"/>
          <w:szCs w:val="24"/>
          <w:u w:val="single"/>
          <w:lang w:val="en-US" w:eastAsia="zh-CN"/>
        </w:rPr>
        <w:t xml:space="preserve">       </w:t>
      </w:r>
      <w:r>
        <w:rPr>
          <w:sz w:val="24"/>
          <w:szCs w:val="24"/>
          <w:u w:val="none"/>
          <w:lang w:eastAsia="zh-CN"/>
        </w:rPr>
        <w:t>（签字）</w:t>
      </w:r>
      <w:r>
        <w:rPr>
          <w:rFonts w:hint="eastAsia"/>
          <w:sz w:val="24"/>
          <w:szCs w:val="24"/>
          <w:u w:val="none"/>
          <w:lang w:eastAsia="zh-CN"/>
        </w:rPr>
        <w:t xml:space="preserve"> </w:t>
      </w:r>
    </w:p>
    <w:p w14:paraId="36B9ACF0">
      <w:pPr>
        <w:pStyle w:val="2"/>
        <w:keepNext w:val="0"/>
        <w:keepLines w:val="0"/>
        <w:pageBreakBefore w:val="0"/>
        <w:widowControl w:val="0"/>
        <w:tabs>
          <w:tab w:val="left" w:pos="6765"/>
          <w:tab w:val="left" w:pos="7605"/>
          <w:tab w:val="left" w:pos="8445"/>
        </w:tabs>
        <w:kinsoku/>
        <w:wordWrap/>
        <w:overflowPunct/>
        <w:topLinePunct w:val="0"/>
        <w:autoSpaceDE w:val="0"/>
        <w:autoSpaceDN w:val="0"/>
        <w:bidi w:val="0"/>
        <w:adjustRightInd/>
        <w:snapToGrid/>
        <w:spacing w:before="91" w:line="480" w:lineRule="auto"/>
        <w:ind w:left="5925" w:firstLine="480"/>
        <w:textAlignment w:val="auto"/>
        <w:rPr>
          <w:sz w:val="24"/>
          <w:szCs w:val="24"/>
          <w:lang w:eastAsia="zh-CN"/>
        </w:rPr>
      </w:pPr>
      <w:r>
        <w:rPr>
          <w:rFonts w:ascii="Times New Roman" w:eastAsia="Times New Roman"/>
          <w:sz w:val="24"/>
          <w:szCs w:val="24"/>
          <w:u w:val="single"/>
          <w:lang w:eastAsia="zh-CN"/>
        </w:rPr>
        <w:t xml:space="preserve"> </w:t>
      </w:r>
      <w:r>
        <w:rPr>
          <w:rFonts w:ascii="Times New Roman" w:eastAsia="Times New Roman"/>
          <w:sz w:val="24"/>
          <w:szCs w:val="24"/>
          <w:u w:val="single"/>
          <w:lang w:eastAsia="zh-CN"/>
        </w:rPr>
        <w:tab/>
      </w:r>
      <w:r>
        <w:rPr>
          <w:rFonts w:hint="eastAsia" w:ascii="Times New Roman" w:eastAsia="Times New Roman"/>
          <w:sz w:val="24"/>
          <w:szCs w:val="24"/>
          <w:u w:val="single"/>
          <w:lang w:eastAsia="zh-CN"/>
        </w:rPr>
        <w:t xml:space="preserve">  </w:t>
      </w:r>
      <w:r>
        <w:rPr>
          <w:sz w:val="24"/>
          <w:szCs w:val="24"/>
          <w:lang w:eastAsia="zh-CN"/>
        </w:rPr>
        <w:t>年</w:t>
      </w:r>
      <w:r>
        <w:rPr>
          <w:sz w:val="24"/>
          <w:szCs w:val="24"/>
          <w:u w:val="single"/>
          <w:lang w:eastAsia="zh-CN"/>
        </w:rPr>
        <w:t xml:space="preserve"> </w:t>
      </w:r>
      <w:r>
        <w:rPr>
          <w:rFonts w:hint="eastAsia"/>
          <w:sz w:val="24"/>
          <w:szCs w:val="24"/>
          <w:u w:val="single"/>
          <w:lang w:eastAsia="zh-CN"/>
        </w:rPr>
        <w:t xml:space="preserve">  </w:t>
      </w:r>
      <w:r>
        <w:rPr>
          <w:sz w:val="24"/>
          <w:szCs w:val="24"/>
          <w:lang w:eastAsia="zh-CN"/>
        </w:rPr>
        <w:t>月</w:t>
      </w:r>
      <w:r>
        <w:rPr>
          <w:sz w:val="24"/>
          <w:szCs w:val="24"/>
          <w:u w:val="single"/>
          <w:lang w:eastAsia="zh-CN"/>
        </w:rPr>
        <w:t xml:space="preserve"> </w:t>
      </w:r>
      <w:r>
        <w:rPr>
          <w:sz w:val="24"/>
          <w:szCs w:val="24"/>
          <w:u w:val="single"/>
          <w:lang w:eastAsia="zh-CN"/>
        </w:rPr>
        <w:tab/>
      </w:r>
      <w:r>
        <w:rPr>
          <w:sz w:val="24"/>
          <w:szCs w:val="24"/>
          <w:lang w:eastAsia="zh-CN"/>
        </w:rPr>
        <w:t>日</w:t>
      </w:r>
    </w:p>
    <w:p w14:paraId="162B75B6">
      <w:pPr>
        <w:pStyle w:val="2"/>
        <w:autoSpaceDE w:val="0"/>
        <w:autoSpaceDN w:val="0"/>
        <w:ind w:firstLine="520"/>
        <w:rPr>
          <w:sz w:val="26"/>
          <w:lang w:eastAsia="zh-CN"/>
        </w:rPr>
      </w:pPr>
    </w:p>
    <w:p w14:paraId="74365D93">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b/>
          <w:bCs/>
          <w:sz w:val="30"/>
          <w:szCs w:val="30"/>
          <w:lang w:val="en-US" w:eastAsia="zh-CN"/>
        </w:rPr>
      </w:pPr>
    </w:p>
    <w:p w14:paraId="6DE77A26">
      <w:pPr>
        <w:rPr>
          <w:rFonts w:hint="eastAsia" w:ascii="宋体" w:hAnsi="宋体" w:cs="宋体"/>
          <w:kern w:val="0"/>
          <w:sz w:val="24"/>
          <w:szCs w:val="24"/>
          <w:u w:val="none"/>
          <w:lang w:val="en-US" w:eastAsia="zh-CN"/>
        </w:rPr>
      </w:pPr>
    </w:p>
    <w:p w14:paraId="689155BD">
      <w:pPr>
        <w:pStyle w:val="2"/>
        <w:rPr>
          <w:rFonts w:hint="eastAsia" w:eastAsia="方正仿宋_GBK" w:cs="Times New Roman"/>
          <w:b/>
          <w:bCs/>
          <w:sz w:val="22"/>
          <w:szCs w:val="22"/>
          <w:lang w:val="en-US" w:eastAsia="zh-CN"/>
        </w:rPr>
      </w:pPr>
    </w:p>
    <w:p w14:paraId="649F33BE">
      <w:pPr>
        <w:rPr>
          <w:rFonts w:hint="eastAsia" w:eastAsia="方正仿宋_GBK" w:cs="Times New Roman"/>
          <w:b/>
          <w:bCs/>
          <w:sz w:val="22"/>
          <w:szCs w:val="22"/>
          <w:lang w:val="en-US" w:eastAsia="zh-CN"/>
        </w:rPr>
      </w:pPr>
    </w:p>
    <w:p w14:paraId="1CADFCB0">
      <w:pPr>
        <w:widowControl/>
        <w:rPr>
          <w:rFonts w:hint="default" w:ascii="Times New Roman" w:hAnsi="Times New Roman" w:eastAsia="方正仿宋_GBK" w:cs="Times New Roman"/>
          <w:b w:val="0"/>
          <w:bCs w:val="0"/>
          <w:sz w:val="24"/>
          <w:szCs w:val="24"/>
          <w:lang w:val="en-US" w:eastAsia="zh-CN"/>
        </w:rPr>
      </w:pPr>
      <w:r>
        <w:rPr>
          <w:rFonts w:hint="eastAsia" w:ascii="Times New Roman" w:hAnsi="Times New Roman" w:eastAsia="方正仿宋_GBK" w:cs="Times New Roman"/>
          <w:b w:val="0"/>
          <w:bCs w:val="0"/>
          <w:sz w:val="24"/>
          <w:szCs w:val="24"/>
          <w:lang w:val="en-US" w:eastAsia="zh-CN"/>
        </w:rPr>
        <w:t>附件4</w:t>
      </w:r>
    </w:p>
    <w:p w14:paraId="41D316DD">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3600" w:firstLineChars="1000"/>
        <w:jc w:val="both"/>
        <w:textAlignment w:val="auto"/>
        <w:outlineLvl w:val="1"/>
        <w:rPr>
          <w:rFonts w:ascii="宋体" w:hAnsi="宋体"/>
          <w:b/>
          <w:sz w:val="24"/>
        </w:rPr>
      </w:pPr>
      <w:r>
        <w:rPr>
          <w:rFonts w:hint="eastAsia" w:ascii="方正小标宋_GBK" w:eastAsia="方正小标宋_GBK" w:cs="方正小标宋_GBK"/>
          <w:bCs/>
          <w:sz w:val="36"/>
          <w:szCs w:val="36"/>
        </w:rPr>
        <w:t>廉政合同</w:t>
      </w:r>
    </w:p>
    <w:p w14:paraId="2A6101D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为做好</w:t>
      </w:r>
      <w:r>
        <w:rPr>
          <w:rFonts w:hint="eastAsia" w:ascii="宋体" w:hAnsi="宋体" w:cs="宋体"/>
          <w:kern w:val="0"/>
          <w:szCs w:val="21"/>
          <w:u w:val="single"/>
          <w:lang w:val="en-US" w:eastAsia="zh-CN"/>
        </w:rPr>
        <w:t>国道350线广安枣山至武胜段公路改建工程</w:t>
      </w:r>
      <w:r>
        <w:rPr>
          <w:rFonts w:hint="eastAsia" w:ascii="宋体" w:hAnsi="宋体" w:cs="宋体"/>
          <w:szCs w:val="21"/>
          <w:u w:val="single"/>
        </w:rPr>
        <w:t xml:space="preserve"> </w:t>
      </w:r>
      <w:r>
        <w:rPr>
          <w:rFonts w:hint="eastAsia" w:ascii="宋体" w:hAnsi="宋体" w:cs="宋体"/>
          <w:szCs w:val="21"/>
        </w:rPr>
        <w:t>的廉政建设，保证项目高效优质推进，保证项目资金的安全和有效使用以及投资效益，</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（以下简称“甲方”）与</w:t>
      </w:r>
      <w:r>
        <w:rPr>
          <w:rFonts w:hint="eastAsia" w:ascii="宋体" w:hAnsi="宋体" w:cs="宋体"/>
          <w:szCs w:val="21"/>
          <w:u w:val="single"/>
        </w:rPr>
        <w:t xml:space="preserve">                </w:t>
      </w:r>
      <w:r>
        <w:rPr>
          <w:rFonts w:hint="eastAsia" w:ascii="宋体" w:hAnsi="宋体" w:cs="宋体"/>
          <w:szCs w:val="21"/>
        </w:rPr>
        <w:t>（以下简称“乙方”），根据国家有关法律法规，特订立如下合同。</w:t>
      </w:r>
    </w:p>
    <w:p w14:paraId="014B7F4F">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ascii="宋体" w:hAnsi="宋体" w:cs="宋体"/>
          <w:szCs w:val="21"/>
        </w:rPr>
      </w:pPr>
      <w:r>
        <w:rPr>
          <w:rFonts w:hint="eastAsia" w:ascii="宋体" w:hAnsi="宋体" w:cs="宋体"/>
          <w:b/>
          <w:bCs/>
          <w:szCs w:val="21"/>
        </w:rPr>
        <w:t xml:space="preserve"> 第一条 甲乙双方的权利和义务</w:t>
      </w:r>
      <w:r>
        <w:rPr>
          <w:rFonts w:ascii="宋体" w:hAnsi="宋体" w:cs="宋体"/>
          <w:b/>
          <w:bCs/>
          <w:szCs w:val="21"/>
        </w:rPr>
        <w:tab/>
      </w:r>
    </w:p>
    <w:p w14:paraId="1E2CB9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（1）严格遵守国家有关法律法规，相关政策，以及廉政建设的各项规定。</w:t>
      </w:r>
    </w:p>
    <w:p w14:paraId="3143648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（2）严格执行合同文件，自觉按合同办事。</w:t>
      </w:r>
    </w:p>
    <w:p w14:paraId="6472B84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（3）双方的业务活动必须坚持公开、公正、诚信、透明的原则（法律认定的商业秘密和合同文件另有规定除外），不得为获取不正当的利益，损害国家、集体和对方利益，不得违反相关管理和规章制度。</w:t>
      </w:r>
    </w:p>
    <w:p w14:paraId="4EC48CCC">
      <w:pPr>
        <w:spacing w:line="520" w:lineRule="exact"/>
        <w:ind w:firstLine="420" w:firstLineChars="200"/>
        <w:rPr>
          <w:rFonts w:ascii="宋体" w:hAnsi="宋体" w:cs="宋体"/>
          <w:szCs w:val="21"/>
        </w:rPr>
      </w:pPr>
      <w:r>
        <w:rPr>
          <w:rFonts w:hint="eastAsia" w:ascii="宋体" w:hAnsi="宋体" w:cs="宋体"/>
          <w:szCs w:val="21"/>
        </w:rPr>
        <w:t>（4）建立健全廉政制度，开展廉政教育，设立廉政告示牌，公布举报电话，监督并认真查处</w:t>
      </w:r>
      <w:r>
        <w:rPr>
          <w:rFonts w:hint="eastAsia" w:ascii="宋体" w:hAnsi="宋体" w:cs="宋体"/>
          <w:szCs w:val="21"/>
          <w:lang w:eastAsia="zh-CN"/>
        </w:rPr>
        <w:t>违法违纪</w:t>
      </w:r>
      <w:r>
        <w:rPr>
          <w:rFonts w:hint="eastAsia" w:ascii="宋体" w:hAnsi="宋体" w:cs="宋体"/>
          <w:szCs w:val="21"/>
        </w:rPr>
        <w:t>行为。</w:t>
      </w:r>
    </w:p>
    <w:p w14:paraId="1AB71844">
      <w:pPr>
        <w:spacing w:line="520" w:lineRule="exact"/>
        <w:ind w:firstLine="420" w:firstLineChars="200"/>
        <w:rPr>
          <w:rFonts w:ascii="宋体" w:hAnsi="宋体" w:cs="宋体"/>
          <w:szCs w:val="21"/>
        </w:rPr>
      </w:pPr>
      <w:r>
        <w:rPr>
          <w:rFonts w:hint="eastAsia" w:ascii="宋体" w:hAnsi="宋体" w:cs="宋体"/>
          <w:szCs w:val="21"/>
        </w:rPr>
        <w:t>（5）发现对方在业务活动中有违规、违纪、违法行为的，有及时提醒对方纠正的权利和义务。</w:t>
      </w:r>
    </w:p>
    <w:p w14:paraId="5B0D3405">
      <w:pPr>
        <w:spacing w:line="520" w:lineRule="exact"/>
        <w:ind w:firstLine="420" w:firstLineChars="200"/>
        <w:jc w:val="left"/>
        <w:rPr>
          <w:rFonts w:ascii="宋体" w:hAnsi="宋体" w:cs="宋体"/>
          <w:szCs w:val="21"/>
        </w:rPr>
      </w:pPr>
      <w:r>
        <w:rPr>
          <w:rFonts w:hint="eastAsia" w:ascii="宋体" w:hAnsi="宋体" w:cs="宋体"/>
          <w:szCs w:val="21"/>
        </w:rPr>
        <w:t>（6）发现对方严重违反</w:t>
      </w:r>
      <w:r>
        <w:rPr>
          <w:rFonts w:hint="eastAsia" w:ascii="宋体" w:hAnsi="宋体" w:cs="宋体"/>
          <w:kern w:val="0"/>
          <w:szCs w:val="21"/>
          <w:u w:val="single"/>
          <w:lang w:val="en-US" w:eastAsia="zh-CN"/>
        </w:rPr>
        <w:t>国道350线广安枣山至武胜段公路改建工程俞家河旧桥加固专业分包</w:t>
      </w:r>
      <w:r>
        <w:rPr>
          <w:rFonts w:hint="eastAsia" w:ascii="宋体" w:hAnsi="宋体" w:cs="宋体"/>
          <w:szCs w:val="21"/>
        </w:rPr>
        <w:t>合同义务条款的行为，有向其上级有关部门举报、建议给予处理并要求告知处理结果的权利。</w:t>
      </w:r>
    </w:p>
    <w:p w14:paraId="2FDF6F88">
      <w:pPr>
        <w:spacing w:line="520" w:lineRule="exact"/>
        <w:ind w:firstLine="422" w:firstLineChars="200"/>
        <w:rPr>
          <w:rFonts w:ascii="宋体" w:hAnsi="宋体" w:cs="宋体"/>
          <w:b/>
          <w:bCs/>
          <w:szCs w:val="21"/>
        </w:rPr>
      </w:pPr>
      <w:r>
        <w:rPr>
          <w:rFonts w:hint="eastAsia" w:ascii="宋体" w:hAnsi="宋体" w:cs="宋体"/>
          <w:b/>
          <w:bCs/>
          <w:szCs w:val="21"/>
        </w:rPr>
        <w:t>第二条 甲方的义务</w:t>
      </w:r>
    </w:p>
    <w:p w14:paraId="7E129313">
      <w:pPr>
        <w:spacing w:line="520" w:lineRule="exact"/>
        <w:ind w:firstLine="420" w:firstLineChars="200"/>
        <w:rPr>
          <w:rFonts w:ascii="宋体" w:hAnsi="宋体" w:cs="宋体"/>
          <w:szCs w:val="21"/>
        </w:rPr>
      </w:pPr>
      <w:r>
        <w:rPr>
          <w:rFonts w:hint="eastAsia" w:ascii="宋体" w:hAnsi="宋体" w:cs="宋体"/>
          <w:szCs w:val="21"/>
        </w:rPr>
        <w:t>（1）甲方及其工作人员不得索要或接受乙方的回扣、礼金、有价证券、贵重物品和好处费、感谢费等。</w:t>
      </w:r>
    </w:p>
    <w:p w14:paraId="0FB25AD2">
      <w:pPr>
        <w:spacing w:line="520" w:lineRule="exact"/>
        <w:ind w:firstLine="420" w:firstLineChars="200"/>
        <w:rPr>
          <w:rFonts w:ascii="宋体" w:hAnsi="宋体" w:cs="宋体"/>
          <w:szCs w:val="21"/>
        </w:rPr>
      </w:pPr>
      <w:r>
        <w:rPr>
          <w:rFonts w:hint="eastAsia" w:ascii="宋体" w:hAnsi="宋体" w:cs="宋体"/>
          <w:szCs w:val="21"/>
        </w:rPr>
        <w:t>（2）不得在乙方报销任何应由甲方或甲方工作人员个人支付的费用等。</w:t>
      </w:r>
    </w:p>
    <w:p w14:paraId="1B76B623">
      <w:pPr>
        <w:spacing w:line="520" w:lineRule="exact"/>
        <w:ind w:firstLine="420" w:firstLineChars="200"/>
        <w:rPr>
          <w:rFonts w:ascii="宋体" w:hAnsi="宋体" w:cs="宋体"/>
          <w:szCs w:val="21"/>
        </w:rPr>
      </w:pPr>
      <w:r>
        <w:rPr>
          <w:rFonts w:hint="eastAsia" w:ascii="宋体" w:hAnsi="宋体" w:cs="宋体"/>
          <w:szCs w:val="21"/>
        </w:rPr>
        <w:t xml:space="preserve">（3）不得要求、暗示或接受乙方和相关单位为个人装修住房、婚丧嫁娶、配偶子女的工作安排以及出国（境）、旅游等提供方便。 </w:t>
      </w:r>
    </w:p>
    <w:p w14:paraId="7417C9C4">
      <w:pPr>
        <w:spacing w:line="520" w:lineRule="exact"/>
        <w:ind w:firstLine="420" w:firstLineChars="200"/>
        <w:rPr>
          <w:rFonts w:ascii="宋体" w:hAnsi="宋体" w:cs="宋体"/>
          <w:szCs w:val="21"/>
        </w:rPr>
      </w:pPr>
      <w:r>
        <w:rPr>
          <w:rFonts w:hint="eastAsia" w:ascii="宋体" w:hAnsi="宋体" w:cs="宋体"/>
          <w:szCs w:val="21"/>
        </w:rPr>
        <w:t>（4）甲方及其工作人员不得参加可能影响公正执行公务的乙方安排的宴请、健身、娱乐等活动。</w:t>
      </w:r>
    </w:p>
    <w:p w14:paraId="2EE76A65">
      <w:pPr>
        <w:spacing w:line="520" w:lineRule="exact"/>
        <w:ind w:firstLine="420" w:firstLineChars="200"/>
        <w:rPr>
          <w:rFonts w:ascii="宋体" w:hAnsi="宋体" w:cs="宋体"/>
          <w:szCs w:val="21"/>
        </w:rPr>
      </w:pPr>
      <w:r>
        <w:rPr>
          <w:rFonts w:hint="eastAsia" w:ascii="宋体" w:hAnsi="宋体" w:cs="宋体"/>
          <w:szCs w:val="21"/>
        </w:rPr>
        <w:t>（5）不得要求、接受乙方和相关单位介绍或为配偶、子女、亲属参与为履行合同有关的任何活动。</w:t>
      </w:r>
    </w:p>
    <w:p w14:paraId="101ADACB">
      <w:pPr>
        <w:spacing w:line="520" w:lineRule="exact"/>
        <w:ind w:firstLine="422" w:firstLineChars="200"/>
        <w:rPr>
          <w:rFonts w:ascii="宋体" w:hAnsi="宋体" w:cs="宋体"/>
          <w:b/>
          <w:bCs/>
          <w:szCs w:val="21"/>
        </w:rPr>
      </w:pPr>
      <w:r>
        <w:rPr>
          <w:rFonts w:hint="eastAsia" w:ascii="宋体" w:hAnsi="宋体" w:cs="宋体"/>
          <w:b/>
          <w:bCs/>
          <w:szCs w:val="21"/>
        </w:rPr>
        <w:t>第三条 乙方义务</w:t>
      </w:r>
    </w:p>
    <w:p w14:paraId="37F2BA76">
      <w:pPr>
        <w:spacing w:line="520" w:lineRule="exact"/>
        <w:ind w:firstLine="420" w:firstLineChars="200"/>
        <w:rPr>
          <w:rFonts w:ascii="宋体" w:hAnsi="宋体" w:cs="宋体"/>
          <w:szCs w:val="21"/>
        </w:rPr>
      </w:pPr>
      <w:r>
        <w:rPr>
          <w:rFonts w:hint="eastAsia" w:ascii="宋体" w:hAnsi="宋体" w:cs="宋体"/>
          <w:szCs w:val="21"/>
        </w:rPr>
        <w:t>（1）乙方不得以任何理由向甲方及其工作人员行贿或馈赠礼金、有价证券、贵重礼品。</w:t>
      </w:r>
    </w:p>
    <w:p w14:paraId="53B243D6">
      <w:pPr>
        <w:spacing w:line="520" w:lineRule="exact"/>
        <w:ind w:firstLine="420" w:firstLineChars="200"/>
        <w:rPr>
          <w:rFonts w:ascii="宋体" w:hAnsi="宋体" w:cs="宋体"/>
          <w:szCs w:val="21"/>
        </w:rPr>
      </w:pPr>
      <w:r>
        <w:rPr>
          <w:rFonts w:hint="eastAsia" w:ascii="宋体" w:hAnsi="宋体" w:cs="宋体"/>
          <w:szCs w:val="21"/>
        </w:rPr>
        <w:t>（2）乙方不得以任何名义为甲方及其工作人员报销应由甲方单位或个人支付的任何费用。</w:t>
      </w:r>
    </w:p>
    <w:p w14:paraId="47F3A463">
      <w:pPr>
        <w:spacing w:line="520" w:lineRule="exact"/>
        <w:ind w:firstLine="420" w:firstLineChars="200"/>
        <w:rPr>
          <w:rFonts w:ascii="宋体" w:hAnsi="宋体" w:cs="宋体"/>
          <w:szCs w:val="21"/>
        </w:rPr>
      </w:pPr>
      <w:r>
        <w:rPr>
          <w:rFonts w:hint="eastAsia" w:ascii="宋体" w:hAnsi="宋体" w:cs="宋体"/>
          <w:szCs w:val="21"/>
        </w:rPr>
        <w:t>（3）乙方不得以任何理由安排甲方工作人员参加超标准宴请及娱乐活动。</w:t>
      </w:r>
    </w:p>
    <w:p w14:paraId="68DF1286">
      <w:pPr>
        <w:spacing w:line="520" w:lineRule="exact"/>
        <w:ind w:firstLine="420" w:firstLineChars="200"/>
        <w:rPr>
          <w:rFonts w:ascii="宋体" w:hAnsi="宋体" w:cs="宋体"/>
          <w:szCs w:val="21"/>
        </w:rPr>
      </w:pPr>
      <w:r>
        <w:rPr>
          <w:rFonts w:hint="eastAsia" w:ascii="宋体" w:hAnsi="宋体" w:cs="宋体"/>
          <w:szCs w:val="21"/>
        </w:rPr>
        <w:t>（4）乙方不得为甲方单位和个人购置或提供通讯工具、交通工具和高档办公用品等。</w:t>
      </w:r>
    </w:p>
    <w:p w14:paraId="78D91E3A">
      <w:pPr>
        <w:spacing w:line="520" w:lineRule="exact"/>
        <w:ind w:firstLine="422" w:firstLineChars="200"/>
        <w:rPr>
          <w:rFonts w:ascii="宋体" w:hAnsi="宋体" w:cs="宋体"/>
          <w:b/>
          <w:bCs/>
          <w:szCs w:val="21"/>
        </w:rPr>
      </w:pPr>
      <w:r>
        <w:rPr>
          <w:rFonts w:hint="eastAsia" w:ascii="宋体" w:hAnsi="宋体" w:cs="宋体"/>
          <w:b/>
          <w:bCs/>
          <w:szCs w:val="21"/>
        </w:rPr>
        <w:t>第四条 违约责任</w:t>
      </w:r>
    </w:p>
    <w:p w14:paraId="3A0FAEAB">
      <w:pPr>
        <w:spacing w:line="520" w:lineRule="exact"/>
        <w:ind w:firstLine="420" w:firstLineChars="200"/>
        <w:rPr>
          <w:rFonts w:ascii="宋体" w:hAnsi="宋体" w:cs="宋体"/>
          <w:szCs w:val="21"/>
        </w:rPr>
      </w:pPr>
      <w:r>
        <w:rPr>
          <w:rFonts w:hint="eastAsia" w:ascii="宋体" w:hAnsi="宋体" w:cs="宋体"/>
          <w:szCs w:val="21"/>
        </w:rPr>
        <w:t>（1）甲方及其工作人员违反本廉政合同约定，依据有关规定给予相应处理；涉嫌犯罪的，移交司法机关追究刑事责任。给乙方造成经济损失的，应予以赔偿。</w:t>
      </w:r>
    </w:p>
    <w:p w14:paraId="08B352D6">
      <w:pPr>
        <w:spacing w:line="520" w:lineRule="exact"/>
        <w:ind w:firstLine="420" w:firstLineChars="200"/>
        <w:rPr>
          <w:rFonts w:ascii="宋体" w:hAnsi="宋体" w:cs="宋体"/>
          <w:szCs w:val="21"/>
        </w:rPr>
      </w:pPr>
      <w:r>
        <w:rPr>
          <w:rFonts w:hint="eastAsia" w:ascii="宋体" w:hAnsi="宋体" w:cs="宋体"/>
          <w:szCs w:val="21"/>
        </w:rPr>
        <w:t>（2）乙方及其工作人员违反本廉政合同约定，给甲方造成经济损失或不良影响的，应予以赔偿和承担相应责任。情节严重的，甲方有权给予乙方一至三年内不得进入其</w:t>
      </w:r>
      <w:r>
        <w:rPr>
          <w:rFonts w:hint="eastAsia" w:ascii="宋体" w:hAnsi="宋体" w:cs="宋体"/>
          <w:szCs w:val="21"/>
          <w:u w:val="single"/>
        </w:rPr>
        <w:t>广安交旅集团采购</w:t>
      </w:r>
      <w:r>
        <w:rPr>
          <w:rFonts w:hint="eastAsia" w:ascii="宋体" w:hAnsi="宋体" w:cs="宋体"/>
          <w:szCs w:val="21"/>
        </w:rPr>
        <w:t>系统市场的处罚，且甲方有权建议主管部门给予乙方一至三年内不得进入其主管的</w:t>
      </w:r>
      <w:r>
        <w:rPr>
          <w:rFonts w:hint="eastAsia" w:ascii="宋体" w:hAnsi="宋体" w:cs="宋体"/>
          <w:szCs w:val="21"/>
          <w:u w:val="single"/>
        </w:rPr>
        <w:t>广安市</w:t>
      </w:r>
      <w:r>
        <w:rPr>
          <w:rFonts w:hint="eastAsia" w:ascii="宋体" w:hAnsi="宋体" w:cs="宋体"/>
          <w:szCs w:val="21"/>
        </w:rPr>
        <w:t>市场的处罚。涉嫌犯罪的，甲方有权移送司法机关追究刑事责任。</w:t>
      </w:r>
    </w:p>
    <w:p w14:paraId="1D1F3FFD">
      <w:pPr>
        <w:spacing w:line="520" w:lineRule="exact"/>
        <w:ind w:firstLine="420" w:firstLineChars="200"/>
        <w:rPr>
          <w:rFonts w:ascii="宋体" w:hAnsi="宋体" w:cs="宋体"/>
          <w:szCs w:val="21"/>
        </w:rPr>
      </w:pPr>
      <w:r>
        <w:rPr>
          <w:rFonts w:hint="eastAsia" w:ascii="宋体" w:hAnsi="宋体" w:cs="宋体"/>
          <w:szCs w:val="21"/>
        </w:rPr>
        <w:t>第五条 本合同有效期为甲乙双方签署之日起至</w:t>
      </w:r>
      <w:r>
        <w:rPr>
          <w:rFonts w:hint="eastAsia" w:ascii="宋体" w:hAnsi="宋体" w:cs="宋体"/>
          <w:kern w:val="0"/>
          <w:szCs w:val="21"/>
          <w:u w:val="single"/>
          <w:lang w:val="en-US" w:eastAsia="zh-CN"/>
        </w:rPr>
        <w:t>国道350线广安枣山至武胜段公路改建工程俞家河旧桥加固专业分包</w:t>
      </w:r>
      <w:r>
        <w:rPr>
          <w:rFonts w:hint="eastAsia" w:ascii="宋体" w:hAnsi="宋体" w:cs="宋体"/>
          <w:szCs w:val="21"/>
        </w:rPr>
        <w:t>合同履行完后</w:t>
      </w:r>
      <w:r>
        <w:rPr>
          <w:rFonts w:hint="eastAsia" w:ascii="宋体" w:hAnsi="宋体" w:cs="宋体"/>
          <w:szCs w:val="21"/>
          <w:u w:val="single"/>
        </w:rPr>
        <w:t xml:space="preserve"> 2</w:t>
      </w:r>
      <w:r>
        <w:rPr>
          <w:rFonts w:hint="eastAsia" w:ascii="宋体" w:hAnsi="宋体" w:cs="宋体"/>
          <w:szCs w:val="21"/>
        </w:rPr>
        <w:t>年。</w:t>
      </w:r>
    </w:p>
    <w:p w14:paraId="6B4710A3">
      <w:pPr>
        <w:spacing w:line="520" w:lineRule="exact"/>
        <w:ind w:firstLine="420" w:firstLineChars="200"/>
        <w:rPr>
          <w:rFonts w:ascii="宋体" w:hAnsi="宋体" w:cs="宋体"/>
          <w:szCs w:val="21"/>
        </w:rPr>
      </w:pPr>
      <w:r>
        <w:rPr>
          <w:rFonts w:hint="eastAsia" w:ascii="宋体" w:hAnsi="宋体" w:cs="宋体"/>
          <w:szCs w:val="21"/>
        </w:rPr>
        <w:t>第六条 本合同作为</w:t>
      </w:r>
      <w:r>
        <w:rPr>
          <w:rFonts w:hint="eastAsia" w:ascii="宋体" w:hAnsi="宋体" w:cs="宋体"/>
          <w:szCs w:val="21"/>
          <w:u w:val="single"/>
        </w:rPr>
        <w:t xml:space="preserve"> </w:t>
      </w:r>
      <w:r>
        <w:rPr>
          <w:rFonts w:hint="eastAsia" w:ascii="宋体" w:hAnsi="宋体" w:cs="宋体"/>
          <w:kern w:val="0"/>
          <w:szCs w:val="21"/>
          <w:u w:val="single"/>
          <w:lang w:val="en-US" w:eastAsia="zh-CN"/>
        </w:rPr>
        <w:t xml:space="preserve">国道350线广安枣山至武胜段公路改建工程俞家河旧桥加固专业分包 </w:t>
      </w:r>
      <w:r>
        <w:rPr>
          <w:rFonts w:hint="eastAsia" w:ascii="宋体" w:hAnsi="宋体" w:cs="宋体"/>
          <w:szCs w:val="21"/>
        </w:rPr>
        <w:t>合同的附件，与</w:t>
      </w:r>
      <w:r>
        <w:rPr>
          <w:rFonts w:hint="eastAsia" w:ascii="宋体" w:hAnsi="宋体" w:cs="宋体"/>
          <w:szCs w:val="21"/>
          <w:u w:val="single"/>
        </w:rPr>
        <w:t xml:space="preserve"> </w:t>
      </w:r>
      <w:r>
        <w:rPr>
          <w:rFonts w:hint="eastAsia" w:ascii="宋体" w:hAnsi="宋体" w:cs="宋体"/>
          <w:kern w:val="0"/>
          <w:szCs w:val="21"/>
          <w:u w:val="single"/>
          <w:lang w:val="en-US" w:eastAsia="zh-CN"/>
        </w:rPr>
        <w:t xml:space="preserve">国道350线广安枣山至武胜段公路改建工程俞家河旧桥加固专业分包 </w:t>
      </w:r>
      <w:r>
        <w:rPr>
          <w:rFonts w:hint="eastAsia" w:ascii="宋体" w:hAnsi="宋体" w:cs="宋体"/>
          <w:szCs w:val="21"/>
        </w:rPr>
        <w:t>合同具有同等的法律效力，经合同双方签字盖章之日生效。</w:t>
      </w:r>
    </w:p>
    <w:p w14:paraId="41DA24F0">
      <w:pPr>
        <w:spacing w:line="520" w:lineRule="exact"/>
        <w:ind w:firstLine="420" w:firstLineChars="200"/>
        <w:rPr>
          <w:rFonts w:hint="eastAsia" w:ascii="宋体" w:hAnsi="宋体" w:cs="宋体"/>
          <w:szCs w:val="21"/>
        </w:rPr>
      </w:pPr>
      <w:r>
        <w:rPr>
          <w:rFonts w:hint="eastAsia" w:ascii="宋体" w:hAnsi="宋体" w:cs="宋体"/>
          <w:szCs w:val="21"/>
        </w:rPr>
        <w:t>第七条 本合同一式陆份，甲方执肆份，乙方执贰份。</w:t>
      </w:r>
    </w:p>
    <w:p w14:paraId="5B329DB8">
      <w:pPr>
        <w:spacing w:line="520" w:lineRule="exact"/>
        <w:ind w:firstLine="420" w:firstLineChars="200"/>
        <w:rPr>
          <w:rFonts w:hint="eastAsia" w:ascii="宋体" w:hAnsi="宋体" w:cs="宋体"/>
          <w:szCs w:val="21"/>
        </w:rPr>
      </w:pPr>
      <w:r>
        <w:rPr>
          <w:rFonts w:hint="eastAsia" w:ascii="宋体" w:hAnsi="宋体" w:cs="宋体"/>
          <w:szCs w:val="21"/>
        </w:rPr>
        <w:t>（以下无正文）</w:t>
      </w:r>
    </w:p>
    <w:p w14:paraId="29436511">
      <w:pPr>
        <w:spacing w:line="520" w:lineRule="exact"/>
        <w:rPr>
          <w:rFonts w:ascii="宋体" w:hAnsi="宋体"/>
          <w:sz w:val="24"/>
          <w:szCs w:val="24"/>
        </w:rPr>
      </w:pPr>
      <w:r>
        <w:rPr>
          <w:rFonts w:hint="eastAsia" w:ascii="宋体" w:hAnsi="宋体" w:cs="宋体"/>
          <w:szCs w:val="21"/>
        </w:rPr>
        <w:t>甲方：</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 xml:space="preserve">         </w:t>
      </w:r>
      <w:r>
        <w:rPr>
          <w:rFonts w:hint="eastAsia" w:ascii="宋体" w:hAnsi="宋体" w:cs="宋体"/>
          <w:szCs w:val="21"/>
        </w:rPr>
        <w:t>乙方</w:t>
      </w:r>
      <w:r>
        <w:rPr>
          <w:rFonts w:hint="eastAsia" w:ascii="宋体" w:hAnsi="宋体"/>
          <w:sz w:val="24"/>
          <w:szCs w:val="24"/>
        </w:rPr>
        <w:t>：</w:t>
      </w:r>
      <w:r>
        <w:rPr>
          <w:rFonts w:hint="eastAsia" w:ascii="宋体" w:hAnsi="宋体"/>
          <w:sz w:val="24"/>
          <w:szCs w:val="24"/>
          <w:u w:val="single"/>
        </w:rPr>
        <w:t xml:space="preserve">                         </w:t>
      </w:r>
    </w:p>
    <w:p w14:paraId="7B5C3B3B">
      <w:pPr>
        <w:spacing w:line="520" w:lineRule="exact"/>
        <w:rPr>
          <w:rFonts w:ascii="宋体" w:hAnsi="宋体"/>
          <w:sz w:val="24"/>
          <w:szCs w:val="24"/>
        </w:rPr>
      </w:pPr>
      <w:r>
        <w:rPr>
          <w:rFonts w:hint="eastAsia" w:ascii="宋体" w:hAnsi="宋体" w:cs="宋体"/>
          <w:szCs w:val="21"/>
        </w:rPr>
        <w:t>法定代表人</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cs="宋体"/>
          <w:szCs w:val="21"/>
        </w:rPr>
        <w:t xml:space="preserve"> 法定代表人</w:t>
      </w:r>
    </w:p>
    <w:p w14:paraId="55A2F525">
      <w:pPr>
        <w:spacing w:line="520" w:lineRule="exact"/>
        <w:rPr>
          <w:rFonts w:ascii="宋体" w:hAnsi="宋体" w:cs="宋体"/>
          <w:szCs w:val="21"/>
        </w:rPr>
      </w:pPr>
      <w:r>
        <w:rPr>
          <w:rFonts w:hint="eastAsia" w:ascii="宋体" w:hAnsi="宋体" w:cs="宋体"/>
          <w:szCs w:val="21"/>
        </w:rPr>
        <w:t>或其授权代理人：</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或其授权代理人：</w:t>
      </w:r>
      <w:r>
        <w:rPr>
          <w:rFonts w:hint="eastAsia" w:ascii="宋体" w:hAnsi="宋体"/>
          <w:sz w:val="24"/>
          <w:szCs w:val="24"/>
          <w:u w:val="single"/>
        </w:rPr>
        <w:t xml:space="preserve">                 </w:t>
      </w:r>
      <w:r>
        <w:rPr>
          <w:rFonts w:hint="eastAsia" w:ascii="宋体" w:hAnsi="宋体"/>
          <w:sz w:val="24"/>
          <w:szCs w:val="24"/>
        </w:rPr>
        <w:t xml:space="preserve"> </w:t>
      </w:r>
    </w:p>
    <w:p w14:paraId="0E9B64C4">
      <w:pPr>
        <w:spacing w:line="520" w:lineRule="exact"/>
        <w:rPr>
          <w:rFonts w:ascii="宋体" w:hAnsi="宋体" w:cs="宋体"/>
          <w:szCs w:val="21"/>
        </w:rPr>
      </w:pPr>
      <w:r>
        <w:rPr>
          <w:rFonts w:hint="eastAsia" w:ascii="宋体" w:hAnsi="宋体" w:cs="宋体"/>
          <w:szCs w:val="21"/>
        </w:rPr>
        <w:t xml:space="preserve">签订时间：    年    月    日              </w:t>
      </w:r>
    </w:p>
    <w:p w14:paraId="2B7954D1">
      <w:pPr>
        <w:rPr>
          <w:rFonts w:ascii="宋体" w:hAnsi="宋体" w:cs="宋体"/>
          <w:b/>
          <w:bCs/>
          <w:sz w:val="44"/>
          <w:szCs w:val="44"/>
        </w:rPr>
      </w:pPr>
      <w:r>
        <w:rPr>
          <w:rFonts w:hint="eastAsia" w:ascii="宋体" w:hAnsi="宋体" w:cs="宋体"/>
          <w:b/>
          <w:bCs/>
          <w:sz w:val="44"/>
          <w:szCs w:val="44"/>
        </w:rPr>
        <w:br w:type="page"/>
      </w:r>
    </w:p>
    <w:p w14:paraId="0180E55B">
      <w:pPr>
        <w:widowControl/>
        <w:rPr>
          <w:rFonts w:hint="eastAsia" w:ascii="Times New Roman" w:hAnsi="Times New Roman" w:eastAsia="方正仿宋_GBK" w:cs="Times New Roman"/>
          <w:b w:val="0"/>
          <w:bCs w:val="0"/>
          <w:sz w:val="24"/>
          <w:szCs w:val="24"/>
          <w:lang w:val="en-US" w:eastAsia="zh-CN"/>
        </w:rPr>
      </w:pPr>
      <w:r>
        <w:rPr>
          <w:rFonts w:hint="eastAsia" w:ascii="Times New Roman" w:hAnsi="Times New Roman" w:eastAsia="方正仿宋_GBK" w:cs="Times New Roman"/>
          <w:b w:val="0"/>
          <w:bCs w:val="0"/>
          <w:sz w:val="24"/>
          <w:szCs w:val="24"/>
          <w:lang w:val="en-US" w:eastAsia="zh-CN"/>
        </w:rPr>
        <w:t>附件5</w:t>
      </w:r>
    </w:p>
    <w:p w14:paraId="698E2045">
      <w:pPr>
        <w:widowControl/>
        <w:ind w:firstLine="2160" w:firstLineChars="600"/>
        <w:rPr>
          <w:b/>
          <w:bCs/>
          <w:sz w:val="36"/>
          <w:szCs w:val="36"/>
          <w:highlight w:val="none"/>
        </w:rPr>
      </w:pPr>
      <w:r>
        <w:rPr>
          <w:rFonts w:hint="eastAsia" w:ascii="方正小标宋_GBK" w:eastAsia="方正小标宋_GBK" w:cs="方正小标宋_GBK"/>
          <w:bCs/>
          <w:sz w:val="36"/>
          <w:szCs w:val="36"/>
        </w:rPr>
        <w:t>安全环保文明施工管理协议书</w:t>
      </w:r>
    </w:p>
    <w:p w14:paraId="782857ED">
      <w:pPr>
        <w:pStyle w:val="20"/>
        <w:shd w:val="clear" w:color="auto" w:fill="auto"/>
        <w:tabs>
          <w:tab w:val="left" w:leader="underscore" w:pos="2686"/>
          <w:tab w:val="left" w:leader="underscore" w:pos="4697"/>
        </w:tabs>
        <w:spacing w:before="0" w:line="400" w:lineRule="exact"/>
        <w:ind w:left="0" w:leftChars="0" w:firstLine="420" w:firstLineChars="200"/>
        <w:jc w:val="left"/>
        <w:rPr>
          <w:rFonts w:asciiTheme="minorEastAsia" w:hAnsiTheme="minorEastAsia" w:eastAsiaTheme="minorEastAsia" w:cstheme="minorEastAsia"/>
          <w:szCs w:val="21"/>
          <w:highlight w:val="none"/>
        </w:rPr>
      </w:pPr>
      <w:r>
        <w:rPr>
          <w:rStyle w:val="21"/>
          <w:rFonts w:hint="eastAsia" w:asciiTheme="minorEastAsia" w:hAnsiTheme="minorEastAsia" w:eastAsiaTheme="minorEastAsia" w:cstheme="minorEastAsia"/>
          <w:sz w:val="21"/>
          <w:szCs w:val="21"/>
          <w:highlight w:val="none"/>
        </w:rPr>
        <w:t>为在</w:t>
      </w:r>
      <w:r>
        <w:rPr>
          <w:rFonts w:hint="eastAsia" w:ascii="宋体" w:hAnsi="宋体" w:cs="宋体"/>
          <w:kern w:val="0"/>
          <w:szCs w:val="21"/>
          <w:u w:val="single"/>
          <w:lang w:val="en-US" w:eastAsia="zh-CN"/>
        </w:rPr>
        <w:t>国道350线广安枣山至武胜段公路改建工程</w:t>
      </w:r>
      <w:r>
        <w:rPr>
          <w:rFonts w:hint="eastAsia" w:cs="宋体"/>
          <w:kern w:val="0"/>
          <w:szCs w:val="21"/>
          <w:u w:val="single"/>
          <w:lang w:val="en-US" w:eastAsia="zh-CN"/>
        </w:rPr>
        <w:t>俞家河旧桥加固专业分包</w:t>
      </w:r>
      <w:r>
        <w:rPr>
          <w:rStyle w:val="21"/>
          <w:rFonts w:hint="eastAsia" w:asciiTheme="minorEastAsia" w:hAnsiTheme="minorEastAsia" w:eastAsiaTheme="minorEastAsia" w:cstheme="minorEastAsia"/>
          <w:sz w:val="21"/>
          <w:szCs w:val="21"/>
          <w:highlight w:val="none"/>
        </w:rPr>
        <w:t>合同的实施过程中创造安全、高效的施工环境，切实搞好本项目的安全管理工作，</w:t>
      </w:r>
      <w:r>
        <w:rPr>
          <w:rStyle w:val="21"/>
          <w:rFonts w:hint="eastAsia" w:asciiTheme="minorEastAsia" w:hAnsiTheme="minorEastAsia" w:eastAsiaTheme="minorEastAsia" w:cstheme="minorEastAsia"/>
          <w:sz w:val="21"/>
          <w:szCs w:val="21"/>
          <w:highlight w:val="none"/>
          <w:u w:val="single"/>
          <w:lang w:val="en-US"/>
        </w:rPr>
        <w:t xml:space="preserve">        </w:t>
      </w:r>
      <w:r>
        <w:rPr>
          <w:rStyle w:val="21"/>
          <w:rFonts w:hint="eastAsia" w:asciiTheme="minorEastAsia" w:hAnsiTheme="minorEastAsia" w:eastAsiaTheme="minorEastAsia" w:cstheme="minorEastAsia"/>
          <w:sz w:val="21"/>
          <w:szCs w:val="21"/>
          <w:highlight w:val="none"/>
        </w:rPr>
        <w:t>(以下简称“</w:t>
      </w:r>
      <w:r>
        <w:rPr>
          <w:rStyle w:val="21"/>
          <w:rFonts w:hint="eastAsia" w:asciiTheme="minorEastAsia" w:hAnsiTheme="minorEastAsia" w:eastAsiaTheme="minorEastAsia" w:cstheme="minorEastAsia"/>
          <w:sz w:val="21"/>
          <w:szCs w:val="21"/>
          <w:highlight w:val="none"/>
          <w:lang w:val="en-US"/>
        </w:rPr>
        <w:t>甲方</w:t>
      </w:r>
      <w:r>
        <w:rPr>
          <w:rStyle w:val="21"/>
          <w:rFonts w:hint="eastAsia" w:asciiTheme="minorEastAsia" w:hAnsiTheme="minorEastAsia" w:eastAsiaTheme="minorEastAsia" w:cstheme="minorEastAsia"/>
          <w:sz w:val="21"/>
          <w:szCs w:val="21"/>
          <w:highlight w:val="none"/>
        </w:rPr>
        <w:t>”）与</w:t>
      </w:r>
      <w:r>
        <w:rPr>
          <w:rStyle w:val="21"/>
          <w:rFonts w:hint="eastAsia" w:asciiTheme="minorEastAsia" w:hAnsiTheme="minorEastAsia" w:eastAsiaTheme="minorEastAsia" w:cstheme="minorEastAsia"/>
          <w:sz w:val="21"/>
          <w:szCs w:val="21"/>
          <w:highlight w:val="none"/>
          <w:u w:val="single"/>
          <w:lang w:val="en-US"/>
        </w:rPr>
        <w:t xml:space="preserve">                           </w:t>
      </w:r>
      <w:r>
        <w:rPr>
          <w:rStyle w:val="21"/>
          <w:rFonts w:hint="eastAsia" w:asciiTheme="minorEastAsia" w:hAnsiTheme="minorEastAsia" w:eastAsiaTheme="minorEastAsia" w:cstheme="minorEastAsia"/>
          <w:sz w:val="21"/>
          <w:szCs w:val="21"/>
          <w:highlight w:val="none"/>
        </w:rPr>
        <w:t>(以下简称“</w:t>
      </w:r>
      <w:r>
        <w:rPr>
          <w:rStyle w:val="21"/>
          <w:rFonts w:hint="eastAsia" w:asciiTheme="minorEastAsia" w:hAnsiTheme="minorEastAsia" w:eastAsiaTheme="minorEastAsia" w:cstheme="minorEastAsia"/>
          <w:sz w:val="21"/>
          <w:szCs w:val="21"/>
          <w:highlight w:val="none"/>
          <w:lang w:val="en-US"/>
        </w:rPr>
        <w:t>乙方</w:t>
      </w:r>
      <w:r>
        <w:rPr>
          <w:rStyle w:val="21"/>
          <w:rFonts w:hint="eastAsia" w:asciiTheme="minorEastAsia" w:hAnsiTheme="minorEastAsia" w:eastAsiaTheme="minorEastAsia" w:cstheme="minorEastAsia"/>
          <w:sz w:val="21"/>
          <w:szCs w:val="21"/>
          <w:highlight w:val="none"/>
        </w:rPr>
        <w:t>”）特此签订安全生产合同：</w:t>
      </w:r>
    </w:p>
    <w:p w14:paraId="7D337C23">
      <w:pPr>
        <w:spacing w:line="520" w:lineRule="exact"/>
        <w:ind w:firstLine="420" w:firstLineChars="200"/>
        <w:rPr>
          <w:rFonts w:hint="eastAsia" w:ascii="宋体" w:hAnsi="宋体" w:cs="宋体"/>
          <w:szCs w:val="21"/>
        </w:rPr>
      </w:pPr>
      <w:r>
        <w:rPr>
          <w:rFonts w:hint="eastAsia" w:ascii="宋体" w:hAnsi="宋体" w:cs="宋体"/>
          <w:szCs w:val="21"/>
          <w:lang w:val="en-US"/>
        </w:rPr>
        <w:t>1.</w:t>
      </w:r>
      <w:r>
        <w:rPr>
          <w:rFonts w:hint="eastAsia" w:ascii="宋体" w:hAnsi="宋体" w:cs="宋体"/>
          <w:szCs w:val="21"/>
        </w:rPr>
        <w:t>甲方职责</w:t>
      </w:r>
    </w:p>
    <w:p w14:paraId="76D971F6">
      <w:pPr>
        <w:spacing w:line="520" w:lineRule="exact"/>
        <w:ind w:firstLine="420" w:firstLineChars="200"/>
        <w:rPr>
          <w:rFonts w:hint="eastAsia" w:ascii="宋体" w:hAnsi="宋体" w:cs="宋体"/>
          <w:szCs w:val="21"/>
        </w:rPr>
      </w:pPr>
      <w:r>
        <w:rPr>
          <w:rFonts w:hint="eastAsia" w:ascii="宋体" w:hAnsi="宋体" w:cs="宋体"/>
          <w:szCs w:val="21"/>
        </w:rPr>
        <w:t>(1)严格遵守国家有关安全生产的法律法规，认真执行工程承包合同中的有关安全要求。</w:t>
      </w:r>
    </w:p>
    <w:p w14:paraId="24468F61">
      <w:pPr>
        <w:spacing w:line="520" w:lineRule="exact"/>
        <w:ind w:firstLine="420" w:firstLineChars="200"/>
        <w:rPr>
          <w:rFonts w:hint="eastAsia" w:ascii="宋体" w:hAnsi="宋体" w:cs="宋体"/>
          <w:szCs w:val="21"/>
        </w:rPr>
      </w:pPr>
      <w:r>
        <w:rPr>
          <w:rFonts w:hint="eastAsia" w:ascii="宋体" w:hAnsi="宋体" w:cs="宋体"/>
          <w:szCs w:val="21"/>
        </w:rPr>
        <w:t>(2)按照“安全第一、预防为主”和坚持“管生产必须管安全”的原则进行安全生产管理，做到生产与安全工作同时计划、布置、检查、总结和评比。</w:t>
      </w:r>
    </w:p>
    <w:p w14:paraId="7EED77FB">
      <w:pPr>
        <w:spacing w:line="520" w:lineRule="exact"/>
        <w:ind w:firstLine="420" w:firstLineChars="200"/>
        <w:rPr>
          <w:rFonts w:hint="eastAsia" w:ascii="宋体" w:hAnsi="宋体" w:cs="宋体"/>
          <w:szCs w:val="21"/>
        </w:rPr>
      </w:pPr>
      <w:r>
        <w:rPr>
          <w:rFonts w:hint="eastAsia" w:ascii="宋体" w:hAnsi="宋体" w:cs="宋体"/>
          <w:szCs w:val="21"/>
        </w:rPr>
        <w:t>(3)重要的安全设施必须坚持与主体工程“三同时”的原则，同时设计、审批，同时施工，同时验收，投入使用。</w:t>
      </w:r>
    </w:p>
    <w:p w14:paraId="3A443AC3">
      <w:pPr>
        <w:spacing w:line="520" w:lineRule="exact"/>
        <w:ind w:firstLine="420" w:firstLineChars="200"/>
        <w:rPr>
          <w:rFonts w:hint="eastAsia" w:ascii="宋体" w:hAnsi="宋体" w:cs="宋体"/>
          <w:szCs w:val="21"/>
        </w:rPr>
      </w:pPr>
      <w:r>
        <w:rPr>
          <w:rFonts w:hint="eastAsia" w:ascii="宋体" w:hAnsi="宋体" w:cs="宋体"/>
          <w:szCs w:val="21"/>
        </w:rPr>
        <w:t>(4)定期召开安全生产调度会，及时传达中央及地方有关安全生产的精神。</w:t>
      </w:r>
    </w:p>
    <w:p w14:paraId="579D0AC4">
      <w:pPr>
        <w:spacing w:line="520" w:lineRule="exact"/>
        <w:ind w:firstLine="420" w:firstLineChars="200"/>
        <w:rPr>
          <w:rFonts w:hint="eastAsia" w:ascii="宋体" w:hAnsi="宋体" w:cs="宋体"/>
          <w:szCs w:val="21"/>
        </w:rPr>
      </w:pPr>
      <w:r>
        <w:rPr>
          <w:rFonts w:hint="eastAsia" w:ascii="宋体" w:hAnsi="宋体" w:cs="宋体"/>
          <w:szCs w:val="21"/>
        </w:rPr>
        <w:t>(5)组织对乙方施工现场进行安全生产检查，监督乙方及时处理发现的各种安全隐患。</w:t>
      </w:r>
    </w:p>
    <w:p w14:paraId="79D3DCF2">
      <w:pPr>
        <w:spacing w:line="520" w:lineRule="exact"/>
        <w:ind w:firstLine="420" w:firstLineChars="200"/>
        <w:rPr>
          <w:rFonts w:hint="eastAsia" w:ascii="宋体" w:hAnsi="宋体" w:cs="宋体"/>
          <w:szCs w:val="21"/>
        </w:rPr>
      </w:pPr>
      <w:r>
        <w:rPr>
          <w:rFonts w:hint="eastAsia" w:ascii="宋体" w:hAnsi="宋体" w:cs="宋体"/>
          <w:szCs w:val="21"/>
          <w:lang w:val="en-US"/>
        </w:rPr>
        <w:t>2.</w:t>
      </w:r>
      <w:r>
        <w:rPr>
          <w:rFonts w:hint="eastAsia" w:ascii="宋体" w:hAnsi="宋体" w:cs="宋体"/>
          <w:szCs w:val="21"/>
        </w:rPr>
        <w:t>乙方职责</w:t>
      </w:r>
    </w:p>
    <w:p w14:paraId="14A0BFEC">
      <w:pPr>
        <w:spacing w:line="520" w:lineRule="exact"/>
        <w:ind w:firstLine="420" w:firstLineChars="200"/>
        <w:rPr>
          <w:rFonts w:hint="eastAsia" w:ascii="宋体" w:hAnsi="宋体" w:cs="宋体"/>
          <w:szCs w:val="21"/>
        </w:rPr>
      </w:pPr>
      <w:r>
        <w:rPr>
          <w:rFonts w:hint="eastAsia" w:ascii="宋体" w:hAnsi="宋体" w:cs="宋体"/>
          <w:szCs w:val="21"/>
        </w:rPr>
        <w:t>(1)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2D31C16A">
      <w:pPr>
        <w:spacing w:line="520" w:lineRule="exact"/>
        <w:ind w:firstLine="420" w:firstLineChars="200"/>
        <w:rPr>
          <w:rFonts w:hint="eastAsia" w:ascii="宋体" w:hAnsi="宋体" w:cs="宋体"/>
          <w:szCs w:val="21"/>
        </w:rPr>
      </w:pPr>
      <w:r>
        <w:rPr>
          <w:rFonts w:hint="eastAsia" w:ascii="宋体" w:hAnsi="宋体" w:cs="宋体"/>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3253D8E">
      <w:pPr>
        <w:spacing w:line="520" w:lineRule="exact"/>
        <w:ind w:firstLine="420" w:firstLineChars="200"/>
        <w:rPr>
          <w:rFonts w:hint="eastAsia" w:ascii="宋体" w:hAnsi="宋体" w:cs="宋体"/>
          <w:szCs w:val="21"/>
        </w:rPr>
      </w:pPr>
      <w:r>
        <w:rPr>
          <w:rFonts w:hint="eastAsia" w:ascii="宋体" w:hAnsi="宋体" w:cs="宋体"/>
          <w:szCs w:val="21"/>
        </w:rPr>
        <w:t>(3)建立健全安全生产责任制。从派往项目实施的项目</w:t>
      </w:r>
      <w:r>
        <w:rPr>
          <w:rFonts w:hint="eastAsia" w:ascii="宋体" w:hAnsi="宋体" w:cs="宋体"/>
          <w:szCs w:val="21"/>
          <w:lang w:val="en-US"/>
        </w:rPr>
        <w:t>负责人及安全负责人</w:t>
      </w:r>
      <w:r>
        <w:rPr>
          <w:rFonts w:hint="eastAsia" w:ascii="宋体" w:hAnsi="宋体" w:cs="宋体"/>
          <w:szCs w:val="21"/>
        </w:rPr>
        <w:t>到生产工人（包括临时雇请的民工）的安全生产管理系统必须做到纵向到底，一环不漏；各职能部门、人员的安全生产责任制做到横向到边，人人有责。项目负责人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5B573BEE">
      <w:pPr>
        <w:spacing w:line="520" w:lineRule="exact"/>
        <w:ind w:firstLine="420" w:firstLineChars="200"/>
        <w:rPr>
          <w:rFonts w:hint="eastAsia" w:ascii="宋体" w:hAnsi="宋体" w:cs="宋体"/>
          <w:szCs w:val="21"/>
        </w:rPr>
      </w:pPr>
      <w:r>
        <w:rPr>
          <w:rFonts w:hint="eastAsia" w:ascii="宋体" w:hAnsi="宋体" w:cs="宋体"/>
          <w:szCs w:val="21"/>
        </w:rPr>
        <w:t>(4)乙方在任何时候都应采取各种合理的预防措施，防止其员工发生任何违法、违禁、暴力或妨碍治安的行为。</w:t>
      </w:r>
    </w:p>
    <w:p w14:paraId="66654B9B">
      <w:pPr>
        <w:spacing w:line="520" w:lineRule="exact"/>
        <w:ind w:firstLine="420" w:firstLineChars="200"/>
        <w:rPr>
          <w:rFonts w:hint="eastAsia" w:ascii="宋体" w:hAnsi="宋体" w:cs="宋体"/>
          <w:szCs w:val="21"/>
        </w:rPr>
      </w:pPr>
      <w:r>
        <w:rPr>
          <w:rFonts w:hint="eastAsia" w:ascii="宋体" w:hAnsi="宋体" w:cs="宋体"/>
          <w:szCs w:val="21"/>
        </w:rPr>
        <w:t>(5)乙方必须具有劳动安全管理部门颁发的安全生产考核合格证书，参加施工的人员，必须接受安全技术教育，熟知和遵守本工种的各项安全技术操作规程,定期进行安全技术考核，合格者方准上岗操作。</w:t>
      </w:r>
      <w:r>
        <w:rPr>
          <w:rFonts w:hint="eastAsia" w:ascii="宋体" w:hAnsi="宋体" w:cs="宋体"/>
          <w:szCs w:val="21"/>
          <w:lang w:val="en-US"/>
        </w:rPr>
        <w:t>对于使用绿化生产机械如挖机、装载机、喷浆机、粉碎机等特种设备人员，须</w:t>
      </w:r>
      <w:r>
        <w:rPr>
          <w:rFonts w:hint="eastAsia" w:ascii="宋体" w:hAnsi="宋体" w:cs="宋体"/>
          <w:szCs w:val="21"/>
        </w:rPr>
        <w:t>经过专业培训，获得《安全操作合格证》后，方准持证上岗。施工现场如出现特种作业无证操作现象时，项目负责人必须承担管理责任。</w:t>
      </w:r>
    </w:p>
    <w:p w14:paraId="4CD6F45A">
      <w:pPr>
        <w:spacing w:line="520" w:lineRule="exact"/>
        <w:ind w:firstLine="420" w:firstLineChars="200"/>
        <w:rPr>
          <w:rFonts w:hint="eastAsia" w:ascii="宋体" w:hAnsi="宋体" w:cs="宋体"/>
          <w:szCs w:val="21"/>
        </w:rPr>
      </w:pPr>
      <w:r>
        <w:rPr>
          <w:rFonts w:hint="eastAsia" w:ascii="宋体" w:hAnsi="宋体" w:cs="宋体"/>
          <w:szCs w:val="21"/>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4700C2BA">
      <w:pPr>
        <w:spacing w:line="520" w:lineRule="exact"/>
        <w:ind w:firstLine="420" w:firstLineChars="200"/>
        <w:rPr>
          <w:rFonts w:hint="eastAsia" w:ascii="宋体" w:hAnsi="宋体" w:cs="宋体"/>
          <w:szCs w:val="21"/>
        </w:rPr>
      </w:pPr>
      <w:r>
        <w:rPr>
          <w:rFonts w:hint="eastAsia" w:ascii="宋体" w:hAnsi="宋体" w:cs="宋体"/>
          <w:szCs w:val="21"/>
        </w:rPr>
        <w:t>(7)操作人员上岗，必须按规定</w:t>
      </w:r>
      <w:r>
        <w:rPr>
          <w:rFonts w:hint="eastAsia" w:ascii="宋体" w:hAnsi="宋体" w:cs="宋体"/>
          <w:szCs w:val="21"/>
          <w:lang w:val="en-US"/>
        </w:rPr>
        <w:t>施工操作和</w:t>
      </w:r>
      <w:r>
        <w:rPr>
          <w:rFonts w:hint="eastAsia" w:ascii="宋体" w:hAnsi="宋体" w:cs="宋体"/>
          <w:szCs w:val="21"/>
        </w:rPr>
        <w:t>穿戴防护用品，</w:t>
      </w:r>
      <w:r>
        <w:rPr>
          <w:rFonts w:hint="eastAsia" w:ascii="宋体" w:hAnsi="宋体" w:cs="宋体"/>
          <w:szCs w:val="21"/>
          <w:lang w:val="en-US"/>
        </w:rPr>
        <w:t>如在对绿化进行喷药杀虫时，操作人员须做好安全防护，且按安全操作规程进行操作，不得造成环境污染和安全事故</w:t>
      </w:r>
      <w:r>
        <w:rPr>
          <w:rFonts w:hint="eastAsia" w:ascii="宋体" w:hAnsi="宋体" w:cs="宋体"/>
          <w:szCs w:val="21"/>
        </w:rPr>
        <w:t>。施工负责人和安全检查员应随时检查劳动</w:t>
      </w:r>
      <w:r>
        <w:rPr>
          <w:rFonts w:hint="eastAsia" w:ascii="宋体" w:hAnsi="宋体" w:cs="宋体"/>
          <w:szCs w:val="21"/>
          <w:lang w:val="en-US"/>
        </w:rPr>
        <w:t>人员的操作规程和</w:t>
      </w:r>
      <w:r>
        <w:rPr>
          <w:rFonts w:hint="eastAsia" w:ascii="宋体" w:hAnsi="宋体" w:cs="宋体"/>
          <w:szCs w:val="21"/>
        </w:rPr>
        <w:t>防护用品的穿戴情况，不按规定</w:t>
      </w:r>
      <w:r>
        <w:rPr>
          <w:rFonts w:hint="eastAsia" w:ascii="宋体" w:hAnsi="宋体" w:cs="宋体"/>
          <w:szCs w:val="21"/>
          <w:lang w:val="en-US"/>
        </w:rPr>
        <w:t>施工操作和</w:t>
      </w:r>
      <w:r>
        <w:rPr>
          <w:rFonts w:hint="eastAsia" w:ascii="宋体" w:hAnsi="宋体" w:cs="宋体"/>
          <w:szCs w:val="21"/>
        </w:rPr>
        <w:t>穿戴防护用品的人员不得上岗。</w:t>
      </w:r>
    </w:p>
    <w:p w14:paraId="4A748EE1">
      <w:pPr>
        <w:spacing w:line="520" w:lineRule="exact"/>
        <w:ind w:firstLine="420" w:firstLineChars="200"/>
        <w:rPr>
          <w:rFonts w:hint="eastAsia" w:ascii="宋体" w:hAnsi="宋体" w:cs="宋体"/>
          <w:szCs w:val="21"/>
        </w:rPr>
      </w:pPr>
      <w:r>
        <w:rPr>
          <w:rFonts w:hint="eastAsia" w:ascii="宋体" w:hAnsi="宋体" w:cs="宋体"/>
          <w:szCs w:val="21"/>
        </w:rPr>
        <w:t>(8)所有施工机具设备和高空作业的设备均应定期检查，并有安全员的签字记录，保证其经常处于完好状态；不合格的机具、设备和劳动保护用品严禁使用。</w:t>
      </w:r>
    </w:p>
    <w:p w14:paraId="0F6F889A">
      <w:pPr>
        <w:spacing w:line="520" w:lineRule="exact"/>
        <w:ind w:firstLine="420" w:firstLineChars="200"/>
        <w:rPr>
          <w:rFonts w:hint="eastAsia" w:ascii="宋体" w:hAnsi="宋体" w:cs="宋体"/>
          <w:szCs w:val="21"/>
        </w:rPr>
      </w:pPr>
      <w:r>
        <w:rPr>
          <w:rFonts w:hint="eastAsia" w:ascii="宋体" w:hAnsi="宋体" w:cs="宋体"/>
          <w:szCs w:val="21"/>
        </w:rPr>
        <w:t>(9)乙方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7DF57D3">
      <w:pPr>
        <w:spacing w:line="520" w:lineRule="exact"/>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rPr>
        <w:t>)安全生产费用按照《公路水运工程安全生产监督管理办法》的相关规定使用和管理。</w:t>
      </w:r>
    </w:p>
    <w:p w14:paraId="6165F21F">
      <w:pPr>
        <w:spacing w:line="520" w:lineRule="exact"/>
        <w:ind w:firstLine="420" w:firstLineChars="200"/>
        <w:rPr>
          <w:rFonts w:hint="eastAsia" w:ascii="宋体" w:hAnsi="宋体" w:cs="宋体"/>
          <w:szCs w:val="21"/>
        </w:rPr>
      </w:pPr>
      <w:r>
        <w:rPr>
          <w:rFonts w:hint="eastAsia" w:ascii="宋体" w:hAnsi="宋体" w:cs="宋体"/>
          <w:szCs w:val="21"/>
        </w:rPr>
        <w:t>3.违约责任</w:t>
      </w:r>
    </w:p>
    <w:p w14:paraId="06F63FAA">
      <w:pPr>
        <w:spacing w:line="520" w:lineRule="exact"/>
        <w:ind w:firstLine="420" w:firstLineChars="200"/>
        <w:rPr>
          <w:rFonts w:hint="eastAsia" w:ascii="宋体" w:hAnsi="宋体" w:cs="宋体"/>
          <w:szCs w:val="21"/>
        </w:rPr>
      </w:pPr>
      <w:r>
        <w:rPr>
          <w:rFonts w:hint="eastAsia" w:ascii="宋体" w:hAnsi="宋体" w:cs="宋体"/>
          <w:szCs w:val="21"/>
        </w:rPr>
        <w:t>如因甲方或乙方违约造成安全事故，将依法</w:t>
      </w:r>
      <w:r>
        <w:rPr>
          <w:rFonts w:hint="eastAsia" w:ascii="宋体" w:hAnsi="宋体" w:cs="宋体"/>
          <w:szCs w:val="21"/>
          <w:lang w:val="en-US"/>
        </w:rPr>
        <w:t>追究</w:t>
      </w:r>
      <w:r>
        <w:rPr>
          <w:rFonts w:hint="eastAsia" w:ascii="宋体" w:hAnsi="宋体" w:cs="宋体"/>
          <w:szCs w:val="21"/>
        </w:rPr>
        <w:t>责任。</w:t>
      </w:r>
    </w:p>
    <w:p w14:paraId="7321F147">
      <w:pPr>
        <w:spacing w:line="520" w:lineRule="exact"/>
        <w:ind w:firstLine="420" w:firstLineChars="200"/>
        <w:rPr>
          <w:rFonts w:hint="eastAsia" w:ascii="宋体" w:hAnsi="宋体" w:cs="宋体"/>
          <w:szCs w:val="21"/>
        </w:rPr>
      </w:pPr>
      <w:r>
        <w:rPr>
          <w:rFonts w:hint="eastAsia" w:ascii="宋体" w:hAnsi="宋体" w:cs="宋体"/>
          <w:szCs w:val="21"/>
        </w:rPr>
        <w:t>4.本合同由双方法定代表人或其授权的代理人签署并加盖单位章后生效，全部工程竣工验收后失效。</w:t>
      </w:r>
    </w:p>
    <w:p w14:paraId="18A6C9CB">
      <w:pPr>
        <w:spacing w:line="520" w:lineRule="exact"/>
        <w:ind w:firstLine="420" w:firstLineChars="200"/>
        <w:rPr>
          <w:rFonts w:hint="eastAsia" w:ascii="宋体" w:hAnsi="宋体" w:cs="宋体"/>
          <w:szCs w:val="21"/>
        </w:rPr>
      </w:pPr>
      <w:r>
        <w:rPr>
          <w:rFonts w:hint="eastAsia" w:ascii="宋体" w:hAnsi="宋体" w:cs="宋体"/>
          <w:szCs w:val="21"/>
        </w:rPr>
        <w:t>5.本协议一式</w:t>
      </w:r>
      <w:r>
        <w:rPr>
          <w:rFonts w:hint="eastAsia" w:ascii="宋体" w:hAnsi="宋体" w:cs="宋体"/>
          <w:szCs w:val="21"/>
          <w:lang w:val="en-US"/>
        </w:rPr>
        <w:t>陆</w:t>
      </w:r>
      <w:r>
        <w:rPr>
          <w:rFonts w:hint="eastAsia" w:ascii="宋体" w:hAnsi="宋体" w:cs="宋体"/>
          <w:szCs w:val="21"/>
        </w:rPr>
        <w:t>份，甲方执</w:t>
      </w:r>
      <w:r>
        <w:rPr>
          <w:rFonts w:hint="eastAsia" w:ascii="宋体" w:hAnsi="宋体" w:cs="宋体"/>
          <w:szCs w:val="21"/>
          <w:lang w:val="en-US"/>
        </w:rPr>
        <w:t>肆</w:t>
      </w:r>
      <w:r>
        <w:rPr>
          <w:rFonts w:hint="eastAsia" w:ascii="宋体" w:hAnsi="宋体" w:cs="宋体"/>
          <w:szCs w:val="21"/>
        </w:rPr>
        <w:t>份，乙方执贰份，自双方签字盖章后生效。</w:t>
      </w:r>
    </w:p>
    <w:p w14:paraId="778DE584">
      <w:pPr>
        <w:autoSpaceDE w:val="0"/>
        <w:autoSpaceDN w:val="0"/>
        <w:adjustRightInd w:val="0"/>
        <w:spacing w:line="400" w:lineRule="exact"/>
        <w:ind w:firstLine="315" w:firstLineChars="15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（以下无正文）</w:t>
      </w:r>
    </w:p>
    <w:p w14:paraId="33C71BB9">
      <w:pPr>
        <w:spacing w:line="400" w:lineRule="exact"/>
        <w:rPr>
          <w:rFonts w:asciiTheme="minorEastAsia" w:hAnsiTheme="minorEastAsia" w:eastAsiaTheme="minorEastAsia" w:cstheme="minorEastAsia"/>
          <w:kern w:val="0"/>
          <w:szCs w:val="21"/>
          <w:highlight w:val="none"/>
        </w:rPr>
      </w:pPr>
    </w:p>
    <w:p w14:paraId="1B54EDCD">
      <w:pPr>
        <w:pStyle w:val="2"/>
      </w:pPr>
    </w:p>
    <w:p w14:paraId="56D3B153">
      <w:pPr>
        <w:spacing w:line="400" w:lineRule="exact"/>
        <w:ind w:firstLine="210" w:firstLineChars="100"/>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 xml:space="preserve">甲方（盖章）：                 </w:t>
      </w:r>
      <w:r>
        <w:rPr>
          <w:rFonts w:hint="eastAsia" w:asciiTheme="minorEastAsia" w:hAnsiTheme="minorEastAsia" w:cstheme="minorEastAsia"/>
          <w:kern w:val="0"/>
          <w:szCs w:val="21"/>
          <w:highlight w:val="none"/>
          <w:lang w:val="en-US" w:eastAsia="zh-CN"/>
        </w:rPr>
        <w:t xml:space="preserve">         </w:t>
      </w:r>
      <w:r>
        <w:rPr>
          <w:rFonts w:hint="eastAsia" w:asciiTheme="minorEastAsia" w:hAnsiTheme="minorEastAsia" w:eastAsiaTheme="minorEastAsia" w:cstheme="minorEastAsia"/>
          <w:kern w:val="0"/>
          <w:szCs w:val="21"/>
          <w:highlight w:val="none"/>
        </w:rPr>
        <w:t>乙方（盖章）：</w:t>
      </w:r>
    </w:p>
    <w:p w14:paraId="19B28D54">
      <w:pPr>
        <w:spacing w:line="400" w:lineRule="exact"/>
        <w:ind w:firstLine="210" w:firstLineChars="100"/>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 xml:space="preserve">法定代表人                     </w:t>
      </w:r>
      <w:r>
        <w:rPr>
          <w:rFonts w:hint="eastAsia" w:asciiTheme="minorEastAsia" w:hAnsiTheme="minorEastAsia" w:cstheme="minorEastAsia"/>
          <w:kern w:val="0"/>
          <w:szCs w:val="21"/>
          <w:highlight w:val="none"/>
          <w:lang w:val="en-US" w:eastAsia="zh-CN"/>
        </w:rPr>
        <w:t xml:space="preserve">        </w:t>
      </w:r>
      <w:r>
        <w:rPr>
          <w:rFonts w:hint="eastAsia" w:asciiTheme="minorEastAsia" w:hAnsiTheme="minorEastAsia" w:eastAsiaTheme="minorEastAsia" w:cstheme="minorEastAsia"/>
          <w:kern w:val="0"/>
          <w:szCs w:val="21"/>
          <w:highlight w:val="none"/>
        </w:rPr>
        <w:t>法定代表人</w:t>
      </w:r>
    </w:p>
    <w:p w14:paraId="1EEE437E">
      <w:pPr>
        <w:spacing w:line="400" w:lineRule="exact"/>
        <w:ind w:firstLine="210" w:firstLineChars="100"/>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 xml:space="preserve">或委托代理人：（签字）         </w:t>
      </w:r>
      <w:r>
        <w:rPr>
          <w:rFonts w:hint="eastAsia" w:asciiTheme="minorEastAsia" w:hAnsiTheme="minorEastAsia" w:cstheme="minorEastAsia"/>
          <w:kern w:val="0"/>
          <w:szCs w:val="21"/>
          <w:highlight w:val="none"/>
          <w:lang w:val="en-US" w:eastAsia="zh-CN"/>
        </w:rPr>
        <w:t xml:space="preserve">        </w:t>
      </w:r>
      <w:r>
        <w:rPr>
          <w:rFonts w:hint="eastAsia" w:asciiTheme="minorEastAsia" w:hAnsiTheme="minorEastAsia" w:eastAsiaTheme="minorEastAsia" w:cstheme="minorEastAsia"/>
          <w:kern w:val="0"/>
          <w:szCs w:val="21"/>
          <w:highlight w:val="none"/>
        </w:rPr>
        <w:t>或委托代理人：（签字）</w:t>
      </w:r>
    </w:p>
    <w:p w14:paraId="09B552F2">
      <w:pPr>
        <w:spacing w:line="400" w:lineRule="exact"/>
        <w:ind w:firstLine="210" w:firstLineChars="100"/>
        <w:rPr>
          <w:rFonts w:hint="eastAsia" w:asciiTheme="minorEastAsia" w:hAnsiTheme="minorEastAsia" w:eastAsiaTheme="minorEastAsia" w:cstheme="minorEastAsia"/>
          <w:kern w:val="0"/>
          <w:szCs w:val="21"/>
          <w:highlight w:val="none"/>
        </w:rPr>
      </w:pPr>
    </w:p>
    <w:p w14:paraId="2F4EFB61">
      <w:pPr>
        <w:spacing w:line="400" w:lineRule="exact"/>
        <w:ind w:firstLine="210" w:firstLineChars="100"/>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 xml:space="preserve">签订时间：    年   月   日   </w:t>
      </w:r>
    </w:p>
    <w:p w14:paraId="09A88765">
      <w:pPr>
        <w:pStyle w:val="2"/>
        <w:spacing w:before="2"/>
        <w:ind w:left="63" w:right="63"/>
        <w:rPr>
          <w:rFonts w:ascii="宋体" w:hAnsi="宋体" w:cs="宋体"/>
          <w:b/>
          <w:bCs/>
          <w:kern w:val="2"/>
          <w:sz w:val="44"/>
          <w:szCs w:val="44"/>
          <w:highlight w:val="none"/>
        </w:rPr>
      </w:pPr>
      <w:r>
        <w:rPr>
          <w:rFonts w:hint="eastAsia" w:ascii="宋体" w:hAnsi="宋体" w:cs="宋体"/>
          <w:b/>
          <w:bCs/>
          <w:kern w:val="2"/>
          <w:sz w:val="44"/>
          <w:szCs w:val="44"/>
          <w:highlight w:val="none"/>
        </w:rPr>
        <w:t xml:space="preserve">  </w:t>
      </w:r>
    </w:p>
    <w:p w14:paraId="0C9DA189">
      <w:pPr>
        <w:pStyle w:val="2"/>
        <w:spacing w:before="2"/>
        <w:ind w:left="63" w:right="63"/>
        <w:rPr>
          <w:rFonts w:ascii="宋体" w:hAnsi="宋体" w:cs="宋体"/>
          <w:b/>
          <w:bCs/>
          <w:kern w:val="2"/>
          <w:sz w:val="44"/>
          <w:szCs w:val="44"/>
          <w:highlight w:val="none"/>
        </w:rPr>
      </w:pPr>
    </w:p>
    <w:p w14:paraId="097A224E">
      <w:pPr>
        <w:pStyle w:val="2"/>
        <w:spacing w:before="2"/>
        <w:ind w:left="63" w:right="63"/>
        <w:rPr>
          <w:rFonts w:ascii="宋体" w:hAnsi="宋体" w:cs="宋体"/>
          <w:b/>
          <w:bCs/>
          <w:kern w:val="2"/>
          <w:sz w:val="44"/>
          <w:szCs w:val="44"/>
          <w:highlight w:val="none"/>
        </w:rPr>
      </w:pPr>
    </w:p>
    <w:p w14:paraId="717DA9A6">
      <w:pPr>
        <w:pStyle w:val="17"/>
        <w:rPr>
          <w:rFonts w:ascii="宋体" w:hAnsi="宋体" w:cs="宋体"/>
          <w:b/>
          <w:bCs/>
          <w:kern w:val="2"/>
          <w:sz w:val="44"/>
          <w:szCs w:val="44"/>
          <w:highlight w:val="none"/>
        </w:rPr>
      </w:pPr>
    </w:p>
    <w:p w14:paraId="0B25386C">
      <w:pPr>
        <w:rPr>
          <w:rFonts w:ascii="宋体" w:hAnsi="宋体" w:cs="宋体"/>
          <w:b/>
          <w:bCs/>
          <w:kern w:val="2"/>
          <w:sz w:val="44"/>
          <w:szCs w:val="44"/>
          <w:highlight w:val="none"/>
        </w:rPr>
      </w:pPr>
    </w:p>
    <w:p w14:paraId="05532120">
      <w:pPr>
        <w:pStyle w:val="3"/>
        <w:rPr>
          <w:rFonts w:ascii="宋体" w:hAnsi="宋体" w:cs="宋体"/>
          <w:b/>
          <w:bCs/>
          <w:kern w:val="2"/>
          <w:sz w:val="44"/>
          <w:szCs w:val="44"/>
          <w:highlight w:val="none"/>
        </w:rPr>
      </w:pPr>
    </w:p>
    <w:p w14:paraId="163AA917">
      <w:pPr>
        <w:rPr>
          <w:rFonts w:ascii="宋体" w:hAnsi="宋体" w:cs="宋体"/>
          <w:b/>
          <w:bCs/>
          <w:kern w:val="2"/>
          <w:sz w:val="44"/>
          <w:szCs w:val="44"/>
          <w:highlight w:val="none"/>
        </w:rPr>
      </w:pPr>
    </w:p>
    <w:p w14:paraId="07411D3B">
      <w:pPr>
        <w:pStyle w:val="3"/>
        <w:rPr>
          <w:rFonts w:ascii="宋体" w:hAnsi="宋体" w:cs="宋体"/>
          <w:b/>
          <w:bCs/>
          <w:kern w:val="2"/>
          <w:sz w:val="44"/>
          <w:szCs w:val="44"/>
          <w:highlight w:val="none"/>
        </w:rPr>
      </w:pPr>
    </w:p>
    <w:p w14:paraId="18E2C3BD">
      <w:pPr>
        <w:rPr>
          <w:rFonts w:ascii="宋体" w:hAnsi="宋体" w:cs="宋体"/>
          <w:b/>
          <w:bCs/>
          <w:kern w:val="2"/>
          <w:sz w:val="44"/>
          <w:szCs w:val="44"/>
          <w:highlight w:val="none"/>
        </w:rPr>
      </w:pPr>
    </w:p>
    <w:p w14:paraId="5E789F27">
      <w:pPr>
        <w:pStyle w:val="3"/>
        <w:rPr>
          <w:rFonts w:ascii="宋体" w:hAnsi="宋体" w:cs="宋体"/>
          <w:b/>
          <w:bCs/>
          <w:kern w:val="2"/>
          <w:sz w:val="44"/>
          <w:szCs w:val="44"/>
          <w:highlight w:val="none"/>
        </w:rPr>
      </w:pPr>
    </w:p>
    <w:p w14:paraId="168A0AFA">
      <w:pPr>
        <w:rPr>
          <w:rFonts w:ascii="宋体" w:hAnsi="宋体" w:cs="宋体"/>
          <w:b/>
          <w:bCs/>
          <w:kern w:val="2"/>
          <w:sz w:val="44"/>
          <w:szCs w:val="44"/>
          <w:highlight w:val="none"/>
        </w:rPr>
      </w:pPr>
    </w:p>
    <w:p w14:paraId="72847D0F">
      <w:pPr>
        <w:pStyle w:val="2"/>
        <w:spacing w:before="2"/>
        <w:jc w:val="both"/>
        <w:rPr>
          <w:rFonts w:hint="default" w:ascii="Times New Roman" w:hAnsi="Times New Roman" w:cs="Times New Roman"/>
          <w:b/>
          <w:bCs/>
          <w:color w:val="auto"/>
          <w:sz w:val="44"/>
          <w:szCs w:val="44"/>
          <w:highlight w:val="none"/>
        </w:rPr>
      </w:pPr>
    </w:p>
    <w:p w14:paraId="6630E367">
      <w:pPr>
        <w:widowControl/>
        <w:rPr>
          <w:rFonts w:hint="eastAsia" w:ascii="Times New Roman" w:hAnsi="Times New Roman" w:eastAsia="方正仿宋_GBK" w:cs="Times New Roman"/>
          <w:b w:val="0"/>
          <w:bCs w:val="0"/>
          <w:sz w:val="24"/>
          <w:szCs w:val="24"/>
          <w:lang w:val="en-US" w:eastAsia="zh-CN"/>
        </w:rPr>
      </w:pPr>
      <w:r>
        <w:rPr>
          <w:rFonts w:hint="eastAsia" w:ascii="Times New Roman" w:hAnsi="Times New Roman" w:eastAsia="方正仿宋_GBK" w:cs="Times New Roman"/>
          <w:b w:val="0"/>
          <w:bCs w:val="0"/>
          <w:sz w:val="24"/>
          <w:szCs w:val="24"/>
          <w:lang w:val="en-US" w:eastAsia="zh-CN"/>
        </w:rPr>
        <w:t>附件6</w:t>
      </w:r>
    </w:p>
    <w:p w14:paraId="39E02728">
      <w:pPr>
        <w:pStyle w:val="2"/>
        <w:spacing w:before="2"/>
        <w:jc w:val="center"/>
        <w:rPr>
          <w:rFonts w:hint="eastAsia" w:ascii="Times New Roman" w:hAnsi="Times New Roman" w:eastAsia="宋体" w:cs="Times New Roman"/>
          <w:color w:val="auto"/>
          <w:highlight w:val="none"/>
          <w:lang w:val="en-US" w:eastAsia="zh-CN"/>
        </w:rPr>
      </w:pPr>
      <w:r>
        <w:rPr>
          <w:rFonts w:hint="default" w:ascii="Times New Roman" w:hAnsi="Times New Roman" w:cs="Times New Roman"/>
          <w:b/>
          <w:bCs/>
          <w:color w:val="auto"/>
          <w:sz w:val="44"/>
          <w:szCs w:val="44"/>
          <w:highlight w:val="none"/>
        </w:rPr>
        <w:t>履约保证金</w:t>
      </w:r>
      <w:r>
        <w:rPr>
          <w:rFonts w:hint="eastAsia" w:ascii="Times New Roman" w:hAnsi="Times New Roman" w:cs="Times New Roman"/>
          <w:b/>
          <w:bCs/>
          <w:color w:val="auto"/>
          <w:sz w:val="44"/>
          <w:szCs w:val="44"/>
          <w:highlight w:val="none"/>
          <w:lang w:val="en-US" w:eastAsia="zh-CN"/>
        </w:rPr>
        <w:t xml:space="preserve"> </w:t>
      </w:r>
    </w:p>
    <w:p w14:paraId="5771064B">
      <w:pPr>
        <w:spacing w:line="520" w:lineRule="exact"/>
        <w:rPr>
          <w:rFonts w:hint="eastAsia" w:ascii="宋体" w:hAnsi="宋体" w:cs="宋体"/>
          <w:szCs w:val="21"/>
        </w:rPr>
      </w:pPr>
      <w:r>
        <w:rPr>
          <w:rFonts w:hint="eastAsia" w:ascii="宋体" w:hAnsi="宋体" w:cs="宋体"/>
          <w:szCs w:val="21"/>
        </w:rPr>
        <w:t>如采用非现金担保的，格式如下：</w:t>
      </w:r>
    </w:p>
    <w:p w14:paraId="4E3CFB79">
      <w:pPr>
        <w:spacing w:line="520" w:lineRule="exact"/>
        <w:ind w:firstLine="3640" w:firstLineChars="1300"/>
        <w:jc w:val="both"/>
        <w:rPr>
          <w:rFonts w:hint="eastAsia" w:ascii="宋体" w:hAnsi="宋体" w:cs="宋体"/>
          <w:sz w:val="28"/>
          <w:szCs w:val="28"/>
        </w:rPr>
      </w:pPr>
      <w:r>
        <w:rPr>
          <w:rFonts w:hint="eastAsia" w:ascii="宋体" w:hAnsi="宋体" w:cs="宋体"/>
          <w:sz w:val="28"/>
          <w:szCs w:val="28"/>
        </w:rPr>
        <w:t>履约保证金</w:t>
      </w:r>
    </w:p>
    <w:p w14:paraId="475410EB">
      <w:pPr>
        <w:spacing w:line="520" w:lineRule="exac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需求方</w:t>
      </w:r>
      <w:r>
        <w:rPr>
          <w:rFonts w:hint="eastAsia" w:ascii="宋体" w:hAnsi="宋体" w:cs="宋体"/>
          <w:szCs w:val="21"/>
        </w:rPr>
        <w:t>名称）：</w:t>
      </w:r>
    </w:p>
    <w:p w14:paraId="5F0B235B">
      <w:pPr>
        <w:spacing w:line="520" w:lineRule="exact"/>
        <w:ind w:firstLine="630" w:firstLineChars="300"/>
        <w:rPr>
          <w:rFonts w:hint="eastAsia" w:ascii="宋体" w:hAnsi="宋体" w:cs="宋体"/>
          <w:szCs w:val="21"/>
        </w:rPr>
      </w:pPr>
      <w:r>
        <w:rPr>
          <w:rFonts w:hint="eastAsia" w:ascii="宋体" w:hAnsi="宋体" w:cs="宋体"/>
          <w:szCs w:val="21"/>
        </w:rPr>
        <w:t>鉴于</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lang w:val="en-US" w:eastAsia="zh-CN"/>
        </w:rPr>
        <w:t>发包人</w:t>
      </w:r>
      <w:r>
        <w:rPr>
          <w:rFonts w:hint="eastAsia" w:ascii="宋体" w:hAnsi="宋体" w:cs="宋体"/>
          <w:szCs w:val="21"/>
        </w:rPr>
        <w:t>名称，以下简称“</w:t>
      </w:r>
      <w:r>
        <w:rPr>
          <w:rFonts w:hint="eastAsia" w:ascii="宋体" w:hAnsi="宋体" w:cs="宋体"/>
          <w:szCs w:val="21"/>
          <w:lang w:val="en-US" w:eastAsia="zh-CN"/>
        </w:rPr>
        <w:t>发包</w:t>
      </w:r>
      <w:r>
        <w:rPr>
          <w:rFonts w:hint="eastAsia" w:ascii="宋体" w:hAnsi="宋体" w:cs="宋体"/>
          <w:szCs w:val="21"/>
          <w:lang w:eastAsia="zh-CN"/>
        </w:rPr>
        <w:t>人</w:t>
      </w:r>
      <w:r>
        <w:rPr>
          <w:rFonts w:hint="eastAsia" w:ascii="宋体" w:hAnsi="宋体" w:cs="宋体"/>
          <w:szCs w:val="21"/>
        </w:rPr>
        <w:t>”）接受</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lang w:val="en-US" w:eastAsia="zh-CN"/>
        </w:rPr>
        <w:t>分包人</w:t>
      </w:r>
      <w:r>
        <w:rPr>
          <w:rFonts w:hint="eastAsia" w:ascii="宋体" w:hAnsi="宋体" w:cs="宋体"/>
          <w:szCs w:val="21"/>
        </w:rPr>
        <w:t>名称，以下称“</w:t>
      </w:r>
      <w:r>
        <w:rPr>
          <w:rFonts w:hint="eastAsia" w:ascii="宋体" w:hAnsi="宋体" w:cs="宋体"/>
          <w:szCs w:val="21"/>
          <w:lang w:val="en-US" w:eastAsia="zh-CN"/>
        </w:rPr>
        <w:t>分包</w:t>
      </w:r>
      <w:r>
        <w:rPr>
          <w:rFonts w:hint="eastAsia" w:ascii="宋体" w:hAnsi="宋体" w:cs="宋体"/>
          <w:szCs w:val="21"/>
          <w:lang w:eastAsia="zh-CN"/>
        </w:rPr>
        <w:t>人</w:t>
      </w:r>
      <w:r>
        <w:rPr>
          <w:rFonts w:hint="eastAsia" w:ascii="宋体" w:hAnsi="宋体" w:cs="宋体"/>
          <w:szCs w:val="21"/>
        </w:rPr>
        <w:t>”）于</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日参加</w:t>
      </w:r>
      <w:r>
        <w:rPr>
          <w:rFonts w:hint="eastAsia" w:ascii="宋体" w:hAnsi="宋体" w:cs="宋体"/>
          <w:szCs w:val="21"/>
          <w:u w:val="single"/>
        </w:rPr>
        <w:t xml:space="preserve">          </w:t>
      </w:r>
      <w:r>
        <w:rPr>
          <w:rFonts w:hint="eastAsia" w:ascii="宋体" w:hAnsi="宋体" w:cs="宋体"/>
          <w:szCs w:val="21"/>
        </w:rPr>
        <w:t>（采购项目名称）的</w:t>
      </w:r>
      <w:r>
        <w:rPr>
          <w:rFonts w:hint="eastAsia" w:ascii="宋体" w:hAnsi="宋体" w:cs="宋体"/>
          <w:szCs w:val="21"/>
          <w:lang w:val="en-US" w:eastAsia="zh-CN"/>
        </w:rPr>
        <w:t>询价</w:t>
      </w:r>
      <w:r>
        <w:rPr>
          <w:rFonts w:hint="eastAsia" w:ascii="宋体" w:hAnsi="宋体" w:cs="宋体"/>
          <w:szCs w:val="21"/>
        </w:rPr>
        <w:t>。我方愿意无条件地、不可撤销地就</w:t>
      </w:r>
      <w:r>
        <w:rPr>
          <w:rFonts w:hint="eastAsia" w:ascii="宋体" w:hAnsi="宋体" w:cs="宋体"/>
          <w:color w:val="auto"/>
          <w:szCs w:val="21"/>
          <w:highlight w:val="none"/>
          <w:lang w:val="en-US" w:eastAsia="zh-CN"/>
        </w:rPr>
        <w:t>服务</w:t>
      </w:r>
      <w:r>
        <w:rPr>
          <w:rFonts w:hint="eastAsia" w:ascii="宋体" w:hAnsi="宋体" w:cs="宋体"/>
          <w:szCs w:val="21"/>
        </w:rPr>
        <w:t>方履行与你方订立的合同，向你方提供担保。</w:t>
      </w:r>
    </w:p>
    <w:p w14:paraId="038898DA">
      <w:pPr>
        <w:spacing w:line="520" w:lineRule="exact"/>
        <w:ind w:firstLine="420" w:firstLineChars="200"/>
        <w:rPr>
          <w:rFonts w:hint="eastAsia" w:ascii="宋体" w:hAnsi="宋体" w:cs="宋体"/>
          <w:szCs w:val="21"/>
        </w:rPr>
      </w:pPr>
      <w:r>
        <w:rPr>
          <w:rFonts w:hint="eastAsia" w:ascii="宋体" w:hAnsi="宋体" w:cs="宋体"/>
          <w:szCs w:val="21"/>
        </w:rPr>
        <w:t>1.担保金额（大写）：</w:t>
      </w:r>
      <w:r>
        <w:rPr>
          <w:rFonts w:hint="eastAsia" w:ascii="宋体" w:hAnsi="宋体" w:cs="宋体"/>
          <w:szCs w:val="21"/>
          <w:u w:val="single"/>
        </w:rPr>
        <w:t xml:space="preserve">            </w:t>
      </w:r>
      <w:r>
        <w:rPr>
          <w:rFonts w:hint="eastAsia" w:ascii="宋体" w:hAnsi="宋体" w:cs="宋体"/>
          <w:szCs w:val="21"/>
          <w:u w:val="single"/>
          <w:lang w:val="zh-CN"/>
        </w:rPr>
        <w:tab/>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eastAsia="zh-CN"/>
        </w:rPr>
        <w:t>）：</w:t>
      </w:r>
      <w:r>
        <w:rPr>
          <w:rFonts w:hint="eastAsia" w:ascii="宋体" w:hAnsi="宋体" w:cs="宋体"/>
          <w:szCs w:val="21"/>
          <w:u w:val="single"/>
        </w:rPr>
        <w:t xml:space="preserve">          </w:t>
      </w:r>
      <w:r>
        <w:rPr>
          <w:rFonts w:hint="eastAsia" w:ascii="宋体" w:hAnsi="宋体" w:cs="宋体"/>
          <w:szCs w:val="21"/>
          <w:u w:val="single"/>
          <w:lang w:val="zh-CN"/>
        </w:rPr>
        <w:tab/>
      </w:r>
      <w:r>
        <w:rPr>
          <w:rFonts w:hint="eastAsia" w:ascii="宋体" w:hAnsi="宋体" w:cs="宋体"/>
          <w:szCs w:val="21"/>
          <w:lang w:val="zh-CN"/>
        </w:rPr>
        <w:t>。</w:t>
      </w:r>
    </w:p>
    <w:p w14:paraId="4B272073">
      <w:pPr>
        <w:spacing w:line="520" w:lineRule="exact"/>
        <w:ind w:firstLine="420" w:firstLineChars="200"/>
        <w:rPr>
          <w:rFonts w:hint="eastAsia" w:ascii="宋体" w:hAnsi="宋体" w:cs="宋体"/>
          <w:color w:val="auto"/>
          <w:szCs w:val="21"/>
          <w:highlight w:val="none"/>
          <w:lang w:val="en-US"/>
        </w:rPr>
      </w:pPr>
      <w:r>
        <w:rPr>
          <w:rFonts w:hint="eastAsia" w:ascii="宋体" w:hAnsi="宋体" w:cs="宋体"/>
          <w:color w:val="auto"/>
          <w:szCs w:val="21"/>
          <w:highlight w:val="none"/>
          <w:lang w:val="en-US"/>
        </w:rPr>
        <w:t>2.</w:t>
      </w:r>
      <w:r>
        <w:rPr>
          <w:rFonts w:hint="eastAsia" w:ascii="宋体" w:hAnsi="宋体" w:cs="宋体"/>
          <w:szCs w:val="21"/>
        </w:rPr>
        <w:t>担保有效期自</w:t>
      </w:r>
      <w:r>
        <w:rPr>
          <w:rFonts w:hint="eastAsia" w:ascii="宋体" w:hAnsi="宋体" w:cs="宋体"/>
          <w:szCs w:val="21"/>
          <w:lang w:val="en-US" w:eastAsia="zh-CN"/>
        </w:rPr>
        <w:t>你</w:t>
      </w:r>
      <w:r>
        <w:rPr>
          <w:rFonts w:hint="eastAsia" w:ascii="宋体" w:hAnsi="宋体" w:cs="宋体"/>
          <w:szCs w:val="21"/>
        </w:rPr>
        <w:t>方与</w:t>
      </w:r>
      <w:r>
        <w:rPr>
          <w:rFonts w:hint="eastAsia" w:ascii="宋体" w:hAnsi="宋体" w:cs="宋体"/>
          <w:szCs w:val="21"/>
          <w:lang w:eastAsia="zh-CN"/>
        </w:rPr>
        <w:t>分</w:t>
      </w:r>
      <w:r>
        <w:rPr>
          <w:rFonts w:hint="eastAsia" w:ascii="宋体" w:hAnsi="宋体" w:cs="宋体"/>
          <w:szCs w:val="21"/>
          <w:lang w:val="en-US" w:eastAsia="zh-CN"/>
        </w:rPr>
        <w:t>包</w:t>
      </w:r>
      <w:r>
        <w:rPr>
          <w:rFonts w:hint="eastAsia" w:ascii="宋体" w:hAnsi="宋体" w:cs="宋体"/>
          <w:szCs w:val="21"/>
          <w:lang w:eastAsia="zh-CN"/>
        </w:rPr>
        <w:t>人</w:t>
      </w:r>
      <w:r>
        <w:rPr>
          <w:rFonts w:hint="eastAsia" w:ascii="宋体" w:hAnsi="宋体" w:cs="宋体"/>
          <w:szCs w:val="21"/>
        </w:rPr>
        <w:t>签订的合同生效之日起至</w:t>
      </w:r>
      <w:r>
        <w:rPr>
          <w:rFonts w:hint="eastAsia" w:ascii="宋体" w:hAnsi="宋体" w:cs="宋体"/>
          <w:szCs w:val="21"/>
          <w:lang w:val="en-US" w:eastAsia="zh-CN"/>
        </w:rPr>
        <w:t>你方签发或应签发工程接收证书</w:t>
      </w:r>
      <w:r>
        <w:rPr>
          <w:rFonts w:hint="eastAsia" w:ascii="宋体" w:hAnsi="宋体" w:cs="宋体"/>
          <w:szCs w:val="21"/>
        </w:rPr>
        <w:t>之</w:t>
      </w:r>
      <w:r>
        <w:rPr>
          <w:rFonts w:hint="eastAsia" w:ascii="宋体" w:hAnsi="宋体" w:cs="宋体"/>
          <w:szCs w:val="21"/>
          <w:lang w:val="en-US" w:eastAsia="zh-CN"/>
        </w:rPr>
        <w:t>日止</w:t>
      </w:r>
      <w:r>
        <w:rPr>
          <w:rFonts w:hint="eastAsia" w:ascii="宋体" w:hAnsi="宋体" w:cs="宋体"/>
          <w:szCs w:val="21"/>
        </w:rPr>
        <w:t>。</w:t>
      </w:r>
    </w:p>
    <w:p w14:paraId="30D5C889">
      <w:pPr>
        <w:spacing w:line="520" w:lineRule="exact"/>
        <w:ind w:firstLine="420" w:firstLineChars="200"/>
        <w:rPr>
          <w:rFonts w:hint="eastAsia" w:ascii="宋体" w:hAnsi="宋体" w:cs="宋体"/>
          <w:szCs w:val="21"/>
        </w:rPr>
      </w:pPr>
      <w:r>
        <w:rPr>
          <w:rFonts w:hint="eastAsia" w:ascii="宋体" w:hAnsi="宋体" w:cs="宋体"/>
          <w:szCs w:val="21"/>
        </w:rPr>
        <w:t>3.在本担保有效期内，如果</w:t>
      </w:r>
      <w:r>
        <w:rPr>
          <w:rFonts w:hint="eastAsia" w:ascii="宋体" w:hAnsi="宋体" w:cs="宋体"/>
          <w:color w:val="auto"/>
          <w:szCs w:val="21"/>
          <w:highlight w:val="none"/>
          <w:lang w:val="en-US" w:eastAsia="zh-CN"/>
        </w:rPr>
        <w:t>卖</w:t>
      </w:r>
      <w:r>
        <w:rPr>
          <w:rFonts w:hint="eastAsia" w:ascii="宋体" w:hAnsi="宋体" w:cs="宋体"/>
          <w:szCs w:val="21"/>
        </w:rPr>
        <w:t>方不履行合同约定的义务或其履行不符合合同的约定，我方在收到你方以书面形式提出的在担保金额内的赔偿要求后，在7日内无条件支付。</w:t>
      </w:r>
    </w:p>
    <w:p w14:paraId="545C6756">
      <w:pPr>
        <w:spacing w:line="52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买</w:t>
      </w:r>
      <w:r>
        <w:rPr>
          <w:rFonts w:hint="eastAsia" w:ascii="宋体" w:hAnsi="宋体" w:cs="宋体"/>
          <w:szCs w:val="21"/>
        </w:rPr>
        <w:t>方和</w:t>
      </w:r>
      <w:r>
        <w:rPr>
          <w:rFonts w:hint="eastAsia" w:ascii="宋体" w:hAnsi="宋体" w:cs="宋体"/>
          <w:color w:val="auto"/>
          <w:szCs w:val="21"/>
          <w:highlight w:val="none"/>
          <w:lang w:val="en-US" w:eastAsia="zh-CN"/>
        </w:rPr>
        <w:t>卖</w:t>
      </w:r>
      <w:r>
        <w:rPr>
          <w:rFonts w:hint="eastAsia" w:ascii="宋体" w:hAnsi="宋体" w:cs="宋体"/>
          <w:szCs w:val="21"/>
        </w:rPr>
        <w:t>方变更合同时，无论我方是否收到该变更，我方承担本担保规定的义务不变。</w:t>
      </w:r>
    </w:p>
    <w:p w14:paraId="44BBF82E">
      <w:pPr>
        <w:spacing w:line="520" w:lineRule="exact"/>
        <w:ind w:firstLine="420" w:firstLineChars="200"/>
        <w:rPr>
          <w:rFonts w:hint="eastAsia" w:ascii="宋体" w:hAnsi="宋体" w:cs="宋体"/>
          <w:szCs w:val="21"/>
        </w:rPr>
      </w:pPr>
    </w:p>
    <w:p w14:paraId="71365C58">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eastAsia" w:ascii="宋体" w:hAnsi="宋体" w:cs="宋体"/>
          <w:szCs w:val="21"/>
          <w:lang w:val="zh-CN"/>
        </w:rPr>
      </w:pP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担保人名称：</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lang w:val="zh-CN"/>
        </w:rPr>
        <w:t>（盖单位章）</w:t>
      </w:r>
    </w:p>
    <w:p w14:paraId="5416DD9B">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eastAsia" w:ascii="宋体" w:hAnsi="宋体" w:cs="宋体"/>
          <w:szCs w:val="21"/>
        </w:rPr>
      </w:pP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color w:val="auto"/>
          <w:szCs w:val="21"/>
        </w:rPr>
        <w:t>法定代表人或</w:t>
      </w:r>
      <w:r>
        <w:rPr>
          <w:rFonts w:hint="eastAsia" w:ascii="宋体" w:hAnsi="宋体" w:cs="宋体"/>
          <w:szCs w:val="21"/>
        </w:rPr>
        <w:t>其委托代理人：</w:t>
      </w:r>
      <w:r>
        <w:rPr>
          <w:rFonts w:hint="eastAsia" w:ascii="宋体" w:hAnsi="宋体" w:cs="宋体"/>
          <w:szCs w:val="21"/>
          <w:u w:val="single"/>
        </w:rPr>
        <w:t xml:space="preserve">              </w:t>
      </w:r>
      <w:r>
        <w:rPr>
          <w:rFonts w:hint="eastAsia" w:ascii="宋体" w:hAnsi="宋体" w:cs="宋体"/>
          <w:szCs w:val="21"/>
          <w:lang w:val="zh-CN"/>
        </w:rPr>
        <w:t>（签字）</w:t>
      </w:r>
    </w:p>
    <w:p w14:paraId="6928476E">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eastAsia" w:ascii="宋体" w:hAnsi="宋体" w:cs="宋体"/>
          <w:szCs w:val="21"/>
        </w:rPr>
      </w:pPr>
      <w:r>
        <w:rPr>
          <w:rFonts w:hint="eastAsia" w:ascii="宋体" w:hAnsi="宋体" w:cs="宋体"/>
          <w:szCs w:val="21"/>
        </w:rPr>
        <w:t>地</w:t>
      </w:r>
      <w:r>
        <w:rPr>
          <w:rFonts w:hint="eastAsia" w:ascii="宋体" w:hAnsi="宋体" w:cs="宋体"/>
          <w:szCs w:val="21"/>
        </w:rPr>
        <w:tab/>
      </w:r>
      <w:r>
        <w:rPr>
          <w:rFonts w:hint="eastAsia" w:ascii="宋体" w:hAnsi="宋体" w:cs="宋体"/>
          <w:szCs w:val="21"/>
        </w:rPr>
        <w:t xml:space="preserve">  址：</w:t>
      </w:r>
    </w:p>
    <w:p w14:paraId="2B5A754E">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eastAsia" w:ascii="宋体" w:hAnsi="宋体" w:cs="宋体"/>
          <w:szCs w:val="21"/>
        </w:rPr>
      </w:pPr>
      <w:r>
        <w:rPr>
          <w:rFonts w:hint="eastAsia" w:ascii="宋体" w:hAnsi="宋体" w:cs="宋体"/>
          <w:szCs w:val="21"/>
        </w:rPr>
        <w:t>邮政编码：</w:t>
      </w:r>
    </w:p>
    <w:p w14:paraId="576273A0">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eastAsia" w:ascii="宋体" w:hAnsi="宋体" w:cs="宋体"/>
          <w:szCs w:val="21"/>
        </w:rPr>
      </w:pPr>
      <w:r>
        <w:rPr>
          <w:rFonts w:hint="eastAsia" w:ascii="宋体" w:hAnsi="宋体" w:cs="宋体"/>
          <w:szCs w:val="21"/>
        </w:rPr>
        <w:t>电</w:t>
      </w:r>
      <w:r>
        <w:rPr>
          <w:rFonts w:hint="eastAsia" w:ascii="宋体" w:hAnsi="宋体" w:cs="宋体"/>
          <w:szCs w:val="21"/>
        </w:rPr>
        <w:tab/>
      </w:r>
      <w:r>
        <w:rPr>
          <w:rFonts w:hint="eastAsia" w:ascii="宋体" w:hAnsi="宋体" w:cs="宋体"/>
          <w:szCs w:val="21"/>
        </w:rPr>
        <w:t xml:space="preserve">  话：</w:t>
      </w:r>
    </w:p>
    <w:p w14:paraId="4888FC0C">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eastAsia" w:ascii="宋体" w:hAnsi="宋体" w:cs="宋体"/>
          <w:szCs w:val="21"/>
        </w:rPr>
      </w:pPr>
      <w:r>
        <w:rPr>
          <w:rFonts w:hint="eastAsia" w:ascii="宋体" w:hAnsi="宋体" w:cs="宋体"/>
          <w:szCs w:val="21"/>
        </w:rPr>
        <w:t xml:space="preserve">                                  年  </w:t>
      </w:r>
      <w:r>
        <w:rPr>
          <w:rFonts w:hint="eastAsia" w:ascii="宋体" w:hAnsi="宋体" w:cs="宋体"/>
          <w:szCs w:val="21"/>
          <w:lang w:val="en-US" w:eastAsia="zh-CN"/>
        </w:rPr>
        <w:t xml:space="preserve"> </w:t>
      </w:r>
      <w:r>
        <w:rPr>
          <w:rFonts w:hint="eastAsia" w:ascii="宋体" w:hAnsi="宋体" w:cs="宋体"/>
          <w:szCs w:val="21"/>
        </w:rPr>
        <w:t xml:space="preserve">月 </w:t>
      </w:r>
      <w:r>
        <w:rPr>
          <w:rFonts w:hint="eastAsia" w:ascii="宋体" w:hAnsi="宋体" w:cs="宋体"/>
          <w:szCs w:val="21"/>
          <w:lang w:val="en-US" w:eastAsia="zh-CN"/>
        </w:rPr>
        <w:t xml:space="preserve"> </w:t>
      </w:r>
      <w:r>
        <w:rPr>
          <w:rFonts w:hint="eastAsia" w:ascii="宋体" w:hAnsi="宋体" w:cs="宋体"/>
          <w:szCs w:val="21"/>
        </w:rPr>
        <w:t xml:space="preserve"> 日</w:t>
      </w:r>
    </w:p>
    <w:p w14:paraId="4439E63B">
      <w:pPr>
        <w:pStyle w:val="2"/>
        <w:adjustRightInd/>
        <w:spacing w:after="0" w:line="360" w:lineRule="auto"/>
        <w:ind w:right="63"/>
        <w:jc w:val="left"/>
        <w:textAlignment w:val="auto"/>
        <w:rPr>
          <w:rFonts w:hint="eastAsia" w:ascii="宋体" w:hAnsi="宋体" w:cs="宋体"/>
          <w:sz w:val="21"/>
          <w:szCs w:val="21"/>
        </w:rPr>
      </w:pPr>
    </w:p>
    <w:p w14:paraId="455F6D98">
      <w:pPr>
        <w:pStyle w:val="2"/>
        <w:adjustRightInd/>
        <w:spacing w:after="0" w:line="360" w:lineRule="auto"/>
        <w:ind w:left="63" w:right="63"/>
        <w:jc w:val="left"/>
        <w:textAlignment w:val="auto"/>
        <w:rPr>
          <w:rFonts w:hint="eastAsia" w:ascii="宋体" w:hAnsi="宋体" w:cs="宋体"/>
          <w:sz w:val="21"/>
          <w:szCs w:val="21"/>
        </w:rPr>
      </w:pPr>
      <w:r>
        <w:rPr>
          <w:rFonts w:hint="eastAsia" w:ascii="宋体" w:hAnsi="宋体" w:cs="宋体"/>
          <w:sz w:val="21"/>
          <w:szCs w:val="21"/>
        </w:rPr>
        <w:t>注：1.若采用担保人自有格式，其提交的保出内容不得作出降低担保效力的实质性修改，包括但不限于对担保金额、担保范围、担保期限、担保内容作出实质性修改。</w:t>
      </w:r>
    </w:p>
    <w:p w14:paraId="1B46CDA4">
      <w:pPr>
        <w:pStyle w:val="17"/>
        <w:numPr>
          <w:ilvl w:val="0"/>
          <w:numId w:val="0"/>
        </w:numPr>
        <w:tabs>
          <w:tab w:val="left" w:pos="0"/>
        </w:tabs>
        <w:spacing w:before="0" w:beforeLines="0" w:after="0" w:afterLines="0" w:line="360" w:lineRule="auto"/>
        <w:ind w:leftChars="0"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2.保函中担保有效期若为具体的日期，</w:t>
      </w:r>
      <w:r>
        <w:rPr>
          <w:rFonts w:hint="eastAsia" w:ascii="宋体" w:hAnsi="宋体" w:eastAsia="宋体" w:cs="宋体"/>
          <w:sz w:val="21"/>
          <w:szCs w:val="21"/>
        </w:rPr>
        <w:t>担保有效期应延长至合同</w:t>
      </w:r>
      <w:r>
        <w:rPr>
          <w:rFonts w:hint="eastAsia" w:ascii="宋体" w:hAnsi="宋体" w:eastAsia="宋体" w:cs="宋体"/>
          <w:sz w:val="21"/>
          <w:szCs w:val="21"/>
          <w:lang w:val="en-US" w:eastAsia="zh-CN"/>
        </w:rPr>
        <w:t>期限</w:t>
      </w:r>
      <w:r>
        <w:rPr>
          <w:rFonts w:hint="eastAsia" w:ascii="宋体" w:hAnsi="宋体" w:eastAsia="宋体" w:cs="宋体"/>
          <w:sz w:val="21"/>
          <w:szCs w:val="21"/>
        </w:rPr>
        <w:t>结束后6个月</w:t>
      </w:r>
      <w:r>
        <w:rPr>
          <w:rFonts w:hint="eastAsia" w:ascii="宋体" w:hAnsi="宋体" w:eastAsia="宋体" w:cs="宋体"/>
          <w:sz w:val="21"/>
          <w:szCs w:val="21"/>
          <w:lang w:eastAsia="zh-CN"/>
        </w:rPr>
        <w:t>。</w:t>
      </w:r>
    </w:p>
    <w:p w14:paraId="3522D08D">
      <w:pPr>
        <w:rPr>
          <w:rFonts w:hint="eastAsia"/>
          <w:lang w:val="en-US" w:eastAsia="zh-CN"/>
        </w:rPr>
        <w:sectPr>
          <w:pgSz w:w="11906" w:h="16838"/>
          <w:pgMar w:top="1440" w:right="1800" w:bottom="1440" w:left="1746" w:header="851" w:footer="992" w:gutter="0"/>
          <w:pgNumType w:fmt="decimal"/>
          <w:cols w:space="425" w:num="1"/>
          <w:docGrid w:type="lines" w:linePitch="312" w:charSpace="0"/>
        </w:sectPr>
      </w:pPr>
      <w:r>
        <w:rPr>
          <w:rFonts w:hint="eastAsia" w:ascii="宋体" w:hAnsi="宋体" w:eastAsia="宋体" w:cs="宋体"/>
          <w:kern w:val="2"/>
          <w:sz w:val="21"/>
          <w:szCs w:val="21"/>
          <w:lang w:val="en-US" w:eastAsia="zh-CN" w:bidi="ar-SA"/>
        </w:rPr>
        <w:t xml:space="preserve">3.采用银行保函的应提供查询码或可供查询的证明路径。          </w:t>
      </w:r>
      <w:r>
        <w:rPr>
          <w:rFonts w:hint="eastAsia"/>
          <w:lang w:val="en-US" w:eastAsia="zh-CN"/>
        </w:rPr>
        <w:br w:type="page"/>
      </w:r>
    </w:p>
    <w:p w14:paraId="732CD253">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宋体" w:hAnsi="宋体" w:cs="宋体" w:eastAsiaTheme="minorEastAsia"/>
          <w:b/>
          <w:bCs/>
          <w:kern w:val="0"/>
          <w:sz w:val="32"/>
          <w:szCs w:val="32"/>
          <w:u w:val="none"/>
          <w:lang w:val="en-US" w:eastAsia="zh-CN" w:bidi="ar-SA"/>
        </w:rPr>
      </w:pPr>
      <w:r>
        <w:rPr>
          <w:rFonts w:hint="eastAsia" w:ascii="Times New Roman" w:hAnsi="Times New Roman" w:eastAsia="方正仿宋_GBK" w:cs="Times New Roman"/>
          <w:b/>
          <w:bCs/>
          <w:sz w:val="24"/>
          <w:szCs w:val="24"/>
          <w:lang w:val="en-US" w:eastAsia="zh-CN"/>
        </w:rPr>
        <w:t>附件</w:t>
      </w:r>
      <w:r>
        <w:rPr>
          <w:rFonts w:hint="eastAsia" w:eastAsia="方正仿宋_GBK" w:cs="Times New Roman"/>
          <w:b/>
          <w:bCs/>
          <w:sz w:val="24"/>
          <w:szCs w:val="24"/>
          <w:lang w:val="en-US" w:eastAsia="zh-CN"/>
        </w:rPr>
        <w:t xml:space="preserve">三    </w:t>
      </w:r>
      <w:r>
        <w:rPr>
          <w:rFonts w:hint="eastAsia" w:ascii="宋体" w:hAnsi="宋体" w:cs="宋体" w:eastAsiaTheme="minorEastAsia"/>
          <w:b/>
          <w:bCs/>
          <w:kern w:val="0"/>
          <w:sz w:val="32"/>
          <w:szCs w:val="32"/>
          <w:u w:val="none"/>
          <w:lang w:val="en-US" w:eastAsia="zh-CN" w:bidi="ar-SA"/>
        </w:rPr>
        <w:t>国道350线广安枣山至武胜段公路改建工程俞家河旧桥加固专业分包工程量</w:t>
      </w:r>
      <w:r>
        <w:rPr>
          <w:rFonts w:hint="eastAsia" w:ascii="宋体" w:hAnsi="宋体" w:cs="宋体"/>
          <w:b/>
          <w:bCs/>
          <w:kern w:val="0"/>
          <w:sz w:val="32"/>
          <w:szCs w:val="32"/>
          <w:u w:val="none"/>
          <w:lang w:val="en-US" w:eastAsia="zh-CN" w:bidi="ar-SA"/>
        </w:rPr>
        <w:t>控制价</w:t>
      </w:r>
      <w:r>
        <w:rPr>
          <w:rFonts w:hint="eastAsia" w:ascii="宋体" w:hAnsi="宋体" w:cs="宋体" w:eastAsiaTheme="minorEastAsia"/>
          <w:b/>
          <w:bCs/>
          <w:kern w:val="0"/>
          <w:sz w:val="32"/>
          <w:szCs w:val="32"/>
          <w:u w:val="none"/>
          <w:lang w:val="en-US" w:eastAsia="zh-CN" w:bidi="ar-SA"/>
        </w:rPr>
        <w:t>清单</w:t>
      </w:r>
    </w:p>
    <w:p w14:paraId="445D01FF">
      <w:pPr>
        <w:pStyle w:val="2"/>
        <w:rPr>
          <w:rFonts w:hint="eastAsia"/>
          <w:lang w:val="en-US" w:eastAsia="zh-CN"/>
        </w:rPr>
      </w:pPr>
    </w:p>
    <w:tbl>
      <w:tblPr>
        <w:tblStyle w:val="12"/>
        <w:tblW w:w="14790"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1505"/>
        <w:gridCol w:w="686"/>
        <w:gridCol w:w="1023"/>
        <w:gridCol w:w="976"/>
        <w:gridCol w:w="1025"/>
        <w:gridCol w:w="1870"/>
        <w:gridCol w:w="1958"/>
        <w:gridCol w:w="3595"/>
        <w:gridCol w:w="1407"/>
      </w:tblGrid>
      <w:tr w14:paraId="360C2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8C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子目号</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B8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子目名称</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17D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23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BA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最高限价（元）</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870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合价（元）</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3A0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费用组成</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973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计量规则</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74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0D0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13738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5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1B5D8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旧桥加固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D2FC">
            <w:pPr>
              <w:jc w:val="center"/>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47EE7D23">
            <w:pPr>
              <w:jc w:val="center"/>
              <w:rPr>
                <w:rFonts w:hint="eastAsia" w:ascii="宋体" w:hAnsi="宋体" w:eastAsia="宋体" w:cs="宋体"/>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7EBF">
            <w:pPr>
              <w:jc w:val="center"/>
              <w:rPr>
                <w:rFonts w:hint="eastAsia" w:ascii="宋体" w:hAnsi="宋体" w:eastAsia="宋体" w:cs="宋体"/>
                <w:i w:val="0"/>
                <w:iCs w:val="0"/>
                <w:color w:val="000000"/>
                <w:sz w:val="18"/>
                <w:szCs w:val="18"/>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AD27">
            <w:pPr>
              <w:jc w:val="center"/>
              <w:rPr>
                <w:rFonts w:hint="eastAsia" w:ascii="宋体" w:hAnsi="宋体" w:eastAsia="宋体" w:cs="宋体"/>
                <w:i w:val="0"/>
                <w:iCs w:val="0"/>
                <w:color w:val="000000"/>
                <w:sz w:val="18"/>
                <w:szCs w:val="18"/>
                <w:u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762E">
            <w:pPr>
              <w:jc w:val="left"/>
              <w:rPr>
                <w:rFonts w:hint="eastAsia" w:ascii="宋体" w:hAnsi="宋体" w:eastAsia="宋体" w:cs="宋体"/>
                <w:i w:val="0"/>
                <w:iCs w:val="0"/>
                <w:color w:val="000000"/>
                <w:sz w:val="18"/>
                <w:szCs w:val="18"/>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4C5D">
            <w:pPr>
              <w:jc w:val="left"/>
              <w:rPr>
                <w:rFonts w:hint="eastAsia" w:ascii="宋体" w:hAnsi="宋体" w:eastAsia="宋体" w:cs="宋体"/>
                <w:i w:val="0"/>
                <w:iCs w:val="0"/>
                <w:color w:val="000000"/>
                <w:sz w:val="18"/>
                <w:szCs w:val="18"/>
                <w:u w:val="none"/>
              </w:rPr>
            </w:pP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E769">
            <w:pPr>
              <w:jc w:val="left"/>
              <w:rPr>
                <w:rFonts w:hint="eastAsia" w:ascii="宋体" w:hAnsi="宋体" w:eastAsia="宋体" w:cs="宋体"/>
                <w:i w:val="0"/>
                <w:iCs w:val="0"/>
                <w:color w:val="000000"/>
                <w:sz w:val="18"/>
                <w:szCs w:val="18"/>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01DA">
            <w:pPr>
              <w:jc w:val="left"/>
              <w:rPr>
                <w:rFonts w:hint="eastAsia" w:ascii="宋体" w:hAnsi="宋体" w:eastAsia="宋体" w:cs="宋体"/>
                <w:i w:val="0"/>
                <w:iCs w:val="0"/>
                <w:color w:val="000000"/>
                <w:sz w:val="18"/>
                <w:szCs w:val="18"/>
                <w:u w:val="none"/>
              </w:rPr>
            </w:pPr>
          </w:p>
        </w:tc>
      </w:tr>
      <w:tr w14:paraId="7FDF7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3"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E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4EC8A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锚杆(3φ28注浆锚杆)</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B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15010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536.4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4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289.9</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B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155502</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34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单价包含除钢筋、钢板、吊车以外的全部费用。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D3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依据设计图纸及计价规则，在设计钻孔深度范围内据实计量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00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1.原材料卸车；                                                            2.坡面清理、定位、钻孔、清孔、钢筋半成品装运卸、制作安放锚杆、砂浆拌制、灌浆、拉拔试验、锚固、锚头处理等全部工作内容。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8A50">
            <w:pPr>
              <w:jc w:val="left"/>
              <w:rPr>
                <w:rFonts w:hint="eastAsia" w:ascii="宋体" w:hAnsi="宋体" w:eastAsia="宋体" w:cs="宋体"/>
                <w:i w:val="0"/>
                <w:iCs w:val="0"/>
                <w:color w:val="000000"/>
                <w:sz w:val="18"/>
                <w:szCs w:val="18"/>
                <w:u w:val="none"/>
              </w:rPr>
            </w:pPr>
          </w:p>
        </w:tc>
      </w:tr>
      <w:tr w14:paraId="77E81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C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702BE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钻孔跟管（φ130mm*5mm）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2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29FAC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126.0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0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121.66</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A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15329</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A7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CC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98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1.钢管制作安放等全部工作内容。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B3BA">
            <w:pPr>
              <w:jc w:val="left"/>
              <w:rPr>
                <w:rFonts w:hint="eastAsia" w:ascii="宋体" w:hAnsi="宋体" w:eastAsia="宋体" w:cs="宋体"/>
                <w:i w:val="0"/>
                <w:iCs w:val="0"/>
                <w:color w:val="000000"/>
                <w:sz w:val="18"/>
                <w:szCs w:val="18"/>
                <w:u w:val="none"/>
              </w:rPr>
            </w:pPr>
          </w:p>
        </w:tc>
      </w:tr>
      <w:tr w14:paraId="4E268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3"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A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19564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锚筋(φ28注浆锚筋)</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B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45054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B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156.82</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0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1317</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B1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单价包含除钢筋、钢板、吊车以外的全部费用。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54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依据设计图纸及计价规则，在设计钻孔深度范围内据实计量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81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1.原材料卸车；                                                            2.坡面清理、定位、钻孔、清孔、钢筋半成品装运卸、制作安放锚杆、砂浆拌制、灌浆、拉拔试验、锚固、锚头处理等全部工作内容。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6C45">
            <w:pPr>
              <w:jc w:val="left"/>
              <w:rPr>
                <w:rFonts w:hint="eastAsia" w:ascii="宋体" w:hAnsi="宋体" w:eastAsia="宋体" w:cs="宋体"/>
                <w:i w:val="0"/>
                <w:iCs w:val="0"/>
                <w:color w:val="000000"/>
                <w:sz w:val="18"/>
                <w:szCs w:val="18"/>
                <w:u w:val="none"/>
              </w:rPr>
            </w:pPr>
          </w:p>
        </w:tc>
      </w:tr>
      <w:tr w14:paraId="21877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3"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7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3AE55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混凝土框格梁</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C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49E38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16.1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8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1110.57</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1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17880</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CD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单价包含除混凝土、吊车以外的全部费用。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35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24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1.清理修整、墙面凿毛；                                                                2.凿坑、支撑墩浇筑；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3.模板制作安装拆除、混凝土浇筑、振捣、灌缝、养护、清理现场等全部工作内容。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EF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泵送</w:t>
            </w:r>
          </w:p>
        </w:tc>
      </w:tr>
      <w:tr w14:paraId="16CDF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4"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A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4133C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HPB300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F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4F8A5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1304.8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8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6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4528</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DD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单价包含除钢筋、吊车以外的全部费用。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D6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4C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1.场地平整，硬化排水，钢筋的卸车、堆放、保护、储存及除锈；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2.钢筋制作绑扎、运输、成品（半成品）保护、就位安装、焊接、支撑及固定等全部工作内容。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7604">
            <w:pPr>
              <w:jc w:val="left"/>
              <w:rPr>
                <w:rFonts w:hint="eastAsia" w:ascii="宋体" w:hAnsi="宋体" w:eastAsia="宋体" w:cs="宋体"/>
                <w:i w:val="0"/>
                <w:iCs w:val="0"/>
                <w:color w:val="000000"/>
                <w:sz w:val="18"/>
                <w:szCs w:val="18"/>
                <w:u w:val="none"/>
              </w:rPr>
            </w:pPr>
          </w:p>
        </w:tc>
      </w:tr>
      <w:tr w14:paraId="64ED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4"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D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465C6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HRB400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F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24301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5244.8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7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5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18199</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AF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单价包含除钢筋、吊车以外的全部费用。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93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98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1.场地平整，硬化排水，钢筋的卸车、堆放、保护、储存及除锈；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2.钢筋制作绑扎、运输、成品（半成品）保护、就位安装、焊接、支撑及固定等全部工作内容。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E99A">
            <w:pPr>
              <w:jc w:val="left"/>
              <w:rPr>
                <w:rFonts w:hint="eastAsia" w:ascii="宋体" w:hAnsi="宋体" w:eastAsia="宋体" w:cs="宋体"/>
                <w:i w:val="0"/>
                <w:iCs w:val="0"/>
                <w:color w:val="000000"/>
                <w:sz w:val="18"/>
                <w:szCs w:val="18"/>
                <w:u w:val="none"/>
              </w:rPr>
            </w:pPr>
          </w:p>
        </w:tc>
      </w:tr>
      <w:tr w14:paraId="77136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2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0C1C4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仰斜式泄水孔</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A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4EC7A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22.5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E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158.62</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FA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3569</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8F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单价包含除吊车以外的全部费用。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0F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CF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1.钻孔、清孔；2.透水管制作、渗水土工布包裹、安放等全部工作内容。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74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采购人提供吊车，PVC管、土工布乙方负责。</w:t>
            </w:r>
          </w:p>
        </w:tc>
      </w:tr>
      <w:tr w14:paraId="242BF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3"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3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05" w:type="dxa"/>
            <w:tcBorders>
              <w:top w:val="single" w:color="000000" w:sz="4" w:space="0"/>
              <w:left w:val="nil"/>
              <w:bottom w:val="single" w:color="000000" w:sz="4" w:space="0"/>
              <w:right w:val="single" w:color="000000" w:sz="4" w:space="0"/>
            </w:tcBorders>
            <w:shd w:val="clear" w:color="auto" w:fill="auto"/>
            <w:vAlign w:val="center"/>
          </w:tcPr>
          <w:p w14:paraId="57AE5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注浆M30水泥砂浆</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D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78572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8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74.34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5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48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E8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D2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1.清除缝中杂物及尘土；                                     2.砂浆拌制与填充；                                             3.清理现场。                                                 4.设计图纸、规范要求的全部内容。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CF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需附上材料采购记录、施工记录等证明材料</w:t>
            </w:r>
          </w:p>
        </w:tc>
      </w:tr>
      <w:tr w14:paraId="402B5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4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8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旧桥加固措施</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84A0">
            <w:pPr>
              <w:jc w:val="center"/>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21E4D848">
            <w:pPr>
              <w:jc w:val="center"/>
              <w:rPr>
                <w:rFonts w:hint="eastAsia" w:ascii="宋体" w:hAnsi="宋体" w:eastAsia="宋体" w:cs="宋体"/>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7114">
            <w:pPr>
              <w:jc w:val="center"/>
              <w:rPr>
                <w:rFonts w:hint="eastAsia" w:ascii="宋体" w:hAnsi="宋体" w:eastAsia="宋体" w:cs="宋体"/>
                <w:i w:val="0"/>
                <w:iCs w:val="0"/>
                <w:color w:val="000000"/>
                <w:sz w:val="18"/>
                <w:szCs w:val="18"/>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EAAF">
            <w:pPr>
              <w:jc w:val="center"/>
              <w:rPr>
                <w:rFonts w:hint="eastAsia" w:ascii="宋体" w:hAnsi="宋体" w:eastAsia="宋体" w:cs="宋体"/>
                <w:i w:val="0"/>
                <w:iCs w:val="0"/>
                <w:color w:val="000000"/>
                <w:sz w:val="18"/>
                <w:szCs w:val="18"/>
                <w:u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29BD">
            <w:pPr>
              <w:jc w:val="left"/>
              <w:rPr>
                <w:rFonts w:hint="eastAsia" w:ascii="宋体" w:hAnsi="宋体" w:eastAsia="宋体" w:cs="宋体"/>
                <w:i w:val="0"/>
                <w:iCs w:val="0"/>
                <w:color w:val="000000"/>
                <w:sz w:val="18"/>
                <w:szCs w:val="18"/>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7197">
            <w:pPr>
              <w:jc w:val="left"/>
              <w:rPr>
                <w:rFonts w:hint="eastAsia" w:ascii="宋体" w:hAnsi="宋体" w:eastAsia="宋体" w:cs="宋体"/>
                <w:i w:val="0"/>
                <w:iCs w:val="0"/>
                <w:color w:val="000000"/>
                <w:sz w:val="18"/>
                <w:szCs w:val="18"/>
                <w:u w:val="none"/>
              </w:rPr>
            </w:pP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3170">
            <w:pPr>
              <w:jc w:val="left"/>
              <w:rPr>
                <w:rFonts w:hint="eastAsia" w:ascii="宋体" w:hAnsi="宋体" w:eastAsia="宋体" w:cs="宋体"/>
                <w:i w:val="0"/>
                <w:iCs w:val="0"/>
                <w:color w:val="000000"/>
                <w:sz w:val="18"/>
                <w:szCs w:val="18"/>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CCCB">
            <w:pPr>
              <w:jc w:val="left"/>
              <w:rPr>
                <w:rFonts w:hint="eastAsia" w:ascii="宋体" w:hAnsi="宋体" w:eastAsia="宋体" w:cs="宋体"/>
                <w:i w:val="0"/>
                <w:iCs w:val="0"/>
                <w:color w:val="000000"/>
                <w:sz w:val="18"/>
                <w:szCs w:val="18"/>
                <w:u w:val="none"/>
              </w:rPr>
            </w:pPr>
          </w:p>
        </w:tc>
      </w:tr>
      <w:tr w14:paraId="6346E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C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B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C20(场地硬化)</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D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4536B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6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257.56</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3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12363</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7E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单价包含除混凝土外的其他全部费用。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36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65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1.场地清理、平整、浇筑平场混凝土。</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B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泵送</w:t>
            </w:r>
          </w:p>
        </w:tc>
      </w:tr>
      <w:tr w14:paraId="4C087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7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0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满堂支架</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9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m³</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4C540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1296.0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7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24.91</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A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32283</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7B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单价包含除吊车以外的全部费用。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B8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27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1.凿坑、支架(包括但不限于支架、型钢、木方等支架工作所需的各种辅助材料)搭设，拆除等全部工作内容。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6C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采购人提供吊车。</w:t>
            </w:r>
          </w:p>
        </w:tc>
      </w:tr>
      <w:tr w14:paraId="53556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D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A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场地硬化破除利用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2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3" w:type="dxa"/>
            <w:tcBorders>
              <w:top w:val="single" w:color="000000" w:sz="4" w:space="0"/>
              <w:left w:val="single" w:color="000000" w:sz="4" w:space="0"/>
              <w:bottom w:val="single" w:color="000000" w:sz="4" w:space="0"/>
              <w:right w:val="nil"/>
            </w:tcBorders>
            <w:shd w:val="clear" w:color="auto" w:fill="auto"/>
            <w:vAlign w:val="center"/>
          </w:tcPr>
          <w:p w14:paraId="73B90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 </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2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130.9</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7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6283</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ED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单价包含全部费用。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38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依据设计图纸及计价规则，在设计量范围内据实计量</w:t>
            </w: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9F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1.场地混凝土破除，运至甲方指定地点(平均运距5km)。</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F01D">
            <w:pPr>
              <w:jc w:val="left"/>
              <w:rPr>
                <w:rFonts w:hint="eastAsia" w:ascii="宋体" w:hAnsi="宋体" w:eastAsia="宋体" w:cs="宋体"/>
                <w:i w:val="0"/>
                <w:iCs w:val="0"/>
                <w:color w:val="000000"/>
                <w:sz w:val="18"/>
                <w:szCs w:val="18"/>
                <w:u w:val="none"/>
              </w:rPr>
            </w:pPr>
          </w:p>
        </w:tc>
      </w:tr>
      <w:tr w14:paraId="0570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0752">
            <w:pPr>
              <w:jc w:val="center"/>
              <w:rPr>
                <w:rFonts w:hint="eastAsia" w:ascii="宋体" w:hAnsi="宋体" w:eastAsia="宋体" w:cs="宋体"/>
                <w:i w:val="0"/>
                <w:iCs w:val="0"/>
                <w:color w:val="000000"/>
                <w:sz w:val="18"/>
                <w:szCs w:val="18"/>
                <w:u w:val="none"/>
              </w:rPr>
            </w:pP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3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        （含增值税9%）</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89B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6509">
            <w:pPr>
              <w:jc w:val="center"/>
              <w:rPr>
                <w:rFonts w:hint="eastAsia" w:ascii="宋体" w:hAnsi="宋体" w:eastAsia="宋体" w:cs="宋体"/>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42E63">
            <w:pPr>
              <w:jc w:val="center"/>
              <w:rPr>
                <w:rFonts w:hint="eastAsia" w:ascii="宋体" w:hAnsi="宋体" w:eastAsia="宋体" w:cs="宋体"/>
                <w:i w:val="0"/>
                <w:iCs w:val="0"/>
                <w:color w:val="000000"/>
                <w:sz w:val="18"/>
                <w:szCs w:val="18"/>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F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267469</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0CA8">
            <w:pPr>
              <w:jc w:val="left"/>
              <w:rPr>
                <w:rFonts w:hint="eastAsia" w:ascii="宋体" w:hAnsi="宋体" w:eastAsia="宋体" w:cs="宋体"/>
                <w:i w:val="0"/>
                <w:iCs w:val="0"/>
                <w:color w:val="000000"/>
                <w:sz w:val="18"/>
                <w:szCs w:val="18"/>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0DA9">
            <w:pPr>
              <w:jc w:val="left"/>
              <w:rPr>
                <w:rFonts w:hint="eastAsia" w:ascii="宋体" w:hAnsi="宋体" w:eastAsia="宋体" w:cs="宋体"/>
                <w:i w:val="0"/>
                <w:iCs w:val="0"/>
                <w:color w:val="000000"/>
                <w:sz w:val="18"/>
                <w:szCs w:val="18"/>
                <w:u w:val="none"/>
              </w:rPr>
            </w:pPr>
          </w:p>
        </w:tc>
        <w:tc>
          <w:tcPr>
            <w:tcW w:w="3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841F">
            <w:pPr>
              <w:jc w:val="left"/>
              <w:rPr>
                <w:rFonts w:hint="eastAsia" w:ascii="宋体" w:hAnsi="宋体" w:eastAsia="宋体" w:cs="宋体"/>
                <w:i w:val="0"/>
                <w:iCs w:val="0"/>
                <w:color w:val="000000"/>
                <w:sz w:val="18"/>
                <w:szCs w:val="18"/>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5724">
            <w:pPr>
              <w:jc w:val="left"/>
              <w:rPr>
                <w:rFonts w:hint="eastAsia" w:ascii="宋体" w:hAnsi="宋体" w:eastAsia="宋体" w:cs="宋体"/>
                <w:i w:val="0"/>
                <w:iCs w:val="0"/>
                <w:color w:val="000000"/>
                <w:sz w:val="18"/>
                <w:szCs w:val="18"/>
                <w:u w:val="none"/>
              </w:rPr>
            </w:pPr>
          </w:p>
        </w:tc>
      </w:tr>
      <w:tr w14:paraId="4FA1E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745" w:type="dxa"/>
            <w:tcBorders>
              <w:top w:val="nil"/>
              <w:left w:val="nil"/>
              <w:bottom w:val="nil"/>
              <w:right w:val="nil"/>
            </w:tcBorders>
            <w:shd w:val="clear" w:color="auto" w:fill="auto"/>
            <w:noWrap/>
            <w:vAlign w:val="center"/>
          </w:tcPr>
          <w:p w14:paraId="4FE48ABC">
            <w:pPr>
              <w:jc w:val="center"/>
              <w:rPr>
                <w:rFonts w:hint="eastAsia" w:ascii="宋体" w:hAnsi="宋体" w:eastAsia="宋体" w:cs="宋体"/>
                <w:i w:val="0"/>
                <w:iCs w:val="0"/>
                <w:color w:val="000000"/>
                <w:sz w:val="18"/>
                <w:szCs w:val="18"/>
                <w:u w:val="none"/>
              </w:rPr>
            </w:pPr>
          </w:p>
        </w:tc>
        <w:tc>
          <w:tcPr>
            <w:tcW w:w="1505" w:type="dxa"/>
            <w:tcBorders>
              <w:top w:val="nil"/>
              <w:left w:val="nil"/>
              <w:bottom w:val="nil"/>
              <w:right w:val="nil"/>
            </w:tcBorders>
            <w:shd w:val="clear" w:color="auto" w:fill="auto"/>
            <w:noWrap/>
            <w:vAlign w:val="center"/>
          </w:tcPr>
          <w:p w14:paraId="063A533D">
            <w:pPr>
              <w:jc w:val="center"/>
              <w:rPr>
                <w:rFonts w:hint="eastAsia" w:ascii="宋体" w:hAnsi="宋体" w:eastAsia="宋体" w:cs="宋体"/>
                <w:i w:val="0"/>
                <w:iCs w:val="0"/>
                <w:color w:val="000000"/>
                <w:sz w:val="18"/>
                <w:szCs w:val="18"/>
                <w:u w:val="none"/>
              </w:rPr>
            </w:pPr>
          </w:p>
        </w:tc>
        <w:tc>
          <w:tcPr>
            <w:tcW w:w="686" w:type="dxa"/>
            <w:tcBorders>
              <w:top w:val="nil"/>
              <w:left w:val="nil"/>
              <w:bottom w:val="nil"/>
              <w:right w:val="nil"/>
            </w:tcBorders>
            <w:shd w:val="clear" w:color="auto" w:fill="auto"/>
            <w:noWrap/>
            <w:vAlign w:val="center"/>
          </w:tcPr>
          <w:p w14:paraId="55FE7678">
            <w:pPr>
              <w:jc w:val="center"/>
              <w:rPr>
                <w:rFonts w:hint="eastAsia" w:ascii="宋体" w:hAnsi="宋体" w:eastAsia="宋体" w:cs="宋体"/>
                <w:i w:val="0"/>
                <w:iCs w:val="0"/>
                <w:color w:val="000000"/>
                <w:sz w:val="18"/>
                <w:szCs w:val="18"/>
                <w:u w:val="none"/>
              </w:rPr>
            </w:pPr>
          </w:p>
        </w:tc>
        <w:tc>
          <w:tcPr>
            <w:tcW w:w="1023" w:type="dxa"/>
            <w:tcBorders>
              <w:top w:val="nil"/>
              <w:left w:val="nil"/>
              <w:bottom w:val="nil"/>
              <w:right w:val="nil"/>
            </w:tcBorders>
            <w:shd w:val="clear" w:color="auto" w:fill="auto"/>
            <w:noWrap/>
            <w:vAlign w:val="center"/>
          </w:tcPr>
          <w:p w14:paraId="21D3CBB3">
            <w:pPr>
              <w:jc w:val="center"/>
              <w:rPr>
                <w:rFonts w:hint="eastAsia" w:ascii="宋体" w:hAnsi="宋体" w:eastAsia="宋体" w:cs="宋体"/>
                <w:i w:val="0"/>
                <w:iCs w:val="0"/>
                <w:color w:val="000000"/>
                <w:sz w:val="18"/>
                <w:szCs w:val="18"/>
                <w:u w:val="none"/>
              </w:rPr>
            </w:pPr>
          </w:p>
        </w:tc>
        <w:tc>
          <w:tcPr>
            <w:tcW w:w="976" w:type="dxa"/>
            <w:tcBorders>
              <w:top w:val="nil"/>
              <w:left w:val="nil"/>
              <w:bottom w:val="nil"/>
              <w:right w:val="nil"/>
            </w:tcBorders>
            <w:shd w:val="clear" w:color="auto" w:fill="auto"/>
            <w:noWrap/>
            <w:vAlign w:val="center"/>
          </w:tcPr>
          <w:p w14:paraId="014EB80E">
            <w:pPr>
              <w:jc w:val="center"/>
              <w:rPr>
                <w:rFonts w:hint="eastAsia" w:ascii="宋体" w:hAnsi="宋体" w:eastAsia="宋体" w:cs="宋体"/>
                <w:i w:val="0"/>
                <w:iCs w:val="0"/>
                <w:color w:val="000000"/>
                <w:sz w:val="18"/>
                <w:szCs w:val="18"/>
                <w:u w:val="none"/>
              </w:rPr>
            </w:pPr>
          </w:p>
        </w:tc>
        <w:tc>
          <w:tcPr>
            <w:tcW w:w="1025" w:type="dxa"/>
            <w:tcBorders>
              <w:top w:val="nil"/>
              <w:left w:val="nil"/>
              <w:bottom w:val="nil"/>
              <w:right w:val="nil"/>
            </w:tcBorders>
            <w:shd w:val="clear" w:color="auto" w:fill="auto"/>
            <w:noWrap/>
            <w:vAlign w:val="center"/>
          </w:tcPr>
          <w:p w14:paraId="65300D64">
            <w:pPr>
              <w:jc w:val="center"/>
              <w:rPr>
                <w:rFonts w:hint="eastAsia" w:ascii="宋体" w:hAnsi="宋体" w:eastAsia="宋体" w:cs="宋体"/>
                <w:i w:val="0"/>
                <w:iCs w:val="0"/>
                <w:color w:val="000000"/>
                <w:sz w:val="18"/>
                <w:szCs w:val="18"/>
                <w:u w:val="none"/>
              </w:rPr>
            </w:pPr>
          </w:p>
        </w:tc>
        <w:tc>
          <w:tcPr>
            <w:tcW w:w="1870" w:type="dxa"/>
            <w:tcBorders>
              <w:top w:val="nil"/>
              <w:left w:val="nil"/>
              <w:bottom w:val="nil"/>
              <w:right w:val="nil"/>
            </w:tcBorders>
            <w:shd w:val="clear" w:color="auto" w:fill="auto"/>
            <w:vAlign w:val="center"/>
          </w:tcPr>
          <w:p w14:paraId="3DC27F5B">
            <w:pPr>
              <w:jc w:val="left"/>
              <w:rPr>
                <w:rFonts w:hint="eastAsia" w:ascii="宋体" w:hAnsi="宋体" w:eastAsia="宋体" w:cs="宋体"/>
                <w:i w:val="0"/>
                <w:iCs w:val="0"/>
                <w:color w:val="000000"/>
                <w:sz w:val="18"/>
                <w:szCs w:val="18"/>
                <w:u w:val="none"/>
              </w:rPr>
            </w:pPr>
          </w:p>
        </w:tc>
        <w:tc>
          <w:tcPr>
            <w:tcW w:w="1958" w:type="dxa"/>
            <w:tcBorders>
              <w:top w:val="nil"/>
              <w:left w:val="nil"/>
              <w:bottom w:val="nil"/>
              <w:right w:val="nil"/>
            </w:tcBorders>
            <w:shd w:val="clear" w:color="auto" w:fill="auto"/>
            <w:vAlign w:val="center"/>
          </w:tcPr>
          <w:p w14:paraId="13434C8E">
            <w:pPr>
              <w:jc w:val="left"/>
              <w:rPr>
                <w:rFonts w:hint="eastAsia" w:ascii="宋体" w:hAnsi="宋体" w:eastAsia="宋体" w:cs="宋体"/>
                <w:i w:val="0"/>
                <w:iCs w:val="0"/>
                <w:color w:val="000000"/>
                <w:sz w:val="18"/>
                <w:szCs w:val="18"/>
                <w:u w:val="none"/>
              </w:rPr>
            </w:pPr>
          </w:p>
        </w:tc>
        <w:tc>
          <w:tcPr>
            <w:tcW w:w="3595" w:type="dxa"/>
            <w:tcBorders>
              <w:top w:val="nil"/>
              <w:left w:val="nil"/>
              <w:bottom w:val="nil"/>
              <w:right w:val="nil"/>
            </w:tcBorders>
            <w:shd w:val="clear" w:color="auto" w:fill="auto"/>
            <w:vAlign w:val="center"/>
          </w:tcPr>
          <w:p w14:paraId="436D2964">
            <w:pPr>
              <w:jc w:val="left"/>
              <w:rPr>
                <w:rFonts w:hint="eastAsia" w:ascii="宋体" w:hAnsi="宋体" w:eastAsia="宋体" w:cs="宋体"/>
                <w:i w:val="0"/>
                <w:iCs w:val="0"/>
                <w:color w:val="000000"/>
                <w:sz w:val="18"/>
                <w:szCs w:val="18"/>
                <w:u w:val="none"/>
              </w:rPr>
            </w:pPr>
          </w:p>
        </w:tc>
        <w:tc>
          <w:tcPr>
            <w:tcW w:w="1407" w:type="dxa"/>
            <w:tcBorders>
              <w:top w:val="nil"/>
              <w:left w:val="nil"/>
              <w:bottom w:val="nil"/>
              <w:right w:val="nil"/>
            </w:tcBorders>
            <w:shd w:val="clear" w:color="auto" w:fill="auto"/>
            <w:vAlign w:val="center"/>
          </w:tcPr>
          <w:p w14:paraId="52021C9C">
            <w:pPr>
              <w:jc w:val="left"/>
              <w:rPr>
                <w:rFonts w:hint="eastAsia" w:ascii="宋体" w:hAnsi="宋体" w:eastAsia="宋体" w:cs="宋体"/>
                <w:i w:val="0"/>
                <w:iCs w:val="0"/>
                <w:color w:val="000000"/>
                <w:sz w:val="18"/>
                <w:szCs w:val="18"/>
                <w:u w:val="none"/>
              </w:rPr>
            </w:pPr>
          </w:p>
        </w:tc>
      </w:tr>
      <w:tr w14:paraId="7B6D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745" w:type="dxa"/>
            <w:tcBorders>
              <w:top w:val="nil"/>
              <w:left w:val="nil"/>
              <w:bottom w:val="nil"/>
              <w:right w:val="nil"/>
            </w:tcBorders>
            <w:shd w:val="clear" w:color="auto" w:fill="auto"/>
            <w:vAlign w:val="center"/>
          </w:tcPr>
          <w:p w14:paraId="20C878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w:t>
            </w:r>
          </w:p>
        </w:tc>
        <w:tc>
          <w:tcPr>
            <w:tcW w:w="1505" w:type="dxa"/>
            <w:tcBorders>
              <w:top w:val="nil"/>
              <w:left w:val="nil"/>
              <w:bottom w:val="nil"/>
              <w:right w:val="nil"/>
            </w:tcBorders>
            <w:shd w:val="clear" w:color="auto" w:fill="auto"/>
            <w:vAlign w:val="center"/>
          </w:tcPr>
          <w:p w14:paraId="6DC648ED">
            <w:pPr>
              <w:jc w:val="center"/>
              <w:rPr>
                <w:rFonts w:hint="eastAsia" w:ascii="宋体" w:hAnsi="宋体" w:eastAsia="宋体" w:cs="宋体"/>
                <w:i w:val="0"/>
                <w:iCs w:val="0"/>
                <w:color w:val="000000"/>
                <w:sz w:val="18"/>
                <w:szCs w:val="18"/>
                <w:u w:val="none"/>
              </w:rPr>
            </w:pPr>
          </w:p>
        </w:tc>
        <w:tc>
          <w:tcPr>
            <w:tcW w:w="686" w:type="dxa"/>
            <w:tcBorders>
              <w:top w:val="nil"/>
              <w:left w:val="nil"/>
              <w:bottom w:val="nil"/>
              <w:right w:val="nil"/>
            </w:tcBorders>
            <w:shd w:val="clear" w:color="auto" w:fill="auto"/>
            <w:noWrap/>
            <w:vAlign w:val="center"/>
          </w:tcPr>
          <w:p w14:paraId="39807C21">
            <w:pPr>
              <w:jc w:val="center"/>
              <w:rPr>
                <w:rFonts w:hint="eastAsia" w:ascii="宋体" w:hAnsi="宋体" w:eastAsia="宋体" w:cs="宋体"/>
                <w:i w:val="0"/>
                <w:iCs w:val="0"/>
                <w:color w:val="000000"/>
                <w:sz w:val="18"/>
                <w:szCs w:val="18"/>
                <w:u w:val="none"/>
              </w:rPr>
            </w:pPr>
          </w:p>
        </w:tc>
        <w:tc>
          <w:tcPr>
            <w:tcW w:w="1023" w:type="dxa"/>
            <w:tcBorders>
              <w:top w:val="nil"/>
              <w:left w:val="nil"/>
              <w:bottom w:val="nil"/>
              <w:right w:val="nil"/>
            </w:tcBorders>
            <w:shd w:val="clear" w:color="auto" w:fill="auto"/>
            <w:noWrap/>
            <w:vAlign w:val="center"/>
          </w:tcPr>
          <w:p w14:paraId="36629A0C">
            <w:pPr>
              <w:jc w:val="center"/>
              <w:rPr>
                <w:rFonts w:hint="eastAsia" w:ascii="宋体" w:hAnsi="宋体" w:eastAsia="宋体" w:cs="宋体"/>
                <w:i w:val="0"/>
                <w:iCs w:val="0"/>
                <w:color w:val="000000"/>
                <w:sz w:val="18"/>
                <w:szCs w:val="18"/>
                <w:u w:val="none"/>
              </w:rPr>
            </w:pPr>
          </w:p>
        </w:tc>
        <w:tc>
          <w:tcPr>
            <w:tcW w:w="976" w:type="dxa"/>
            <w:tcBorders>
              <w:top w:val="nil"/>
              <w:left w:val="nil"/>
              <w:bottom w:val="nil"/>
              <w:right w:val="nil"/>
            </w:tcBorders>
            <w:shd w:val="clear" w:color="auto" w:fill="auto"/>
            <w:noWrap/>
            <w:vAlign w:val="center"/>
          </w:tcPr>
          <w:p w14:paraId="4AE09056">
            <w:pPr>
              <w:jc w:val="center"/>
              <w:rPr>
                <w:rFonts w:hint="eastAsia" w:ascii="宋体" w:hAnsi="宋体" w:eastAsia="宋体" w:cs="宋体"/>
                <w:i w:val="0"/>
                <w:iCs w:val="0"/>
                <w:color w:val="000000"/>
                <w:sz w:val="18"/>
                <w:szCs w:val="18"/>
                <w:u w:val="none"/>
              </w:rPr>
            </w:pPr>
          </w:p>
        </w:tc>
        <w:tc>
          <w:tcPr>
            <w:tcW w:w="1025" w:type="dxa"/>
            <w:tcBorders>
              <w:top w:val="nil"/>
              <w:left w:val="nil"/>
              <w:bottom w:val="nil"/>
              <w:right w:val="nil"/>
            </w:tcBorders>
            <w:shd w:val="clear" w:color="auto" w:fill="auto"/>
            <w:noWrap/>
            <w:vAlign w:val="center"/>
          </w:tcPr>
          <w:p w14:paraId="2237688E">
            <w:pPr>
              <w:jc w:val="center"/>
              <w:rPr>
                <w:rFonts w:hint="eastAsia" w:ascii="宋体" w:hAnsi="宋体" w:eastAsia="宋体" w:cs="宋体"/>
                <w:i w:val="0"/>
                <w:iCs w:val="0"/>
                <w:color w:val="000000"/>
                <w:sz w:val="18"/>
                <w:szCs w:val="18"/>
                <w:u w:val="none"/>
              </w:rPr>
            </w:pPr>
          </w:p>
        </w:tc>
        <w:tc>
          <w:tcPr>
            <w:tcW w:w="1870" w:type="dxa"/>
            <w:tcBorders>
              <w:top w:val="nil"/>
              <w:left w:val="nil"/>
              <w:bottom w:val="nil"/>
              <w:right w:val="nil"/>
            </w:tcBorders>
            <w:shd w:val="clear" w:color="auto" w:fill="auto"/>
            <w:vAlign w:val="center"/>
          </w:tcPr>
          <w:p w14:paraId="3744A69A">
            <w:pPr>
              <w:jc w:val="left"/>
              <w:rPr>
                <w:rFonts w:hint="eastAsia" w:ascii="宋体" w:hAnsi="宋体" w:eastAsia="宋体" w:cs="宋体"/>
                <w:i w:val="0"/>
                <w:iCs w:val="0"/>
                <w:color w:val="000000"/>
                <w:sz w:val="18"/>
                <w:szCs w:val="18"/>
                <w:u w:val="none"/>
              </w:rPr>
            </w:pPr>
          </w:p>
        </w:tc>
        <w:tc>
          <w:tcPr>
            <w:tcW w:w="1958" w:type="dxa"/>
            <w:tcBorders>
              <w:top w:val="nil"/>
              <w:left w:val="nil"/>
              <w:bottom w:val="nil"/>
              <w:right w:val="nil"/>
            </w:tcBorders>
            <w:shd w:val="clear" w:color="auto" w:fill="auto"/>
            <w:vAlign w:val="center"/>
          </w:tcPr>
          <w:p w14:paraId="44FF68CE">
            <w:pPr>
              <w:jc w:val="left"/>
              <w:rPr>
                <w:rFonts w:hint="eastAsia" w:ascii="宋体" w:hAnsi="宋体" w:eastAsia="宋体" w:cs="宋体"/>
                <w:i w:val="0"/>
                <w:iCs w:val="0"/>
                <w:color w:val="000000"/>
                <w:sz w:val="18"/>
                <w:szCs w:val="18"/>
                <w:u w:val="none"/>
              </w:rPr>
            </w:pPr>
          </w:p>
        </w:tc>
        <w:tc>
          <w:tcPr>
            <w:tcW w:w="3595" w:type="dxa"/>
            <w:tcBorders>
              <w:top w:val="nil"/>
              <w:left w:val="nil"/>
              <w:bottom w:val="nil"/>
              <w:right w:val="nil"/>
            </w:tcBorders>
            <w:shd w:val="clear" w:color="auto" w:fill="auto"/>
            <w:vAlign w:val="center"/>
          </w:tcPr>
          <w:p w14:paraId="5F035307">
            <w:pPr>
              <w:jc w:val="left"/>
              <w:rPr>
                <w:rFonts w:hint="eastAsia" w:ascii="宋体" w:hAnsi="宋体" w:eastAsia="宋体" w:cs="宋体"/>
                <w:i w:val="0"/>
                <w:iCs w:val="0"/>
                <w:color w:val="000000"/>
                <w:sz w:val="18"/>
                <w:szCs w:val="18"/>
                <w:u w:val="none"/>
              </w:rPr>
            </w:pPr>
          </w:p>
        </w:tc>
        <w:tc>
          <w:tcPr>
            <w:tcW w:w="1407" w:type="dxa"/>
            <w:tcBorders>
              <w:top w:val="nil"/>
              <w:left w:val="nil"/>
              <w:bottom w:val="nil"/>
              <w:right w:val="nil"/>
            </w:tcBorders>
            <w:shd w:val="clear" w:color="auto" w:fill="auto"/>
            <w:vAlign w:val="center"/>
          </w:tcPr>
          <w:p w14:paraId="6AD7DBA4">
            <w:pPr>
              <w:jc w:val="left"/>
              <w:rPr>
                <w:rFonts w:hint="eastAsia" w:ascii="宋体" w:hAnsi="宋体" w:eastAsia="宋体" w:cs="宋体"/>
                <w:i w:val="0"/>
                <w:iCs w:val="0"/>
                <w:color w:val="000000"/>
                <w:sz w:val="18"/>
                <w:szCs w:val="18"/>
                <w:u w:val="none"/>
              </w:rPr>
            </w:pPr>
          </w:p>
        </w:tc>
      </w:tr>
      <w:tr w14:paraId="3A45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14790" w:type="dxa"/>
            <w:gridSpan w:val="10"/>
            <w:tcBorders>
              <w:top w:val="nil"/>
              <w:left w:val="nil"/>
              <w:bottom w:val="nil"/>
              <w:right w:val="nil"/>
            </w:tcBorders>
            <w:shd w:val="clear" w:color="auto" w:fill="auto"/>
            <w:vAlign w:val="center"/>
          </w:tcPr>
          <w:p w14:paraId="0A8B33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除本《工程量清单》中注明的以外，各清单项目单价中己包含了乙方为完成本项目需要的劳务、机械、辅助材料及配件、水电、安装、缺陷修复、规费、利润、税金、环保、安全、文明施工、调遣(进出场)、临时工程的建设与拆除、治安管理等费用，措施费，动力费用(燃油等);材料、设备二次倒运费用；工料机涨价引起的风险费用；建设单位、监理等检查引起的停工费用：各类社会保险及伤害险等保险费用；甲供材料、周转料、机械设备的看护费用；管理费用；第三方配合费或其他在施工中需要乙方配合的费用，以及合同明示或暗示的所有责任、义务和一般风险等。</w:t>
            </w:r>
          </w:p>
        </w:tc>
      </w:tr>
      <w:tr w14:paraId="39D66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14790" w:type="dxa"/>
            <w:gridSpan w:val="10"/>
            <w:tcBorders>
              <w:top w:val="nil"/>
              <w:left w:val="nil"/>
              <w:bottom w:val="nil"/>
              <w:right w:val="nil"/>
            </w:tcBorders>
            <w:shd w:val="clear" w:color="auto" w:fill="auto"/>
            <w:vAlign w:val="center"/>
          </w:tcPr>
          <w:p w14:paraId="5BF0CD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(2)乙方在施工过程中应综合考虑施工场地清理工作内容，不单独计价。</w:t>
            </w:r>
          </w:p>
        </w:tc>
      </w:tr>
      <w:tr w14:paraId="235F1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4790" w:type="dxa"/>
            <w:gridSpan w:val="10"/>
            <w:tcBorders>
              <w:top w:val="nil"/>
              <w:left w:val="nil"/>
              <w:bottom w:val="nil"/>
              <w:right w:val="nil"/>
            </w:tcBorders>
            <w:shd w:val="clear" w:color="auto" w:fill="auto"/>
            <w:vAlign w:val="center"/>
          </w:tcPr>
          <w:p w14:paraId="483DC6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(3)甲方负责旧桥加固期间的交通组织及交通设施的维护。</w:t>
            </w:r>
          </w:p>
        </w:tc>
      </w:tr>
      <w:tr w14:paraId="0B66A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4790" w:type="dxa"/>
            <w:gridSpan w:val="10"/>
            <w:tcBorders>
              <w:top w:val="nil"/>
              <w:left w:val="nil"/>
              <w:bottom w:val="nil"/>
              <w:right w:val="nil"/>
            </w:tcBorders>
            <w:shd w:val="clear" w:color="auto" w:fill="auto"/>
            <w:vAlign w:val="center"/>
          </w:tcPr>
          <w:p w14:paraId="206D94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(4)乙方应严格按照甲方的施工组织进行施工，进行旧桥加固时不得碰撞另半幅新建桥梁结构。</w:t>
            </w:r>
          </w:p>
        </w:tc>
      </w:tr>
      <w:tr w14:paraId="65B6D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4790" w:type="dxa"/>
            <w:gridSpan w:val="10"/>
            <w:tcBorders>
              <w:top w:val="nil"/>
              <w:left w:val="nil"/>
              <w:bottom w:val="nil"/>
              <w:right w:val="nil"/>
            </w:tcBorders>
            <w:shd w:val="clear" w:color="auto" w:fill="auto"/>
            <w:vAlign w:val="center"/>
          </w:tcPr>
          <w:p w14:paraId="55F12E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(5)乙方自行负责施工用电，相关费用已包含在清单单价内。</w:t>
            </w:r>
          </w:p>
        </w:tc>
      </w:tr>
      <w:tr w14:paraId="2BA3C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4790" w:type="dxa"/>
            <w:gridSpan w:val="10"/>
            <w:tcBorders>
              <w:top w:val="nil"/>
              <w:left w:val="nil"/>
              <w:bottom w:val="nil"/>
              <w:right w:val="nil"/>
            </w:tcBorders>
            <w:shd w:val="clear" w:color="auto" w:fill="auto"/>
            <w:vAlign w:val="center"/>
          </w:tcPr>
          <w:p w14:paraId="0B7B9D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(6)乙方负责桥梁施工便道、平台的修筑及机械维护。</w:t>
            </w:r>
          </w:p>
        </w:tc>
      </w:tr>
    </w:tbl>
    <w:p w14:paraId="596FCCA3">
      <w:pPr>
        <w:rPr>
          <w:rFonts w:hint="eastAsia" w:eastAsia="方正仿宋_GBK" w:cs="Times New Roman"/>
          <w:b/>
          <w:bCs/>
          <w:sz w:val="22"/>
          <w:szCs w:val="22"/>
          <w:lang w:val="en-US" w:eastAsia="zh-CN"/>
        </w:rPr>
      </w:pPr>
    </w:p>
    <w:p w14:paraId="1A442B80">
      <w:pPr>
        <w:pStyle w:val="2"/>
        <w:rPr>
          <w:rFonts w:hint="eastAsia" w:eastAsia="方正仿宋_GBK" w:cs="Times New Roman"/>
          <w:b/>
          <w:bCs/>
          <w:sz w:val="22"/>
          <w:szCs w:val="22"/>
          <w:lang w:val="en-US" w:eastAsia="zh-CN"/>
        </w:rPr>
      </w:pPr>
    </w:p>
    <w:p w14:paraId="795054E9">
      <w:pPr>
        <w:rPr>
          <w:rFonts w:hint="eastAsia" w:eastAsia="方正仿宋_GBK" w:cs="Times New Roman"/>
          <w:b/>
          <w:bCs/>
          <w:sz w:val="22"/>
          <w:szCs w:val="22"/>
          <w:lang w:val="en-US" w:eastAsia="zh-CN"/>
        </w:rPr>
      </w:pPr>
    </w:p>
    <w:p w14:paraId="1C4B47C6">
      <w:pPr>
        <w:pStyle w:val="2"/>
        <w:rPr>
          <w:rFonts w:hint="eastAsia" w:eastAsia="方正仿宋_GBK" w:cs="Times New Roman"/>
          <w:b/>
          <w:bCs/>
          <w:sz w:val="22"/>
          <w:szCs w:val="22"/>
          <w:lang w:val="en-US" w:eastAsia="zh-CN"/>
        </w:rPr>
      </w:pPr>
    </w:p>
    <w:p w14:paraId="1BF3B3ED">
      <w:pPr>
        <w:rPr>
          <w:rFonts w:hint="eastAsia" w:eastAsia="方正仿宋_GBK" w:cs="Times New Roman"/>
          <w:b/>
          <w:bCs/>
          <w:sz w:val="22"/>
          <w:szCs w:val="22"/>
          <w:lang w:val="en-US" w:eastAsia="zh-CN"/>
        </w:rPr>
      </w:pPr>
    </w:p>
    <w:p w14:paraId="100281E1">
      <w:pPr>
        <w:pStyle w:val="2"/>
        <w:rPr>
          <w:rFonts w:hint="eastAsia" w:eastAsia="方正仿宋_GBK" w:cs="Times New Roman"/>
          <w:b/>
          <w:bCs/>
          <w:sz w:val="22"/>
          <w:szCs w:val="22"/>
          <w:lang w:val="en-US" w:eastAsia="zh-CN"/>
        </w:rPr>
      </w:pPr>
    </w:p>
    <w:p w14:paraId="34B2D4AA">
      <w:pPr>
        <w:rPr>
          <w:rFonts w:hint="eastAsia" w:eastAsia="方正仿宋_GBK" w:cs="Times New Roman"/>
          <w:b/>
          <w:bCs/>
          <w:sz w:val="22"/>
          <w:szCs w:val="22"/>
          <w:lang w:val="en-US" w:eastAsia="zh-CN"/>
        </w:rPr>
      </w:pPr>
    </w:p>
    <w:p w14:paraId="34B85C3C">
      <w:pPr>
        <w:pStyle w:val="2"/>
        <w:rPr>
          <w:rFonts w:hint="eastAsia" w:eastAsia="方正仿宋_GBK" w:cs="Times New Roman"/>
          <w:b/>
          <w:bCs/>
          <w:sz w:val="22"/>
          <w:szCs w:val="22"/>
          <w:lang w:val="en-US" w:eastAsia="zh-CN"/>
        </w:rPr>
      </w:pPr>
    </w:p>
    <w:p w14:paraId="235D9766">
      <w:pPr>
        <w:rPr>
          <w:rFonts w:hint="eastAsia" w:eastAsia="方正仿宋_GBK" w:cs="Times New Roman"/>
          <w:b/>
          <w:bCs/>
          <w:sz w:val="22"/>
          <w:szCs w:val="22"/>
          <w:lang w:val="en-US" w:eastAsia="zh-CN"/>
        </w:rPr>
      </w:pPr>
    </w:p>
    <w:p w14:paraId="185BB136">
      <w:pPr>
        <w:rPr>
          <w:rFonts w:hint="eastAsia" w:eastAsia="方正仿宋_GBK" w:cs="Times New Roman"/>
          <w:b/>
          <w:bCs/>
          <w:sz w:val="22"/>
          <w:szCs w:val="22"/>
          <w:lang w:val="en-US" w:eastAsia="zh-CN"/>
        </w:rPr>
      </w:pPr>
    </w:p>
    <w:p w14:paraId="7E2F1C23">
      <w:pPr>
        <w:pStyle w:val="2"/>
        <w:rPr>
          <w:rFonts w:hint="eastAsia" w:eastAsia="方正仿宋_GBK" w:cs="Times New Roman"/>
          <w:b/>
          <w:bCs/>
          <w:sz w:val="22"/>
          <w:szCs w:val="22"/>
          <w:lang w:val="en-US" w:eastAsia="zh-CN"/>
        </w:rPr>
      </w:pPr>
    </w:p>
    <w:p w14:paraId="64992706">
      <w:pPr>
        <w:rPr>
          <w:rFonts w:hint="eastAsia" w:eastAsia="方正仿宋_GBK" w:cs="Times New Roman"/>
          <w:b/>
          <w:bCs/>
          <w:sz w:val="22"/>
          <w:szCs w:val="22"/>
          <w:lang w:val="en-US" w:eastAsia="zh-CN"/>
        </w:rPr>
      </w:pPr>
    </w:p>
    <w:p w14:paraId="03B2566B">
      <w:pPr>
        <w:rPr>
          <w:rFonts w:hint="eastAsia" w:eastAsia="方正仿宋_GBK" w:cs="Times New Roman"/>
          <w:b/>
          <w:bCs/>
          <w:sz w:val="22"/>
          <w:szCs w:val="22"/>
          <w:lang w:val="en-US" w:eastAsia="zh-CN"/>
        </w:rPr>
      </w:pPr>
    </w:p>
    <w:p w14:paraId="628D8C1F">
      <w:pPr>
        <w:pStyle w:val="2"/>
        <w:rPr>
          <w:rFonts w:hint="eastAsia"/>
          <w:lang w:val="en-US" w:eastAsia="zh-CN"/>
        </w:rPr>
      </w:pPr>
    </w:p>
    <w:p w14:paraId="6B0D90C0">
      <w:pPr>
        <w:rPr>
          <w:rFonts w:hint="eastAsia" w:eastAsia="方正仿宋_GBK" w:cs="Times New Roman"/>
          <w:b/>
          <w:bCs/>
          <w:sz w:val="22"/>
          <w:szCs w:val="22"/>
          <w:lang w:val="en-US" w:eastAsia="zh-CN"/>
        </w:rPr>
        <w:sectPr>
          <w:pgSz w:w="16838" w:h="11906" w:orient="landscape"/>
          <w:pgMar w:top="1746" w:right="1440" w:bottom="1800" w:left="1440" w:header="851" w:footer="992" w:gutter="0"/>
          <w:pgNumType w:fmt="decimal"/>
          <w:cols w:space="425" w:num="1"/>
          <w:docGrid w:type="lines" w:linePitch="312" w:charSpace="0"/>
        </w:sectPr>
      </w:pPr>
    </w:p>
    <w:p w14:paraId="631DBB67">
      <w:pPr>
        <w:rPr>
          <w:rFonts w:hint="default" w:ascii="宋体" w:hAnsi="宋体" w:cs="宋体"/>
          <w:b/>
          <w:bCs/>
          <w:kern w:val="0"/>
          <w:sz w:val="24"/>
          <w:szCs w:val="24"/>
          <w:u w:val="none"/>
          <w:lang w:val="en-US" w:eastAsia="zh-CN"/>
        </w:rPr>
      </w:pPr>
      <w:r>
        <w:rPr>
          <w:rFonts w:hint="eastAsia" w:ascii="宋体" w:hAnsi="宋体" w:cs="宋体"/>
          <w:b/>
          <w:bCs/>
          <w:kern w:val="0"/>
          <w:sz w:val="24"/>
          <w:szCs w:val="24"/>
          <w:u w:val="none"/>
          <w:lang w:val="en-US" w:eastAsia="zh-CN"/>
        </w:rPr>
        <w:t>附件四</w:t>
      </w:r>
    </w:p>
    <w:p w14:paraId="3BCCA039">
      <w:pPr>
        <w:ind w:firstLine="720" w:firstLineChars="300"/>
        <w:rPr>
          <w:rFonts w:hint="eastAsia" w:ascii="宋体" w:hAnsi="宋体" w:cs="宋体"/>
          <w:kern w:val="0"/>
          <w:sz w:val="24"/>
          <w:szCs w:val="24"/>
          <w:u w:val="none"/>
          <w:lang w:val="en-US" w:eastAsia="zh-CN"/>
        </w:rPr>
      </w:pPr>
    </w:p>
    <w:p w14:paraId="500D9CC3">
      <w:pPr>
        <w:ind w:left="3520" w:hanging="3520" w:hangingChars="1100"/>
        <w:jc w:val="both"/>
        <w:rPr>
          <w:rFonts w:hint="eastAsia"/>
          <w:sz w:val="32"/>
          <w:szCs w:val="32"/>
          <w:lang w:val="en-US" w:eastAsia="zh-CN"/>
        </w:rPr>
      </w:pPr>
      <w:r>
        <w:rPr>
          <w:rFonts w:hint="eastAsia" w:ascii="宋体" w:hAnsi="宋体" w:cs="宋体"/>
          <w:kern w:val="0"/>
          <w:sz w:val="32"/>
          <w:szCs w:val="32"/>
          <w:u w:val="none"/>
          <w:lang w:val="en-US" w:eastAsia="zh-CN"/>
        </w:rPr>
        <w:t>国道350线广安枣山至武胜段公路改建工程俞家河旧桥加固专业分包</w:t>
      </w:r>
      <w:r>
        <w:rPr>
          <w:rFonts w:hint="eastAsia" w:ascii="宋体" w:hAnsi="宋体" w:cs="宋体"/>
          <w:kern w:val="0"/>
          <w:sz w:val="32"/>
          <w:szCs w:val="32"/>
          <w:lang w:val="en-US" w:eastAsia="zh-CN"/>
        </w:rPr>
        <w:t>图纸</w:t>
      </w:r>
    </w:p>
    <w:p w14:paraId="4BCBE73E">
      <w:pPr>
        <w:rPr>
          <w:rFonts w:hint="default" w:eastAsia="方正仿宋_GBK" w:cs="Times New Roman"/>
          <w:b/>
          <w:bCs/>
          <w:sz w:val="30"/>
          <w:szCs w:val="30"/>
          <w:lang w:val="en-US" w:eastAsia="zh-CN"/>
        </w:rPr>
      </w:pPr>
      <w:r>
        <w:rPr>
          <w:rFonts w:hint="eastAsia" w:eastAsia="方正仿宋_GBK" w:cs="Times New Roman"/>
          <w:b/>
          <w:bCs/>
          <w:sz w:val="22"/>
          <w:szCs w:val="22"/>
          <w:lang w:val="en-US" w:eastAsia="zh-CN"/>
        </w:rPr>
        <w:t xml:space="preserve">                               </w:t>
      </w:r>
      <w:r>
        <w:rPr>
          <w:rFonts w:hint="eastAsia" w:eastAsia="方正仿宋_GBK" w:cs="Times New Roman"/>
          <w:b/>
          <w:bCs/>
          <w:sz w:val="30"/>
          <w:szCs w:val="30"/>
          <w:lang w:val="en-US" w:eastAsia="zh-CN"/>
        </w:rPr>
        <w:t xml:space="preserve">  （另册）</w:t>
      </w:r>
    </w:p>
    <w:p w14:paraId="679A634C">
      <w:pPr>
        <w:pStyle w:val="2"/>
        <w:rPr>
          <w:rFonts w:hint="eastAsia" w:eastAsia="方正仿宋_GBK" w:cs="Times New Roman"/>
          <w:b/>
          <w:bCs/>
          <w:sz w:val="22"/>
          <w:szCs w:val="22"/>
          <w:lang w:val="en-US" w:eastAsia="zh-CN"/>
        </w:rPr>
      </w:pPr>
    </w:p>
    <w:p w14:paraId="15F0EF0A">
      <w:pPr>
        <w:rPr>
          <w:rFonts w:hint="eastAsia" w:eastAsia="方正仿宋_GBK" w:cs="Times New Roman"/>
          <w:b/>
          <w:bCs/>
          <w:sz w:val="22"/>
          <w:szCs w:val="22"/>
          <w:lang w:val="en-US" w:eastAsia="zh-CN"/>
        </w:rPr>
      </w:pPr>
    </w:p>
    <w:p w14:paraId="13597BF3">
      <w:pPr>
        <w:pStyle w:val="2"/>
        <w:rPr>
          <w:rFonts w:hint="eastAsia" w:eastAsia="方正仿宋_GBK" w:cs="Times New Roman"/>
          <w:b/>
          <w:bCs/>
          <w:sz w:val="22"/>
          <w:szCs w:val="22"/>
          <w:lang w:val="en-US" w:eastAsia="zh-CN"/>
        </w:rPr>
      </w:pPr>
    </w:p>
    <w:p w14:paraId="5F84DFA6">
      <w:pPr>
        <w:rPr>
          <w:rFonts w:hint="eastAsia" w:eastAsia="方正仿宋_GBK" w:cs="Times New Roman"/>
          <w:b/>
          <w:bCs/>
          <w:sz w:val="22"/>
          <w:szCs w:val="22"/>
          <w:lang w:val="en-US" w:eastAsia="zh-CN"/>
        </w:rPr>
      </w:pPr>
    </w:p>
    <w:p w14:paraId="6780A5E3">
      <w:pPr>
        <w:pStyle w:val="2"/>
        <w:rPr>
          <w:rFonts w:hint="eastAsia" w:eastAsia="方正仿宋_GBK" w:cs="Times New Roman"/>
          <w:b/>
          <w:bCs/>
          <w:sz w:val="22"/>
          <w:szCs w:val="22"/>
          <w:lang w:val="en-US" w:eastAsia="zh-CN"/>
        </w:rPr>
      </w:pPr>
    </w:p>
    <w:p w14:paraId="0F26756F">
      <w:pPr>
        <w:rPr>
          <w:rFonts w:hint="eastAsia" w:eastAsia="方正仿宋_GBK" w:cs="Times New Roman"/>
          <w:b/>
          <w:bCs/>
          <w:sz w:val="22"/>
          <w:szCs w:val="22"/>
          <w:lang w:val="en-US" w:eastAsia="zh-CN"/>
        </w:rPr>
      </w:pPr>
    </w:p>
    <w:p w14:paraId="7C06CE7E">
      <w:pPr>
        <w:pStyle w:val="2"/>
        <w:rPr>
          <w:rFonts w:hint="eastAsia" w:eastAsia="方正仿宋_GBK" w:cs="Times New Roman"/>
          <w:b/>
          <w:bCs/>
          <w:sz w:val="22"/>
          <w:szCs w:val="22"/>
          <w:lang w:val="en-US" w:eastAsia="zh-CN"/>
        </w:rPr>
      </w:pPr>
    </w:p>
    <w:p w14:paraId="0A59B03A">
      <w:pPr>
        <w:rPr>
          <w:rFonts w:hint="eastAsia" w:eastAsia="方正仿宋_GBK" w:cs="Times New Roman"/>
          <w:b/>
          <w:bCs/>
          <w:sz w:val="22"/>
          <w:szCs w:val="22"/>
          <w:lang w:val="en-US" w:eastAsia="zh-CN"/>
        </w:rPr>
      </w:pPr>
    </w:p>
    <w:p w14:paraId="525D48C6">
      <w:pPr>
        <w:pStyle w:val="2"/>
        <w:rPr>
          <w:rFonts w:hint="eastAsia" w:eastAsia="方正仿宋_GBK" w:cs="Times New Roman"/>
          <w:b/>
          <w:bCs/>
          <w:sz w:val="22"/>
          <w:szCs w:val="22"/>
          <w:lang w:val="en-US" w:eastAsia="zh-CN"/>
        </w:rPr>
      </w:pPr>
    </w:p>
    <w:p w14:paraId="17DA7D42">
      <w:pPr>
        <w:rPr>
          <w:rFonts w:hint="eastAsia" w:eastAsia="方正仿宋_GBK" w:cs="Times New Roman"/>
          <w:b/>
          <w:bCs/>
          <w:sz w:val="22"/>
          <w:szCs w:val="22"/>
          <w:lang w:val="en-US" w:eastAsia="zh-CN"/>
        </w:rPr>
      </w:pPr>
    </w:p>
    <w:p w14:paraId="557B8B8A">
      <w:pPr>
        <w:pStyle w:val="2"/>
        <w:rPr>
          <w:rFonts w:hint="eastAsia" w:eastAsia="方正仿宋_GBK" w:cs="Times New Roman"/>
          <w:b/>
          <w:bCs/>
          <w:sz w:val="22"/>
          <w:szCs w:val="22"/>
          <w:lang w:val="en-US" w:eastAsia="zh-CN"/>
        </w:rPr>
      </w:pPr>
    </w:p>
    <w:p w14:paraId="0CE1413A">
      <w:pPr>
        <w:rPr>
          <w:rFonts w:hint="eastAsia" w:eastAsia="方正仿宋_GBK" w:cs="Times New Roman"/>
          <w:b/>
          <w:bCs/>
          <w:sz w:val="22"/>
          <w:szCs w:val="22"/>
          <w:lang w:val="en-US" w:eastAsia="zh-CN"/>
        </w:rPr>
      </w:pPr>
    </w:p>
    <w:p w14:paraId="643BC06F">
      <w:pPr>
        <w:pStyle w:val="2"/>
        <w:rPr>
          <w:rFonts w:hint="eastAsia" w:eastAsia="方正仿宋_GBK" w:cs="Times New Roman"/>
          <w:b/>
          <w:bCs/>
          <w:sz w:val="22"/>
          <w:szCs w:val="22"/>
          <w:lang w:val="en-US" w:eastAsia="zh-CN"/>
        </w:rPr>
      </w:pPr>
    </w:p>
    <w:p w14:paraId="1A0934C9">
      <w:pPr>
        <w:rPr>
          <w:rFonts w:hint="eastAsia" w:eastAsia="方正仿宋_GBK" w:cs="Times New Roman"/>
          <w:b/>
          <w:bCs/>
          <w:sz w:val="22"/>
          <w:szCs w:val="22"/>
          <w:lang w:val="en-US" w:eastAsia="zh-CN"/>
        </w:rPr>
      </w:pPr>
    </w:p>
    <w:p w14:paraId="7560C73D">
      <w:pPr>
        <w:pStyle w:val="2"/>
        <w:rPr>
          <w:rFonts w:hint="eastAsia" w:eastAsia="方正仿宋_GBK" w:cs="Times New Roman"/>
          <w:b/>
          <w:bCs/>
          <w:sz w:val="22"/>
          <w:szCs w:val="22"/>
          <w:lang w:val="en-US" w:eastAsia="zh-CN"/>
        </w:rPr>
      </w:pPr>
    </w:p>
    <w:p w14:paraId="26283622">
      <w:pPr>
        <w:rPr>
          <w:rFonts w:hint="eastAsia" w:eastAsia="方正仿宋_GBK" w:cs="Times New Roman"/>
          <w:b/>
          <w:bCs/>
          <w:sz w:val="22"/>
          <w:szCs w:val="22"/>
          <w:lang w:val="en-US" w:eastAsia="zh-CN"/>
        </w:rPr>
      </w:pPr>
    </w:p>
    <w:p w14:paraId="31680C3A">
      <w:pPr>
        <w:pStyle w:val="2"/>
        <w:rPr>
          <w:rFonts w:hint="eastAsia" w:eastAsia="方正仿宋_GBK" w:cs="Times New Roman"/>
          <w:b/>
          <w:bCs/>
          <w:sz w:val="22"/>
          <w:szCs w:val="22"/>
          <w:lang w:val="en-US" w:eastAsia="zh-CN"/>
        </w:rPr>
      </w:pPr>
    </w:p>
    <w:p w14:paraId="0FE69A7C">
      <w:pPr>
        <w:rPr>
          <w:rFonts w:hint="eastAsia" w:eastAsia="方正仿宋_GBK" w:cs="Times New Roman"/>
          <w:b/>
          <w:bCs/>
          <w:sz w:val="22"/>
          <w:szCs w:val="22"/>
          <w:lang w:val="en-US" w:eastAsia="zh-CN"/>
        </w:rPr>
      </w:pPr>
    </w:p>
    <w:p w14:paraId="4D69FFCA">
      <w:pPr>
        <w:pStyle w:val="2"/>
        <w:ind w:firstLine="420" w:firstLineChars="200"/>
        <w:rPr>
          <w:rFonts w:hint="default"/>
          <w:lang w:val="en-US" w:eastAsia="zh-CN"/>
        </w:rPr>
      </w:pPr>
    </w:p>
    <w:sectPr>
      <w:pgSz w:w="11906" w:h="16838"/>
      <w:pgMar w:top="1440" w:right="1800" w:bottom="1440" w:left="174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细黑一简体">
    <w:altName w:val="黑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F5A8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B943D">
                          <w:pPr>
                            <w:pStyle w:val="9"/>
                          </w:pPr>
                          <w:r>
                            <w:t xml:space="preserve">— </w:t>
                          </w:r>
                          <w:r>
                            <w:fldChar w:fldCharType="begin"/>
                          </w:r>
                          <w:r>
                            <w:instrText xml:space="preserve"> PAGE  \* MERGEFORMAT </w:instrText>
                          </w:r>
                          <w:r>
                            <w:fldChar w:fldCharType="separate"/>
                          </w:r>
                          <w:r>
                            <w:t>- 2 -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2B943D">
                    <w:pPr>
                      <w:pStyle w:val="9"/>
                    </w:pPr>
                    <w:r>
                      <w:t xml:space="preserve">— </w:t>
                    </w:r>
                    <w:r>
                      <w:fldChar w:fldCharType="begin"/>
                    </w:r>
                    <w:r>
                      <w:instrText xml:space="preserve"> PAGE  \* MERGEFORMAT </w:instrText>
                    </w:r>
                    <w:r>
                      <w:fldChar w:fldCharType="separate"/>
                    </w:r>
                    <w:r>
                      <w:t>- 2 -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A88B">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23DA8">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123DA8">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EFC4E">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35438">
                          <w:pPr>
                            <w:pStyle w:val="9"/>
                          </w:pPr>
                          <w:r>
                            <w:t xml:space="preserve">— </w:t>
                          </w:r>
                          <w:r>
                            <w:fldChar w:fldCharType="begin"/>
                          </w:r>
                          <w:r>
                            <w:instrText xml:space="preserve"> PAGE  \* MERGEFORMAT </w:instrText>
                          </w:r>
                          <w:r>
                            <w:fldChar w:fldCharType="separate"/>
                          </w:r>
                          <w:r>
                            <w:t>15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535438">
                    <w:pPr>
                      <w:pStyle w:val="9"/>
                    </w:pPr>
                    <w:r>
                      <w:t xml:space="preserve">— </w:t>
                    </w:r>
                    <w:r>
                      <w:fldChar w:fldCharType="begin"/>
                    </w:r>
                    <w:r>
                      <w:instrText xml:space="preserve"> PAGE  \* MERGEFORMAT </w:instrText>
                    </w:r>
                    <w:r>
                      <w:fldChar w:fldCharType="separate"/>
                    </w:r>
                    <w:r>
                      <w:t>15</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C1992">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C29C9">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1F64">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6E392"/>
    <w:multiLevelType w:val="singleLevel"/>
    <w:tmpl w:val="5716E39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ZjE3YjBjZDkyOGYwM2U2MGVhNWQ4NjRiZmRkZTcifQ=="/>
  </w:docVars>
  <w:rsids>
    <w:rsidRoot w:val="601312CD"/>
    <w:rsid w:val="0052151A"/>
    <w:rsid w:val="007007DA"/>
    <w:rsid w:val="01947E04"/>
    <w:rsid w:val="01CF2F8C"/>
    <w:rsid w:val="028140C9"/>
    <w:rsid w:val="036D0FCE"/>
    <w:rsid w:val="03CF4793"/>
    <w:rsid w:val="03E91B56"/>
    <w:rsid w:val="041751F4"/>
    <w:rsid w:val="05C92B20"/>
    <w:rsid w:val="067627ED"/>
    <w:rsid w:val="06AD5ECE"/>
    <w:rsid w:val="08387E2F"/>
    <w:rsid w:val="085E50B7"/>
    <w:rsid w:val="08B1198F"/>
    <w:rsid w:val="08C00935"/>
    <w:rsid w:val="08D03DC5"/>
    <w:rsid w:val="0A332EED"/>
    <w:rsid w:val="0A624751"/>
    <w:rsid w:val="0BB43039"/>
    <w:rsid w:val="0C781A1F"/>
    <w:rsid w:val="0CF92A3E"/>
    <w:rsid w:val="0D1A5D55"/>
    <w:rsid w:val="0D9D7034"/>
    <w:rsid w:val="0DB461AA"/>
    <w:rsid w:val="0DC91A9B"/>
    <w:rsid w:val="0DF177D2"/>
    <w:rsid w:val="0DFF23E7"/>
    <w:rsid w:val="0E394727"/>
    <w:rsid w:val="0E6C5E4B"/>
    <w:rsid w:val="0EEE7499"/>
    <w:rsid w:val="0F6207EE"/>
    <w:rsid w:val="10341C36"/>
    <w:rsid w:val="10642C76"/>
    <w:rsid w:val="10BC5F34"/>
    <w:rsid w:val="10C6734C"/>
    <w:rsid w:val="10EA7AA1"/>
    <w:rsid w:val="11B63619"/>
    <w:rsid w:val="12007639"/>
    <w:rsid w:val="1231121C"/>
    <w:rsid w:val="127B15C4"/>
    <w:rsid w:val="132B393B"/>
    <w:rsid w:val="141379A2"/>
    <w:rsid w:val="14AB1D4D"/>
    <w:rsid w:val="14B13E54"/>
    <w:rsid w:val="14B76807"/>
    <w:rsid w:val="151F6C82"/>
    <w:rsid w:val="153E4B98"/>
    <w:rsid w:val="155C5816"/>
    <w:rsid w:val="16013C8A"/>
    <w:rsid w:val="17831188"/>
    <w:rsid w:val="186E613E"/>
    <w:rsid w:val="189F35B2"/>
    <w:rsid w:val="19374D28"/>
    <w:rsid w:val="193C150A"/>
    <w:rsid w:val="19B46737"/>
    <w:rsid w:val="1A102729"/>
    <w:rsid w:val="1A146426"/>
    <w:rsid w:val="1B235E01"/>
    <w:rsid w:val="1B536856"/>
    <w:rsid w:val="1B7D3E9C"/>
    <w:rsid w:val="1C47468D"/>
    <w:rsid w:val="1C9B30B7"/>
    <w:rsid w:val="1D7E05E8"/>
    <w:rsid w:val="1E2A0955"/>
    <w:rsid w:val="1E83208D"/>
    <w:rsid w:val="1EDD6BE3"/>
    <w:rsid w:val="1F9951FF"/>
    <w:rsid w:val="1FB5478E"/>
    <w:rsid w:val="1FD54BF6"/>
    <w:rsid w:val="206A330B"/>
    <w:rsid w:val="20831A0C"/>
    <w:rsid w:val="20EB3FB5"/>
    <w:rsid w:val="214A4239"/>
    <w:rsid w:val="214E6621"/>
    <w:rsid w:val="216D57E7"/>
    <w:rsid w:val="21765FC0"/>
    <w:rsid w:val="22482D6E"/>
    <w:rsid w:val="22EE1374"/>
    <w:rsid w:val="23005595"/>
    <w:rsid w:val="248F2C00"/>
    <w:rsid w:val="24F5216A"/>
    <w:rsid w:val="250A4291"/>
    <w:rsid w:val="25164BFC"/>
    <w:rsid w:val="251B3DCE"/>
    <w:rsid w:val="251F3E65"/>
    <w:rsid w:val="25AC730F"/>
    <w:rsid w:val="26402D17"/>
    <w:rsid w:val="271A1D00"/>
    <w:rsid w:val="27286E69"/>
    <w:rsid w:val="274D526C"/>
    <w:rsid w:val="27D6126E"/>
    <w:rsid w:val="27EF2ED9"/>
    <w:rsid w:val="290F56F2"/>
    <w:rsid w:val="29C43F5A"/>
    <w:rsid w:val="29E47B65"/>
    <w:rsid w:val="2A16456B"/>
    <w:rsid w:val="2A3C0AB6"/>
    <w:rsid w:val="2AAC0864"/>
    <w:rsid w:val="2ABC7FF4"/>
    <w:rsid w:val="2AD74E2E"/>
    <w:rsid w:val="2ADA0746"/>
    <w:rsid w:val="2ADA5F46"/>
    <w:rsid w:val="2B1B3C1C"/>
    <w:rsid w:val="2B512152"/>
    <w:rsid w:val="2B710DDE"/>
    <w:rsid w:val="2C9D7829"/>
    <w:rsid w:val="2DA21200"/>
    <w:rsid w:val="2DAE3A7D"/>
    <w:rsid w:val="2DEB573B"/>
    <w:rsid w:val="2E61338C"/>
    <w:rsid w:val="2E9A27EB"/>
    <w:rsid w:val="2ED86D8E"/>
    <w:rsid w:val="2F081A65"/>
    <w:rsid w:val="2F3429AA"/>
    <w:rsid w:val="30034C99"/>
    <w:rsid w:val="30C973D7"/>
    <w:rsid w:val="30E93224"/>
    <w:rsid w:val="31241AEA"/>
    <w:rsid w:val="31AA0873"/>
    <w:rsid w:val="32124B84"/>
    <w:rsid w:val="326A7097"/>
    <w:rsid w:val="32F571FB"/>
    <w:rsid w:val="33387A19"/>
    <w:rsid w:val="3389794A"/>
    <w:rsid w:val="33E3651D"/>
    <w:rsid w:val="34D7776B"/>
    <w:rsid w:val="350F443B"/>
    <w:rsid w:val="355317BA"/>
    <w:rsid w:val="355E37EE"/>
    <w:rsid w:val="36E743B1"/>
    <w:rsid w:val="36F3247A"/>
    <w:rsid w:val="37091276"/>
    <w:rsid w:val="37E2277D"/>
    <w:rsid w:val="385A328A"/>
    <w:rsid w:val="391F631E"/>
    <w:rsid w:val="39253208"/>
    <w:rsid w:val="3928220F"/>
    <w:rsid w:val="39843987"/>
    <w:rsid w:val="39AF35AB"/>
    <w:rsid w:val="39F9347B"/>
    <w:rsid w:val="3B865562"/>
    <w:rsid w:val="3C0C06C6"/>
    <w:rsid w:val="3C1C070E"/>
    <w:rsid w:val="3C5B6857"/>
    <w:rsid w:val="3D006751"/>
    <w:rsid w:val="3D0F6C39"/>
    <w:rsid w:val="3D1E535A"/>
    <w:rsid w:val="3EBC44B2"/>
    <w:rsid w:val="3F3E4C8C"/>
    <w:rsid w:val="3F5605BF"/>
    <w:rsid w:val="3F957003"/>
    <w:rsid w:val="40034BC2"/>
    <w:rsid w:val="40CB254E"/>
    <w:rsid w:val="41564788"/>
    <w:rsid w:val="41D02919"/>
    <w:rsid w:val="41EA7A67"/>
    <w:rsid w:val="421877CE"/>
    <w:rsid w:val="421922CE"/>
    <w:rsid w:val="42834C50"/>
    <w:rsid w:val="42A37204"/>
    <w:rsid w:val="42FC322C"/>
    <w:rsid w:val="436314FD"/>
    <w:rsid w:val="4376150A"/>
    <w:rsid w:val="4410069A"/>
    <w:rsid w:val="441F0395"/>
    <w:rsid w:val="4491312A"/>
    <w:rsid w:val="45B463D1"/>
    <w:rsid w:val="472077F2"/>
    <w:rsid w:val="47331EF8"/>
    <w:rsid w:val="4799729B"/>
    <w:rsid w:val="47D37211"/>
    <w:rsid w:val="47F711E9"/>
    <w:rsid w:val="483A1661"/>
    <w:rsid w:val="48552B21"/>
    <w:rsid w:val="49075C23"/>
    <w:rsid w:val="49144357"/>
    <w:rsid w:val="498002E1"/>
    <w:rsid w:val="49DB4B3B"/>
    <w:rsid w:val="4A116313"/>
    <w:rsid w:val="4A1B668D"/>
    <w:rsid w:val="4A8968C0"/>
    <w:rsid w:val="4AA823BA"/>
    <w:rsid w:val="4B77032C"/>
    <w:rsid w:val="4BF453E8"/>
    <w:rsid w:val="4CDB6F75"/>
    <w:rsid w:val="4DEC1C5D"/>
    <w:rsid w:val="4DFC106D"/>
    <w:rsid w:val="4E406DDB"/>
    <w:rsid w:val="4F0664FB"/>
    <w:rsid w:val="505509BB"/>
    <w:rsid w:val="509C0981"/>
    <w:rsid w:val="50F82DF9"/>
    <w:rsid w:val="51346CAF"/>
    <w:rsid w:val="51361372"/>
    <w:rsid w:val="51625545"/>
    <w:rsid w:val="51850890"/>
    <w:rsid w:val="518A761F"/>
    <w:rsid w:val="52815E9A"/>
    <w:rsid w:val="530A54F1"/>
    <w:rsid w:val="53AB6CD4"/>
    <w:rsid w:val="54B830CA"/>
    <w:rsid w:val="56A259EA"/>
    <w:rsid w:val="576D6F13"/>
    <w:rsid w:val="577613A7"/>
    <w:rsid w:val="578F2F42"/>
    <w:rsid w:val="58AD3BCD"/>
    <w:rsid w:val="58C012C5"/>
    <w:rsid w:val="59246B9B"/>
    <w:rsid w:val="5A294CD0"/>
    <w:rsid w:val="5AE604B3"/>
    <w:rsid w:val="5B4C2655"/>
    <w:rsid w:val="5B712F81"/>
    <w:rsid w:val="5BFC1609"/>
    <w:rsid w:val="5C6043D4"/>
    <w:rsid w:val="5C836783"/>
    <w:rsid w:val="5CA136A0"/>
    <w:rsid w:val="5CD768A2"/>
    <w:rsid w:val="5D545E9F"/>
    <w:rsid w:val="5D943B02"/>
    <w:rsid w:val="5DD42129"/>
    <w:rsid w:val="5E1B6FAB"/>
    <w:rsid w:val="5E3577AE"/>
    <w:rsid w:val="5E9447AA"/>
    <w:rsid w:val="5EFA466C"/>
    <w:rsid w:val="5F2142EE"/>
    <w:rsid w:val="5F250CB3"/>
    <w:rsid w:val="5FB94527"/>
    <w:rsid w:val="601312CD"/>
    <w:rsid w:val="603521E6"/>
    <w:rsid w:val="60BD5EEA"/>
    <w:rsid w:val="612F5BB6"/>
    <w:rsid w:val="614C19A3"/>
    <w:rsid w:val="61962A9D"/>
    <w:rsid w:val="61BC281E"/>
    <w:rsid w:val="62574A8B"/>
    <w:rsid w:val="627E3463"/>
    <w:rsid w:val="62DE6052"/>
    <w:rsid w:val="6383675D"/>
    <w:rsid w:val="63BC4625"/>
    <w:rsid w:val="648C2EB8"/>
    <w:rsid w:val="653642DC"/>
    <w:rsid w:val="66093BD5"/>
    <w:rsid w:val="66AF0431"/>
    <w:rsid w:val="66D816C2"/>
    <w:rsid w:val="67206E6E"/>
    <w:rsid w:val="672B4C2F"/>
    <w:rsid w:val="6779459B"/>
    <w:rsid w:val="67F524F3"/>
    <w:rsid w:val="685E6E5B"/>
    <w:rsid w:val="692E7D33"/>
    <w:rsid w:val="69F745C9"/>
    <w:rsid w:val="6A4A3B38"/>
    <w:rsid w:val="6A8E0075"/>
    <w:rsid w:val="6AEC17E1"/>
    <w:rsid w:val="6B2D3F15"/>
    <w:rsid w:val="6B395689"/>
    <w:rsid w:val="6B565E85"/>
    <w:rsid w:val="6D6B58BB"/>
    <w:rsid w:val="6DE4718F"/>
    <w:rsid w:val="6E0F4035"/>
    <w:rsid w:val="6E692F0D"/>
    <w:rsid w:val="6E894E48"/>
    <w:rsid w:val="6EC375A2"/>
    <w:rsid w:val="6F4C2394"/>
    <w:rsid w:val="6F984159"/>
    <w:rsid w:val="6FD45E21"/>
    <w:rsid w:val="70D36B7A"/>
    <w:rsid w:val="7117617E"/>
    <w:rsid w:val="711A0B9D"/>
    <w:rsid w:val="718311B9"/>
    <w:rsid w:val="720938B6"/>
    <w:rsid w:val="728D3BE7"/>
    <w:rsid w:val="729B2E7A"/>
    <w:rsid w:val="73685960"/>
    <w:rsid w:val="73942692"/>
    <w:rsid w:val="748D0C82"/>
    <w:rsid w:val="75225E23"/>
    <w:rsid w:val="756E636C"/>
    <w:rsid w:val="75737370"/>
    <w:rsid w:val="763904DF"/>
    <w:rsid w:val="76BE03ED"/>
    <w:rsid w:val="76DE70D3"/>
    <w:rsid w:val="76E50FF3"/>
    <w:rsid w:val="775533DD"/>
    <w:rsid w:val="77E93077"/>
    <w:rsid w:val="78087353"/>
    <w:rsid w:val="783E6812"/>
    <w:rsid w:val="784B788E"/>
    <w:rsid w:val="78F330FA"/>
    <w:rsid w:val="79096194"/>
    <w:rsid w:val="795F6C97"/>
    <w:rsid w:val="7996224B"/>
    <w:rsid w:val="79B75112"/>
    <w:rsid w:val="7B1D5512"/>
    <w:rsid w:val="7B7572B8"/>
    <w:rsid w:val="7C011493"/>
    <w:rsid w:val="7C324DDD"/>
    <w:rsid w:val="7C5C1A3D"/>
    <w:rsid w:val="7D902913"/>
    <w:rsid w:val="7D9C3DB2"/>
    <w:rsid w:val="7DD14E2C"/>
    <w:rsid w:val="7E5478F8"/>
    <w:rsid w:val="7E6E66BC"/>
    <w:rsid w:val="7EC34622"/>
    <w:rsid w:val="7EEA25C1"/>
    <w:rsid w:val="7F113219"/>
    <w:rsid w:val="7F574FDF"/>
    <w:rsid w:val="7F594F87"/>
    <w:rsid w:val="7FB4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cs="Calibri"/>
      <w:szCs w:val="21"/>
    </w:rPr>
  </w:style>
  <w:style w:type="paragraph" w:styleId="4">
    <w:name w:val="caption"/>
    <w:basedOn w:val="1"/>
    <w:next w:val="1"/>
    <w:semiHidden/>
    <w:unhideWhenUsed/>
    <w:qFormat/>
    <w:uiPriority w:val="0"/>
    <w:rPr>
      <w:rFonts w:ascii="Arial" w:hAnsi="Arial" w:eastAsia="黑体"/>
      <w:sz w:val="20"/>
    </w:rPr>
  </w:style>
  <w:style w:type="paragraph" w:styleId="5">
    <w:name w:val="toa heading"/>
    <w:basedOn w:val="1"/>
    <w:next w:val="1"/>
    <w:qFormat/>
    <w:uiPriority w:val="0"/>
    <w:rPr>
      <w:rFonts w:ascii="Arial" w:hAnsi="Arial"/>
      <w:sz w:val="24"/>
    </w:rPr>
  </w:style>
  <w:style w:type="paragraph" w:styleId="6">
    <w:name w:val="Body Text Indent"/>
    <w:basedOn w:val="1"/>
    <w:unhideWhenUsed/>
    <w:qFormat/>
    <w:uiPriority w:val="99"/>
    <w:pPr>
      <w:spacing w:after="120"/>
      <w:ind w:left="420" w:leftChars="200"/>
    </w:pPr>
  </w:style>
  <w:style w:type="paragraph" w:styleId="7">
    <w:name w:val="Body Text Indent 2"/>
    <w:basedOn w:val="1"/>
    <w:next w:val="8"/>
    <w:qFormat/>
    <w:uiPriority w:val="0"/>
    <w:pPr>
      <w:spacing w:line="480" w:lineRule="exact"/>
      <w:ind w:firstLine="570"/>
    </w:pPr>
    <w:rPr>
      <w:rFonts w:ascii="方正仿宋简体" w:hAnsi="Times New Roman" w:eastAsia="方正仿宋简体"/>
      <w:kern w:val="0"/>
      <w:sz w:val="28"/>
    </w:rPr>
  </w:style>
  <w:style w:type="paragraph" w:styleId="8">
    <w:name w:val="header"/>
    <w:basedOn w:val="1"/>
    <w:next w:val="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er"/>
    <w:basedOn w:val="1"/>
    <w:next w:val="8"/>
    <w:qFormat/>
    <w:uiPriority w:val="0"/>
    <w:pPr>
      <w:tabs>
        <w:tab w:val="center" w:pos="4153"/>
        <w:tab w:val="right" w:pos="8306"/>
      </w:tabs>
      <w:snapToGrid w:val="0"/>
      <w:jc w:val="left"/>
    </w:pPr>
    <w:rPr>
      <w:sz w:val="18"/>
    </w:rPr>
  </w:style>
  <w:style w:type="paragraph" w:styleId="10">
    <w:name w:val="Normal (Web)"/>
    <w:basedOn w:val="1"/>
    <w:next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unhideWhenUsed/>
    <w:qFormat/>
    <w:uiPriority w:val="99"/>
    <w:rPr>
      <w:color w:val="0000FF"/>
      <w:u w:val="single"/>
    </w:rPr>
  </w:style>
  <w:style w:type="paragraph" w:customStyle="1" w:styleId="17">
    <w:name w:val="附件标题-1"/>
    <w:basedOn w:val="1"/>
    <w:next w:val="1"/>
    <w:qFormat/>
    <w:uiPriority w:val="0"/>
    <w:pPr>
      <w:spacing w:before="156" w:beforeLines="50" w:after="156" w:afterLines="50"/>
      <w:jc w:val="center"/>
    </w:pPr>
    <w:rPr>
      <w:rFonts w:eastAsia="黑体"/>
      <w:sz w:val="32"/>
    </w:rPr>
  </w:style>
  <w:style w:type="table" w:customStyle="1" w:styleId="18">
    <w:name w:val="网格型1"/>
    <w:basedOn w:val="1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Table Paragraph"/>
    <w:basedOn w:val="1"/>
    <w:autoRedefine/>
    <w:qFormat/>
    <w:uiPriority w:val="1"/>
    <w:pPr>
      <w:spacing w:before="104"/>
      <w:ind w:left="107"/>
    </w:pPr>
    <w:rPr>
      <w:rFonts w:ascii="宋体" w:hAnsi="宋体" w:eastAsia="宋体" w:cs="宋体"/>
      <w:lang w:val="zh-CN" w:eastAsia="zh-CN" w:bidi="zh-CN"/>
    </w:rPr>
  </w:style>
  <w:style w:type="paragraph" w:customStyle="1" w:styleId="20">
    <w:name w:val="MSG_EN_FONT_STYLE_NAME_TEMPLATE_ROLE MSG_EN_FONT_STYLE_NAME_BY_ROLE_TEXT|9"/>
    <w:basedOn w:val="1"/>
    <w:qFormat/>
    <w:uiPriority w:val="0"/>
    <w:pPr>
      <w:shd w:val="clear" w:color="auto" w:fill="FFFFFF"/>
      <w:spacing w:before="340" w:line="437" w:lineRule="exact"/>
      <w:ind w:firstLine="160"/>
      <w:jc w:val="distribute"/>
    </w:pPr>
    <w:rPr>
      <w:rFonts w:ascii="宋体" w:hAnsi="宋体" w:cs="宋体"/>
      <w:spacing w:val="20"/>
      <w:szCs w:val="22"/>
    </w:rPr>
  </w:style>
  <w:style w:type="character" w:customStyle="1" w:styleId="21">
    <w:name w:val="MSG_EN_FONT_STYLE_NAME_TEMPLATE_ROLE MSG_EN_FONT_STYLE_NAME_BY_ROLE_TEXT|9 + MSG_EN_FONT_STYLE_MODIFER_SPACING 0"/>
    <w:qFormat/>
    <w:uiPriority w:val="0"/>
    <w:rPr>
      <w:rFonts w:ascii="宋体" w:hAnsi="宋体" w:eastAsia="宋体" w:cs="宋体"/>
      <w:color w:val="000000"/>
      <w:spacing w:val="0"/>
      <w:w w:val="100"/>
      <w:position w:val="0"/>
      <w:sz w:val="24"/>
      <w:szCs w:val="24"/>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9262</Words>
  <Characters>9522</Characters>
  <Lines>0</Lines>
  <Paragraphs>0</Paragraphs>
  <TotalTime>174</TotalTime>
  <ScaleCrop>false</ScaleCrop>
  <LinksUpToDate>false</LinksUpToDate>
  <CharactersWithSpaces>11190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2022-01-25T01:27:00Z</dcterms:created>
  <dc:creator>1</dc:creator>
  <cp:lastModifiedBy>风舞</cp:lastModifiedBy>
  <cp:lastPrinted>2026-09-01T04:45:00Z</cp:lastPrinted>
  <dcterms:modified xsi:type="dcterms:W3CDTF">2026-09-02T03:03:47Z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C468760333834F27B369761020EE0419_13</vt:lpwstr>
  </property>
  <property fmtid="{D5CDD505-2E9C-101B-9397-08002B2CF9AE}" pid="4" name="KSOTemplateDocerSaveRecord">
    <vt:lpwstr>eyJoZGlkIjoiYWQ5OTFmODM5NWViYjEzMTNhZTMxZTNkNmUwZjFmNmIiLCJ1c2VySWQiOiI1MDgzODg4ODYifQ==</vt:lpwstr>
  </property>
</Properties>
</file>