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314A0">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lang w:val="en-US" w:eastAsia="zh-CN"/>
        </w:rPr>
      </w:pPr>
      <w:bookmarkStart w:id="0" w:name="_GoBack"/>
      <w:bookmarkEnd w:id="0"/>
    </w:p>
    <w:p w14:paraId="33DF70D0">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lang w:val="en-US" w:eastAsia="zh-CN"/>
        </w:rPr>
      </w:pPr>
      <w:r>
        <w:rPr>
          <w:rFonts w:hint="eastAsia" w:ascii="Times New Roman" w:hAnsi="Times New Roman" w:eastAsia="方正小标宋_GBK" w:cs="Times New Roman"/>
          <w:sz w:val="28"/>
          <w:szCs w:val="28"/>
          <w:lang w:val="en-US" w:eastAsia="zh-CN"/>
        </w:rPr>
        <w:t>附件2</w:t>
      </w:r>
    </w:p>
    <w:p w14:paraId="29BC0A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方正小标宋_GBK" w:cs="Times New Roman"/>
          <w:b/>
          <w:bCs/>
          <w:sz w:val="36"/>
          <w:szCs w:val="36"/>
          <w:lang w:eastAsia="zh-CN"/>
        </w:rPr>
      </w:pPr>
    </w:p>
    <w:p w14:paraId="2AF2A6A3">
      <w:pPr>
        <w:pStyle w:val="6"/>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方正小标宋_GBK" w:eastAsia="方正小标宋_GBK" w:cs="方正小标宋_GBK"/>
          <w:sz w:val="44"/>
          <w:szCs w:val="44"/>
          <w:lang w:val="en-US" w:eastAsia="zh-CN"/>
        </w:rPr>
      </w:pPr>
      <w:r>
        <w:rPr>
          <w:rFonts w:hint="eastAsia" w:ascii="方正小标宋_GBK" w:eastAsia="方正小标宋_GBK" w:cs="方正小标宋_GBK"/>
          <w:sz w:val="44"/>
          <w:szCs w:val="44"/>
          <w:lang w:val="en-US" w:eastAsia="zh-CN"/>
        </w:rPr>
        <w:t>国道350线广安枣山至武胜段公路改建工程养护工区停车区检查井采购</w:t>
      </w:r>
    </w:p>
    <w:p w14:paraId="582E4D25">
      <w:pPr>
        <w:pStyle w:val="2"/>
        <w:rPr>
          <w:rFonts w:hint="eastAsia"/>
          <w:lang w:val="en-US" w:eastAsia="zh-CN"/>
        </w:rPr>
      </w:pPr>
    </w:p>
    <w:p w14:paraId="5856AD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84"/>
          <w:szCs w:val="84"/>
          <w:highlight w:val="none"/>
        </w:rPr>
      </w:pPr>
      <w:r>
        <w:rPr>
          <w:rFonts w:hint="eastAsia" w:ascii="仿宋_GB2312" w:hAnsi="仿宋_GB2312" w:eastAsia="仿宋_GB2312" w:cs="仿宋_GB2312"/>
          <w:b/>
          <w:bCs/>
          <w:color w:val="auto"/>
          <w:sz w:val="72"/>
          <w:szCs w:val="72"/>
          <w:highlight w:val="none"/>
        </w:rPr>
        <w:t>合</w:t>
      </w:r>
      <w:r>
        <w:rPr>
          <w:rFonts w:hint="eastAsia" w:ascii="仿宋_GB2312" w:hAnsi="仿宋_GB2312" w:eastAsia="仿宋_GB2312" w:cs="仿宋_GB2312"/>
          <w:b/>
          <w:bCs/>
          <w:color w:val="auto"/>
          <w:sz w:val="72"/>
          <w:szCs w:val="72"/>
          <w:highlight w:val="none"/>
          <w:lang w:val="en-US" w:eastAsia="zh-CN"/>
        </w:rPr>
        <w:t xml:space="preserve"> </w:t>
      </w:r>
      <w:r>
        <w:rPr>
          <w:rFonts w:hint="eastAsia" w:ascii="仿宋_GB2312" w:hAnsi="仿宋_GB2312" w:eastAsia="仿宋_GB2312" w:cs="仿宋_GB2312"/>
          <w:b/>
          <w:bCs/>
          <w:color w:val="auto"/>
          <w:sz w:val="72"/>
          <w:szCs w:val="72"/>
          <w:highlight w:val="none"/>
        </w:rPr>
        <w:t>同</w:t>
      </w:r>
    </w:p>
    <w:p w14:paraId="0F9ACB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44"/>
          <w:szCs w:val="44"/>
          <w:highlight w:val="none"/>
          <w:lang w:eastAsia="zh-CN"/>
        </w:rPr>
      </w:pPr>
    </w:p>
    <w:p w14:paraId="40520194">
      <w:pPr>
        <w:ind w:left="1653" w:leftChars="314" w:hanging="994" w:hangingChars="300"/>
        <w:rPr>
          <w:rFonts w:hint="eastAsia" w:ascii="仿宋_GB2312" w:hAnsi="仿宋_GB2312" w:eastAsia="仿宋_GB2312" w:cs="仿宋_GB2312"/>
          <w:b/>
          <w:bCs/>
          <w:color w:val="auto"/>
          <w:sz w:val="33"/>
          <w:szCs w:val="33"/>
          <w:highlight w:val="none"/>
        </w:rPr>
      </w:pPr>
    </w:p>
    <w:p w14:paraId="44D4FC44">
      <w:pPr>
        <w:ind w:left="1653" w:leftChars="314" w:hanging="994" w:hangingChars="300"/>
        <w:rPr>
          <w:rFonts w:hint="eastAsia" w:ascii="仿宋_GB2312" w:hAnsi="仿宋_GB2312" w:eastAsia="仿宋_GB2312" w:cs="仿宋_GB2312"/>
          <w:b/>
          <w:bCs/>
          <w:color w:val="auto"/>
          <w:sz w:val="33"/>
          <w:szCs w:val="33"/>
          <w:highlight w:val="none"/>
        </w:rPr>
      </w:pPr>
    </w:p>
    <w:p w14:paraId="29F2E314">
      <w:pPr>
        <w:rPr>
          <w:rFonts w:hint="eastAsia" w:ascii="仿宋_GB2312" w:hAnsi="仿宋_GB2312" w:eastAsia="仿宋_GB2312" w:cs="仿宋_GB2312"/>
          <w:b/>
          <w:bCs/>
          <w:color w:val="auto"/>
          <w:sz w:val="33"/>
          <w:szCs w:val="33"/>
          <w:highlight w:val="none"/>
        </w:rPr>
      </w:pPr>
    </w:p>
    <w:p w14:paraId="31E60374">
      <w:pPr>
        <w:pStyle w:val="5"/>
        <w:rPr>
          <w:rFonts w:hint="eastAsia"/>
        </w:rPr>
      </w:pPr>
    </w:p>
    <w:p w14:paraId="196C3F45">
      <w:pPr>
        <w:pStyle w:val="6"/>
        <w:jc w:val="both"/>
        <w:rPr>
          <w:rFonts w:hint="eastAsia"/>
        </w:rPr>
      </w:pPr>
    </w:p>
    <w:p w14:paraId="5E7537B4">
      <w:pPr>
        <w:rPr>
          <w:rFonts w:hint="eastAsia"/>
        </w:rPr>
      </w:pPr>
    </w:p>
    <w:p w14:paraId="39DC0E8C">
      <w:pPr>
        <w:rPr>
          <w:rFonts w:hint="eastAsia"/>
        </w:rPr>
      </w:pPr>
    </w:p>
    <w:p w14:paraId="438EB7D1">
      <w:pPr>
        <w:rPr>
          <w:rFonts w:hint="eastAsia"/>
        </w:rPr>
      </w:pPr>
    </w:p>
    <w:p w14:paraId="6FC0DB25">
      <w:pPr>
        <w:keepNext w:val="0"/>
        <w:keepLines w:val="0"/>
        <w:pageBreakBefore w:val="0"/>
        <w:widowControl w:val="0"/>
        <w:kinsoku/>
        <w:wordWrap/>
        <w:overflowPunct/>
        <w:topLinePunct w:val="0"/>
        <w:autoSpaceDE/>
        <w:autoSpaceDN/>
        <w:bidi w:val="0"/>
        <w:adjustRightInd/>
        <w:snapToGrid/>
        <w:spacing w:line="360" w:lineRule="auto"/>
        <w:ind w:left="1652" w:leftChars="471" w:hanging="663" w:hangingChars="200"/>
        <w:textAlignment w:val="auto"/>
        <w:rPr>
          <w:rFonts w:hint="eastAsia" w:ascii="仿宋_GB2312" w:hAnsi="仿宋_GB2312" w:eastAsia="仿宋_GB2312" w:cs="仿宋_GB2312"/>
          <w:b/>
          <w:bCs/>
          <w:color w:val="auto"/>
          <w:sz w:val="33"/>
          <w:szCs w:val="33"/>
          <w:highlight w:val="none"/>
          <w:lang w:val="en-US" w:eastAsia="zh-CN"/>
        </w:rPr>
      </w:pPr>
      <w:r>
        <w:rPr>
          <w:rFonts w:hint="eastAsia" w:ascii="仿宋_GB2312" w:hAnsi="仿宋_GB2312" w:eastAsia="仿宋_GB2312" w:cs="仿宋_GB2312"/>
          <w:b/>
          <w:bCs/>
          <w:color w:val="auto"/>
          <w:sz w:val="33"/>
          <w:szCs w:val="33"/>
          <w:highlight w:val="none"/>
        </w:rPr>
        <w:t>甲方</w:t>
      </w:r>
      <w:r>
        <w:rPr>
          <w:rFonts w:hint="eastAsia" w:ascii="仿宋_GB2312" w:hAnsi="仿宋_GB2312" w:eastAsia="仿宋_GB2312" w:cs="仿宋_GB2312"/>
          <w:b/>
          <w:bCs/>
          <w:color w:val="auto"/>
          <w:sz w:val="33"/>
          <w:szCs w:val="33"/>
          <w:highlight w:val="none"/>
          <w:lang w:eastAsia="zh-CN"/>
        </w:rPr>
        <w:t>：</w:t>
      </w:r>
      <w:r>
        <w:rPr>
          <w:rFonts w:hint="eastAsia" w:ascii="仿宋_GB2312" w:hAnsi="仿宋_GB2312" w:eastAsia="仿宋_GB2312" w:cs="仿宋_GB2312"/>
          <w:b/>
          <w:bCs/>
          <w:sz w:val="33"/>
          <w:szCs w:val="33"/>
          <w:u w:val="single"/>
          <w:lang w:val="en-US" w:eastAsia="zh-CN"/>
        </w:rPr>
        <w:t xml:space="preserve">                               </w:t>
      </w:r>
      <w:r>
        <w:rPr>
          <w:rFonts w:hint="eastAsia" w:ascii="仿宋_GB2312" w:hAnsi="仿宋_GB2312" w:eastAsia="仿宋_GB2312" w:cs="仿宋_GB2312"/>
          <w:b/>
          <w:bCs/>
          <w:color w:val="auto"/>
          <w:sz w:val="33"/>
          <w:szCs w:val="33"/>
          <w:highlight w:val="none"/>
          <w:u w:val="none"/>
        </w:rPr>
        <w:t xml:space="preserve">     </w:t>
      </w:r>
    </w:p>
    <w:p w14:paraId="08A7BA11">
      <w:pPr>
        <w:keepNext w:val="0"/>
        <w:keepLines w:val="0"/>
        <w:pageBreakBefore w:val="0"/>
        <w:widowControl w:val="0"/>
        <w:kinsoku/>
        <w:wordWrap/>
        <w:overflowPunct/>
        <w:topLinePunct w:val="0"/>
        <w:autoSpaceDE/>
        <w:autoSpaceDN/>
        <w:bidi w:val="0"/>
        <w:adjustRightInd/>
        <w:snapToGrid/>
        <w:spacing w:line="360" w:lineRule="auto"/>
        <w:ind w:firstLine="994" w:firstLineChars="300"/>
        <w:textAlignment w:val="auto"/>
        <w:rPr>
          <w:rFonts w:hint="eastAsia" w:ascii="仿宋_GB2312" w:hAnsi="仿宋_GB2312" w:eastAsia="仿宋_GB2312" w:cs="仿宋_GB2312"/>
          <w:b/>
          <w:bCs/>
          <w:color w:val="auto"/>
          <w:sz w:val="33"/>
          <w:szCs w:val="33"/>
          <w:highlight w:val="none"/>
          <w:u w:val="none"/>
        </w:rPr>
      </w:pPr>
      <w:r>
        <w:rPr>
          <w:rFonts w:hint="eastAsia" w:ascii="仿宋_GB2312" w:hAnsi="仿宋_GB2312" w:eastAsia="仿宋_GB2312" w:cs="仿宋_GB2312"/>
          <w:b/>
          <w:bCs/>
          <w:color w:val="auto"/>
          <w:sz w:val="33"/>
          <w:szCs w:val="33"/>
          <w:highlight w:val="none"/>
        </w:rPr>
        <w:t>乙方：</w:t>
      </w:r>
      <w:r>
        <w:rPr>
          <w:rFonts w:hint="eastAsia" w:ascii="仿宋_GB2312" w:hAnsi="仿宋_GB2312" w:eastAsia="仿宋_GB2312" w:cs="仿宋_GB2312"/>
          <w:b/>
          <w:bCs/>
          <w:color w:val="auto"/>
          <w:sz w:val="33"/>
          <w:szCs w:val="33"/>
          <w:highlight w:val="none"/>
          <w:u w:val="single"/>
          <w:lang w:val="en-US" w:eastAsia="zh-CN"/>
        </w:rPr>
        <w:t xml:space="preserve">   </w:t>
      </w:r>
      <w:r>
        <w:rPr>
          <w:rFonts w:hint="eastAsia" w:ascii="仿宋_GB2312" w:hAnsi="仿宋_GB2312" w:eastAsia="仿宋_GB2312" w:cs="仿宋_GB2312"/>
          <w:b/>
          <w:bCs/>
          <w:color w:val="auto"/>
          <w:sz w:val="33"/>
          <w:szCs w:val="33"/>
          <w:highlight w:val="none"/>
          <w:u w:val="single"/>
        </w:rPr>
        <w:t xml:space="preserve">                            </w:t>
      </w:r>
      <w:r>
        <w:rPr>
          <w:rFonts w:hint="eastAsia" w:ascii="仿宋_GB2312" w:hAnsi="仿宋_GB2312" w:eastAsia="仿宋_GB2312" w:cs="仿宋_GB2312"/>
          <w:b/>
          <w:bCs/>
          <w:color w:val="auto"/>
          <w:sz w:val="33"/>
          <w:szCs w:val="33"/>
          <w:highlight w:val="none"/>
          <w:u w:val="none"/>
        </w:rPr>
        <w:t xml:space="preserve"> </w:t>
      </w:r>
    </w:p>
    <w:p w14:paraId="279CCC75">
      <w:pPr>
        <w:pStyle w:val="5"/>
        <w:rPr>
          <w:color w:val="auto"/>
          <w:highlight w:val="none"/>
        </w:rPr>
      </w:pPr>
    </w:p>
    <w:p w14:paraId="2113CDE8">
      <w:pPr>
        <w:spacing w:line="360" w:lineRule="auto"/>
        <w:ind w:left="13" w:hanging="19" w:hangingChars="6"/>
        <w:jc w:val="center"/>
        <w:rPr>
          <w:rFonts w:hint="default" w:ascii="方正小标宋_GBK" w:hAnsi="Times New Roman" w:eastAsia="方正小标宋_GBK" w:cs="方正小标宋_GBK"/>
          <w:color w:val="000000"/>
          <w:sz w:val="36"/>
          <w:szCs w:val="36"/>
          <w:lang w:val="en-US" w:eastAsia="zh-CN"/>
        </w:rPr>
        <w:sectPr>
          <w:footerReference r:id="rId5" w:type="first"/>
          <w:headerReference r:id="rId3" w:type="default"/>
          <w:footerReference r:id="rId4" w:type="default"/>
          <w:pgSz w:w="11906" w:h="16838"/>
          <w:pgMar w:top="2098" w:right="1474" w:bottom="1984" w:left="1587" w:header="851" w:footer="1134" w:gutter="0"/>
          <w:pgNumType w:fmt="decimal"/>
          <w:cols w:space="0" w:num="1"/>
          <w:titlePg/>
          <w:rtlGutter w:val="0"/>
          <w:docGrid w:type="lines" w:linePitch="315" w:charSpace="0"/>
        </w:sectPr>
      </w:pPr>
      <w:r>
        <w:rPr>
          <w:rFonts w:hint="eastAsia" w:ascii="方正小标宋_GBK" w:hAnsi="方正小标宋_GBK" w:eastAsia="方正小标宋_GBK" w:cs="方正小标宋_GBK"/>
          <w:color w:val="auto"/>
          <w:sz w:val="32"/>
          <w:szCs w:val="32"/>
          <w:highlight w:val="none"/>
        </w:rPr>
        <w:t xml:space="preserve">    </w:t>
      </w:r>
      <w:r>
        <w:rPr>
          <w:rFonts w:hint="eastAsia" w:ascii="方正小标宋_GBK" w:hAnsi="方正小标宋_GBK" w:eastAsia="方正小标宋_GBK" w:cs="方正小标宋_GBK"/>
          <w:color w:val="auto"/>
          <w:sz w:val="32"/>
          <w:szCs w:val="32"/>
          <w:highlight w:val="none"/>
          <w:lang w:val="en-US" w:eastAsia="zh-CN"/>
        </w:rPr>
        <w:t>2026</w:t>
      </w:r>
      <w:r>
        <w:rPr>
          <w:rFonts w:hint="eastAsia" w:ascii="方正小标宋_GBK" w:hAnsi="方正小标宋_GBK" w:eastAsia="方正小标宋_GBK" w:cs="方正小标宋_GBK"/>
          <w:color w:val="auto"/>
          <w:sz w:val="32"/>
          <w:szCs w:val="32"/>
          <w:highlight w:val="none"/>
        </w:rPr>
        <w:t>年</w:t>
      </w:r>
      <w:r>
        <w:rPr>
          <w:rFonts w:hint="eastAsia" w:ascii="方正小标宋_GBK" w:hAnsi="方正小标宋_GBK" w:eastAsia="方正小标宋_GBK" w:cs="方正小标宋_GBK"/>
          <w:color w:val="auto"/>
          <w:sz w:val="32"/>
          <w:szCs w:val="32"/>
          <w:highlight w:val="none"/>
          <w:lang w:val="en-US" w:eastAsia="zh-CN"/>
        </w:rPr>
        <w:t xml:space="preserve">  月</w:t>
      </w:r>
    </w:p>
    <w:p w14:paraId="1BAA0D08">
      <w:pPr>
        <w:spacing w:line="360" w:lineRule="auto"/>
        <w:contextualSpacing/>
        <w:jc w:val="center"/>
        <w:rPr>
          <w:rFonts w:hint="eastAsia" w:ascii="宋体" w:hAnsi="宋体" w:cs="宋体"/>
          <w:b/>
          <w:bCs/>
          <w:color w:val="auto"/>
          <w:sz w:val="40"/>
          <w:szCs w:val="40"/>
          <w:highlight w:val="none"/>
        </w:rPr>
      </w:pPr>
      <w:r>
        <w:rPr>
          <w:rFonts w:hint="eastAsia" w:ascii="宋体" w:hAnsi="宋体" w:cs="宋体"/>
          <w:b/>
          <w:bCs/>
          <w:color w:val="auto"/>
          <w:sz w:val="40"/>
          <w:szCs w:val="40"/>
          <w:highlight w:val="none"/>
          <w:lang w:val="en-US" w:eastAsia="zh-CN"/>
        </w:rPr>
        <w:t>国道350线广安枣山至武胜段公路改建工程养护工区停车区检查井采购</w:t>
      </w:r>
      <w:r>
        <w:rPr>
          <w:rFonts w:hint="eastAsia" w:ascii="宋体" w:hAnsi="宋体" w:cs="宋体"/>
          <w:b/>
          <w:bCs/>
          <w:color w:val="auto"/>
          <w:sz w:val="40"/>
          <w:szCs w:val="40"/>
          <w:highlight w:val="none"/>
        </w:rPr>
        <w:t>合同</w:t>
      </w:r>
    </w:p>
    <w:p w14:paraId="3732343B">
      <w:pPr>
        <w:keepNext w:val="0"/>
        <w:keepLines w:val="0"/>
        <w:pageBreakBefore w:val="0"/>
        <w:widowControl w:val="0"/>
        <w:kinsoku/>
        <w:wordWrap/>
        <w:overflowPunct/>
        <w:topLinePunct w:val="0"/>
        <w:autoSpaceDE/>
        <w:autoSpaceDN/>
        <w:bidi w:val="0"/>
        <w:adjustRightInd/>
        <w:snapToGrid/>
        <w:spacing w:before="157" w:beforeLines="50" w:after="157" w:afterLines="50"/>
        <w:ind w:firstLine="5860" w:firstLineChars="2093"/>
        <w:textAlignment w:val="auto"/>
        <w:rPr>
          <w:rFonts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合同编号：</w:t>
      </w:r>
    </w:p>
    <w:p w14:paraId="204FE854">
      <w:pPr>
        <w:spacing w:line="530" w:lineRule="exact"/>
        <w:ind w:firstLine="562" w:firstLineChars="200"/>
        <w:rPr>
          <w:rFonts w:hint="eastAsia" w:ascii="仿宋" w:hAnsi="仿宋" w:eastAsia="仿宋" w:cs="仿宋"/>
          <w:bCs/>
          <w:color w:val="auto"/>
          <w:sz w:val="28"/>
          <w:szCs w:val="28"/>
          <w:highlight w:val="none"/>
          <w:u w:val="single"/>
        </w:rPr>
      </w:pPr>
      <w:r>
        <w:rPr>
          <w:rFonts w:hint="eastAsia" w:ascii="仿宋" w:hAnsi="仿宋" w:eastAsia="仿宋" w:cs="仿宋"/>
          <w:b/>
          <w:color w:val="auto"/>
          <w:sz w:val="28"/>
          <w:szCs w:val="28"/>
          <w:highlight w:val="none"/>
        </w:rPr>
        <w:t>甲方：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rPr>
        <w:tab/>
      </w:r>
    </w:p>
    <w:p w14:paraId="6CB606FD">
      <w:pPr>
        <w:spacing w:line="530" w:lineRule="exact"/>
        <w:ind w:firstLine="562" w:firstLineChars="200"/>
        <w:rPr>
          <w:rFonts w:hint="eastAsia" w:ascii="仿宋" w:hAnsi="仿宋" w:eastAsia="仿宋" w:cs="仿宋"/>
          <w:bCs/>
          <w:color w:val="auto"/>
          <w:sz w:val="28"/>
          <w:szCs w:val="28"/>
          <w:highlight w:val="none"/>
          <w:u w:val="single"/>
        </w:rPr>
      </w:pPr>
      <w:r>
        <w:rPr>
          <w:rFonts w:hint="eastAsia" w:ascii="仿宋" w:hAnsi="仿宋" w:eastAsia="仿宋" w:cs="仿宋"/>
          <w:b/>
          <w:color w:val="auto"/>
          <w:sz w:val="28"/>
          <w:szCs w:val="28"/>
          <w:highlight w:val="none"/>
        </w:rPr>
        <w:t>乙方：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rPr>
        <w:tab/>
      </w:r>
    </w:p>
    <w:p w14:paraId="1DF47573">
      <w:pPr>
        <w:keepNext w:val="0"/>
        <w:keepLines w:val="0"/>
        <w:pageBreakBefore w:val="0"/>
        <w:kinsoku/>
        <w:wordWrap/>
        <w:overflowPunct/>
        <w:topLinePunct w:val="0"/>
        <w:bidi w:val="0"/>
        <w:spacing w:line="550" w:lineRule="exact"/>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根据《中华人民共和国民法典》相关规定，甲、乙双方遵循平等、自愿、公平和诚实信用的原则，经友好协商，现就甲方委托乙方承担</w:t>
      </w:r>
      <w:r>
        <w:rPr>
          <w:rFonts w:hint="eastAsia" w:ascii="仿宋" w:hAnsi="仿宋" w:eastAsia="仿宋" w:cs="仿宋"/>
          <w:color w:val="auto"/>
          <w:sz w:val="28"/>
          <w:szCs w:val="28"/>
          <w:highlight w:val="none"/>
          <w:lang w:val="en-US" w:eastAsia="zh-CN"/>
        </w:rPr>
        <w:t>国道350线广安枣山至武胜段公路改建工程养护工区停车区检查井采购</w:t>
      </w:r>
      <w:r>
        <w:rPr>
          <w:rFonts w:hint="eastAsia" w:ascii="仿宋" w:hAnsi="仿宋" w:eastAsia="仿宋" w:cs="仿宋"/>
          <w:color w:val="auto"/>
          <w:sz w:val="28"/>
          <w:szCs w:val="28"/>
          <w:highlight w:val="none"/>
        </w:rPr>
        <w:t>工作的有关事宜达成如下协议，以资共同恪守。</w:t>
      </w:r>
    </w:p>
    <w:p w14:paraId="6B47C16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0" w:firstLineChars="200"/>
        <w:jc w:val="left"/>
        <w:textAlignment w:val="auto"/>
        <w:outlineLvl w:val="9"/>
        <w:rPr>
          <w:rFonts w:hint="eastAsia" w:ascii="方正黑体_GBK" w:hAnsi="方正黑体_GBK" w:eastAsia="方正黑体_GBK" w:cs="方正黑体_GBK"/>
          <w:b/>
          <w:color w:val="auto"/>
          <w:sz w:val="28"/>
          <w:szCs w:val="28"/>
          <w:highlight w:val="none"/>
          <w:lang w:val="en-US" w:eastAsia="zh-CN"/>
        </w:rPr>
      </w:pPr>
      <w:r>
        <w:rPr>
          <w:rFonts w:hint="eastAsia" w:ascii="方正黑体_GBK" w:hAnsi="方正黑体_GBK" w:eastAsia="方正黑体_GBK" w:cs="方正黑体_GBK"/>
          <w:b/>
          <w:color w:val="auto"/>
          <w:sz w:val="28"/>
          <w:szCs w:val="28"/>
          <w:highlight w:val="none"/>
          <w:lang w:val="en-US" w:eastAsia="zh-CN"/>
        </w:rPr>
        <w:t xml:space="preserve">第一条 </w:t>
      </w:r>
      <w:r>
        <w:rPr>
          <w:rFonts w:hint="eastAsia" w:ascii="方正黑体_GBK" w:hAnsi="方正黑体_GBK" w:eastAsia="方正黑体_GBK" w:cs="方正黑体_GBK"/>
          <w:b/>
          <w:color w:val="auto"/>
          <w:sz w:val="28"/>
          <w:szCs w:val="28"/>
          <w:highlight w:val="none"/>
        </w:rPr>
        <w:t>材料名称、规格型号、数量、单价</w:t>
      </w:r>
    </w:p>
    <w:p w14:paraId="2E308EB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bCs w:val="0"/>
          <w:color w:val="auto"/>
          <w:kern w:val="2"/>
          <w:sz w:val="21"/>
          <w:szCs w:val="21"/>
          <w:lang w:val="en-US" w:eastAsia="zh-CN" w:bidi="ar-SA"/>
        </w:rPr>
      </w:pPr>
      <w:r>
        <w:rPr>
          <w:rFonts w:hint="eastAsia" w:ascii="Times New Roman" w:hAnsi="Times New Roman" w:eastAsia="方正仿宋_GBK" w:cs="Times New Roman"/>
          <w:color w:val="auto"/>
          <w:sz w:val="28"/>
          <w:szCs w:val="28"/>
          <w:highlight w:val="none"/>
          <w:lang w:val="en-US" w:eastAsia="zh-CN"/>
        </w:rPr>
        <w:t>1.1</w:t>
      </w:r>
      <w:r>
        <w:rPr>
          <w:rFonts w:hint="eastAsia" w:ascii="仿宋" w:hAnsi="仿宋" w:eastAsia="仿宋" w:cs="仿宋"/>
          <w:color w:val="auto"/>
          <w:sz w:val="28"/>
          <w:szCs w:val="28"/>
          <w:highlight w:val="none"/>
          <w:lang w:val="en-US" w:eastAsia="zh-CN"/>
        </w:rPr>
        <w:t>合同单价.</w:t>
      </w:r>
    </w:p>
    <w:tbl>
      <w:tblPr>
        <w:tblStyle w:val="12"/>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558"/>
        <w:gridCol w:w="1142"/>
        <w:gridCol w:w="1460"/>
        <w:gridCol w:w="1312"/>
        <w:gridCol w:w="2088"/>
      </w:tblGrid>
      <w:tr w14:paraId="3CAD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36" w:type="dxa"/>
          </w:tcPr>
          <w:p w14:paraId="378D9179">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eastAsia" w:ascii="宋体" w:hAnsi="宋体" w:cs="宋体"/>
                <w:szCs w:val="21"/>
                <w:lang w:val="en-US" w:eastAsia="zh-CN"/>
              </w:rPr>
            </w:pPr>
            <w:r>
              <w:rPr>
                <w:rFonts w:hint="eastAsia" w:ascii="宋体" w:hAnsi="宋体" w:cs="宋体"/>
                <w:szCs w:val="21"/>
                <w:lang w:val="en-US" w:eastAsia="zh-CN"/>
              </w:rPr>
              <w:t>序号</w:t>
            </w:r>
          </w:p>
        </w:tc>
        <w:tc>
          <w:tcPr>
            <w:tcW w:w="1558" w:type="dxa"/>
          </w:tcPr>
          <w:p w14:paraId="339E50C1">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eastAsia" w:ascii="宋体" w:hAnsi="宋体" w:cs="宋体"/>
                <w:szCs w:val="21"/>
                <w:lang w:val="en-US" w:eastAsia="zh-CN"/>
              </w:rPr>
            </w:pPr>
            <w:r>
              <w:rPr>
                <w:rFonts w:hint="eastAsia" w:ascii="宋体" w:hAnsi="宋体" w:cs="宋体"/>
                <w:szCs w:val="21"/>
                <w:lang w:val="en-US" w:eastAsia="zh-CN"/>
              </w:rPr>
              <w:t>名称</w:t>
            </w:r>
          </w:p>
        </w:tc>
        <w:tc>
          <w:tcPr>
            <w:tcW w:w="1142" w:type="dxa"/>
          </w:tcPr>
          <w:p w14:paraId="63FAE3FA">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default" w:ascii="宋体" w:hAnsi="宋体" w:cs="宋体"/>
                <w:szCs w:val="21"/>
                <w:lang w:val="en-US" w:eastAsia="zh-CN"/>
              </w:rPr>
            </w:pPr>
            <w:r>
              <w:rPr>
                <w:rFonts w:hint="eastAsia" w:ascii="宋体" w:hAnsi="宋体" w:cs="宋体"/>
                <w:szCs w:val="21"/>
                <w:lang w:val="en-US" w:eastAsia="zh-CN"/>
              </w:rPr>
              <w:t>规格型号</w:t>
            </w:r>
          </w:p>
        </w:tc>
        <w:tc>
          <w:tcPr>
            <w:tcW w:w="1460" w:type="dxa"/>
          </w:tcPr>
          <w:p w14:paraId="45ADB48F">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default" w:ascii="宋体" w:hAnsi="宋体" w:cs="宋体"/>
                <w:szCs w:val="21"/>
                <w:lang w:val="en-US" w:eastAsia="zh-CN"/>
              </w:rPr>
            </w:pPr>
            <w:r>
              <w:rPr>
                <w:rFonts w:hint="eastAsia" w:ascii="宋体" w:hAnsi="宋体" w:cs="宋体"/>
                <w:szCs w:val="21"/>
                <w:lang w:val="en-US" w:eastAsia="zh-CN"/>
              </w:rPr>
              <w:t>单位</w:t>
            </w:r>
          </w:p>
        </w:tc>
        <w:tc>
          <w:tcPr>
            <w:tcW w:w="1312" w:type="dxa"/>
          </w:tcPr>
          <w:p w14:paraId="00E28CAE">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eastAsia" w:ascii="宋体" w:hAnsi="宋体" w:cs="宋体"/>
                <w:szCs w:val="21"/>
                <w:lang w:val="en-US" w:eastAsia="zh-CN"/>
              </w:rPr>
            </w:pPr>
            <w:r>
              <w:rPr>
                <w:rFonts w:hint="eastAsia" w:ascii="宋体" w:hAnsi="宋体" w:cs="宋体"/>
                <w:szCs w:val="21"/>
                <w:lang w:val="en-US" w:eastAsia="zh-CN"/>
              </w:rPr>
              <w:t>暂定数量</w:t>
            </w:r>
          </w:p>
        </w:tc>
        <w:tc>
          <w:tcPr>
            <w:tcW w:w="2088" w:type="dxa"/>
          </w:tcPr>
          <w:p w14:paraId="06892812">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default" w:ascii="宋体" w:hAnsi="宋体" w:cs="宋体"/>
                <w:szCs w:val="21"/>
                <w:lang w:val="en-US" w:eastAsia="zh-CN"/>
              </w:rPr>
            </w:pPr>
            <w:r>
              <w:rPr>
                <w:rFonts w:hint="eastAsia" w:ascii="宋体" w:hAnsi="宋体" w:cs="宋体"/>
                <w:szCs w:val="21"/>
                <w:lang w:val="en-US" w:eastAsia="zh-CN"/>
              </w:rPr>
              <w:t>合同单价（元/单位）</w:t>
            </w:r>
          </w:p>
        </w:tc>
      </w:tr>
      <w:tr w14:paraId="0234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6" w:type="dxa"/>
          </w:tcPr>
          <w:p w14:paraId="5FC6DF47">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default" w:ascii="宋体" w:hAnsi="宋体" w:eastAsia="宋体" w:cs="宋体"/>
                <w:szCs w:val="21"/>
                <w:lang w:val="en-US" w:eastAsia="zh-CN"/>
              </w:rPr>
            </w:pPr>
            <w:r>
              <w:rPr>
                <w:rFonts w:hint="eastAsia" w:ascii="宋体" w:hAnsi="宋体" w:cs="宋体"/>
                <w:szCs w:val="21"/>
                <w:lang w:val="en-US" w:eastAsia="zh-CN"/>
              </w:rPr>
              <w:t>1</w:t>
            </w:r>
          </w:p>
        </w:tc>
        <w:tc>
          <w:tcPr>
            <w:tcW w:w="1558" w:type="dxa"/>
            <w:vAlign w:val="center"/>
          </w:tcPr>
          <w:p w14:paraId="23B9D9E0">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default" w:ascii="宋体" w:hAnsi="宋体" w:cs="宋体"/>
                <w:szCs w:val="21"/>
                <w:lang w:val="en-US" w:eastAsia="zh-CN"/>
              </w:rPr>
            </w:pPr>
            <w:r>
              <w:rPr>
                <w:rFonts w:hint="eastAsia" w:ascii="宋体" w:hAnsi="宋体" w:cs="宋体"/>
                <w:szCs w:val="21"/>
                <w:lang w:val="en-US" w:eastAsia="zh-CN"/>
              </w:rPr>
              <w:t>预制检查井（φ1000）</w:t>
            </w:r>
          </w:p>
        </w:tc>
        <w:tc>
          <w:tcPr>
            <w:tcW w:w="1142" w:type="dxa"/>
            <w:vMerge w:val="restart"/>
            <w:vAlign w:val="center"/>
          </w:tcPr>
          <w:p w14:paraId="6446AAB9">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default" w:ascii="宋体" w:hAnsi="宋体" w:cs="宋体"/>
                <w:szCs w:val="21"/>
                <w:lang w:val="en-US" w:eastAsia="zh-CN"/>
              </w:rPr>
            </w:pPr>
            <w:r>
              <w:rPr>
                <w:rFonts w:hint="eastAsia" w:ascii="宋体" w:hAnsi="宋体" w:cs="宋体"/>
                <w:szCs w:val="21"/>
                <w:lang w:val="en-US" w:eastAsia="zh-CN"/>
              </w:rPr>
              <w:t>详见附件图纸</w:t>
            </w:r>
          </w:p>
        </w:tc>
        <w:tc>
          <w:tcPr>
            <w:tcW w:w="1460" w:type="dxa"/>
            <w:vAlign w:val="center"/>
          </w:tcPr>
          <w:p w14:paraId="46A7B2E5">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default" w:ascii="宋体" w:hAnsi="宋体" w:cs="宋体"/>
                <w:szCs w:val="21"/>
                <w:lang w:val="en-US" w:eastAsia="zh-CN"/>
              </w:rPr>
            </w:pPr>
            <w:r>
              <w:rPr>
                <w:rFonts w:hint="eastAsia" w:ascii="宋体" w:hAnsi="宋体" w:cs="宋体"/>
                <w:szCs w:val="21"/>
                <w:lang w:val="en-US" w:eastAsia="zh-CN"/>
              </w:rPr>
              <w:t>m</w:t>
            </w:r>
          </w:p>
        </w:tc>
        <w:tc>
          <w:tcPr>
            <w:tcW w:w="1312" w:type="dxa"/>
            <w:vAlign w:val="center"/>
          </w:tcPr>
          <w:p w14:paraId="12225930">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default" w:ascii="宋体" w:hAnsi="宋体" w:cs="宋体"/>
                <w:szCs w:val="21"/>
                <w:lang w:val="en-US" w:eastAsia="zh-CN"/>
              </w:rPr>
            </w:pPr>
            <w:r>
              <w:rPr>
                <w:rFonts w:hint="eastAsia" w:ascii="宋体" w:hAnsi="宋体" w:cs="宋体"/>
                <w:szCs w:val="21"/>
                <w:lang w:val="en-US" w:eastAsia="zh-CN"/>
              </w:rPr>
              <w:t>85.9</w:t>
            </w:r>
          </w:p>
        </w:tc>
        <w:tc>
          <w:tcPr>
            <w:tcW w:w="2088" w:type="dxa"/>
            <w:vAlign w:val="center"/>
          </w:tcPr>
          <w:p w14:paraId="71585922">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eastAsia" w:ascii="宋体" w:hAnsi="宋体" w:eastAsia="宋体" w:cs="宋体"/>
                <w:szCs w:val="21"/>
                <w:lang w:val="en-US" w:eastAsia="zh-CN"/>
              </w:rPr>
            </w:pPr>
          </w:p>
        </w:tc>
      </w:tr>
      <w:tr w14:paraId="4ED4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6" w:type="dxa"/>
          </w:tcPr>
          <w:p w14:paraId="18B1FC24">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default" w:ascii="宋体" w:hAnsi="宋体" w:eastAsia="宋体" w:cs="宋体"/>
                <w:szCs w:val="21"/>
                <w:lang w:val="en-US" w:eastAsia="zh-CN"/>
              </w:rPr>
            </w:pPr>
            <w:r>
              <w:rPr>
                <w:rFonts w:hint="eastAsia" w:ascii="宋体" w:hAnsi="宋体" w:cs="宋体"/>
                <w:szCs w:val="21"/>
                <w:lang w:val="en-US" w:eastAsia="zh-CN"/>
              </w:rPr>
              <w:t>2</w:t>
            </w:r>
          </w:p>
        </w:tc>
        <w:tc>
          <w:tcPr>
            <w:tcW w:w="1558" w:type="dxa"/>
            <w:vAlign w:val="center"/>
          </w:tcPr>
          <w:p w14:paraId="0CE4330D">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default" w:ascii="宋体" w:hAnsi="宋体" w:cs="宋体"/>
                <w:szCs w:val="21"/>
                <w:lang w:val="en-US" w:eastAsia="zh-CN"/>
              </w:rPr>
            </w:pPr>
            <w:r>
              <w:rPr>
                <w:rFonts w:hint="eastAsia" w:ascii="宋体" w:hAnsi="宋体" w:cs="宋体"/>
                <w:szCs w:val="21"/>
                <w:lang w:val="en-US" w:eastAsia="zh-CN"/>
              </w:rPr>
              <w:t>预制检查井（φ1250）</w:t>
            </w:r>
          </w:p>
        </w:tc>
        <w:tc>
          <w:tcPr>
            <w:tcW w:w="1142" w:type="dxa"/>
            <w:vMerge w:val="continue"/>
            <w:vAlign w:val="center"/>
          </w:tcPr>
          <w:p w14:paraId="18750A3F">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eastAsia" w:ascii="宋体" w:hAnsi="宋体" w:cs="宋体"/>
                <w:szCs w:val="21"/>
                <w:lang w:val="en-US" w:eastAsia="zh-CN"/>
              </w:rPr>
            </w:pPr>
          </w:p>
        </w:tc>
        <w:tc>
          <w:tcPr>
            <w:tcW w:w="1460" w:type="dxa"/>
            <w:vAlign w:val="center"/>
          </w:tcPr>
          <w:p w14:paraId="0464A1D8">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default" w:ascii="宋体" w:hAnsi="宋体" w:cs="宋体"/>
                <w:szCs w:val="21"/>
                <w:lang w:val="en-US" w:eastAsia="zh-CN"/>
              </w:rPr>
            </w:pPr>
            <w:r>
              <w:rPr>
                <w:rFonts w:hint="eastAsia" w:ascii="宋体" w:hAnsi="宋体" w:cs="宋体"/>
                <w:szCs w:val="21"/>
                <w:lang w:val="en-US" w:eastAsia="zh-CN"/>
              </w:rPr>
              <w:t>m</w:t>
            </w:r>
          </w:p>
        </w:tc>
        <w:tc>
          <w:tcPr>
            <w:tcW w:w="1312" w:type="dxa"/>
            <w:vAlign w:val="center"/>
          </w:tcPr>
          <w:p w14:paraId="5B834D53">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default" w:ascii="宋体" w:hAnsi="宋体" w:cs="宋体"/>
                <w:szCs w:val="21"/>
                <w:lang w:val="en-US" w:eastAsia="zh-CN"/>
              </w:rPr>
            </w:pPr>
            <w:r>
              <w:rPr>
                <w:rFonts w:hint="eastAsia" w:ascii="宋体" w:hAnsi="宋体" w:cs="宋体"/>
                <w:szCs w:val="21"/>
                <w:lang w:val="en-US" w:eastAsia="zh-CN"/>
              </w:rPr>
              <w:t>11</w:t>
            </w:r>
          </w:p>
        </w:tc>
        <w:tc>
          <w:tcPr>
            <w:tcW w:w="2088" w:type="dxa"/>
            <w:vAlign w:val="center"/>
          </w:tcPr>
          <w:p w14:paraId="7539FCF1">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eastAsia" w:ascii="宋体" w:hAnsi="宋体" w:eastAsia="宋体" w:cs="宋体"/>
                <w:szCs w:val="21"/>
                <w:lang w:val="en-US" w:eastAsia="zh-CN"/>
              </w:rPr>
            </w:pPr>
          </w:p>
        </w:tc>
      </w:tr>
      <w:tr w14:paraId="10A6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6" w:type="dxa"/>
          </w:tcPr>
          <w:p w14:paraId="746F9D87">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eastAsia" w:ascii="宋体" w:hAnsi="宋体" w:cs="宋体"/>
                <w:szCs w:val="21"/>
                <w:lang w:val="en-US" w:eastAsia="zh-CN"/>
              </w:rPr>
            </w:pPr>
            <w:r>
              <w:rPr>
                <w:rFonts w:hint="eastAsia" w:ascii="宋体" w:hAnsi="宋体" w:cs="宋体"/>
                <w:szCs w:val="21"/>
                <w:lang w:val="en-US" w:eastAsia="zh-CN"/>
              </w:rPr>
              <w:t>3</w:t>
            </w:r>
          </w:p>
        </w:tc>
        <w:tc>
          <w:tcPr>
            <w:tcW w:w="1558" w:type="dxa"/>
            <w:vAlign w:val="center"/>
          </w:tcPr>
          <w:p w14:paraId="1D720A14">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eastAsia" w:ascii="宋体" w:hAnsi="宋体" w:eastAsia="宋体" w:cs="宋体"/>
                <w:szCs w:val="21"/>
                <w:lang w:val="en-US" w:eastAsia="zh-CN"/>
              </w:rPr>
            </w:pPr>
            <w:r>
              <w:rPr>
                <w:rFonts w:hint="eastAsia" w:ascii="宋体" w:hAnsi="宋体" w:cs="宋体"/>
                <w:szCs w:val="21"/>
                <w:lang w:val="en-US" w:eastAsia="zh-CN"/>
              </w:rPr>
              <w:t>预制井筒（φ700）</w:t>
            </w:r>
          </w:p>
        </w:tc>
        <w:tc>
          <w:tcPr>
            <w:tcW w:w="1142" w:type="dxa"/>
            <w:vMerge w:val="continue"/>
            <w:vAlign w:val="center"/>
          </w:tcPr>
          <w:p w14:paraId="31525850">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default" w:ascii="宋体" w:hAnsi="宋体" w:eastAsia="宋体" w:cs="宋体"/>
                <w:szCs w:val="21"/>
                <w:lang w:val="en-US" w:eastAsia="zh-CN"/>
              </w:rPr>
            </w:pPr>
          </w:p>
        </w:tc>
        <w:tc>
          <w:tcPr>
            <w:tcW w:w="1460" w:type="dxa"/>
            <w:vAlign w:val="center"/>
          </w:tcPr>
          <w:p w14:paraId="70F2676C">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default" w:ascii="宋体" w:hAnsi="宋体" w:eastAsia="宋体" w:cs="宋体"/>
                <w:szCs w:val="21"/>
                <w:lang w:val="en-US" w:eastAsia="zh-CN"/>
              </w:rPr>
            </w:pPr>
            <w:r>
              <w:rPr>
                <w:rFonts w:hint="eastAsia" w:ascii="宋体" w:hAnsi="宋体" w:cs="宋体"/>
                <w:szCs w:val="21"/>
                <w:lang w:val="en-US" w:eastAsia="zh-CN"/>
              </w:rPr>
              <w:t>m</w:t>
            </w:r>
          </w:p>
        </w:tc>
        <w:tc>
          <w:tcPr>
            <w:tcW w:w="1312" w:type="dxa"/>
            <w:vAlign w:val="center"/>
          </w:tcPr>
          <w:p w14:paraId="3E9C897E">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default" w:ascii="宋体" w:hAnsi="宋体" w:eastAsia="宋体" w:cs="宋体"/>
                <w:szCs w:val="21"/>
                <w:lang w:val="en-US" w:eastAsia="zh-CN"/>
              </w:rPr>
            </w:pPr>
            <w:r>
              <w:rPr>
                <w:rFonts w:hint="eastAsia" w:ascii="宋体" w:hAnsi="宋体" w:cs="宋体"/>
                <w:szCs w:val="21"/>
                <w:lang w:val="en-US" w:eastAsia="zh-CN"/>
              </w:rPr>
              <w:t>61</w:t>
            </w:r>
          </w:p>
        </w:tc>
        <w:tc>
          <w:tcPr>
            <w:tcW w:w="2088" w:type="dxa"/>
            <w:vAlign w:val="center"/>
          </w:tcPr>
          <w:p w14:paraId="2C69A9FB">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eastAsia" w:ascii="宋体" w:hAnsi="宋体" w:eastAsia="宋体" w:cs="宋体"/>
                <w:szCs w:val="21"/>
                <w:lang w:val="en-US" w:eastAsia="zh-CN"/>
              </w:rPr>
            </w:pPr>
          </w:p>
        </w:tc>
      </w:tr>
      <w:tr w14:paraId="7CDB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6" w:type="dxa"/>
            <w:vAlign w:val="top"/>
          </w:tcPr>
          <w:p w14:paraId="3102DE4C">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default" w:ascii="宋体" w:hAnsi="宋体" w:cs="宋体"/>
                <w:szCs w:val="21"/>
                <w:lang w:val="en-US" w:eastAsia="zh-CN"/>
              </w:rPr>
            </w:pPr>
            <w:r>
              <w:rPr>
                <w:rFonts w:hint="eastAsia" w:ascii="宋体" w:hAnsi="宋体" w:cs="宋体"/>
                <w:szCs w:val="21"/>
                <w:lang w:val="en-US" w:eastAsia="zh-CN"/>
              </w:rPr>
              <w:t>4</w:t>
            </w:r>
          </w:p>
        </w:tc>
        <w:tc>
          <w:tcPr>
            <w:tcW w:w="1558" w:type="dxa"/>
            <w:vAlign w:val="center"/>
          </w:tcPr>
          <w:p w14:paraId="23EF8504">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eastAsia" w:ascii="宋体" w:hAnsi="宋体" w:cs="宋体"/>
                <w:szCs w:val="21"/>
                <w:lang w:val="en-US" w:eastAsia="zh-CN"/>
              </w:rPr>
            </w:pPr>
            <w:r>
              <w:rPr>
                <w:rFonts w:hint="eastAsia" w:ascii="宋体" w:hAnsi="宋体" w:cs="宋体"/>
                <w:szCs w:val="21"/>
                <w:lang w:val="en-US" w:eastAsia="zh-CN"/>
              </w:rPr>
              <w:t>偏心井盖（φ1360）</w:t>
            </w:r>
          </w:p>
        </w:tc>
        <w:tc>
          <w:tcPr>
            <w:tcW w:w="1142" w:type="dxa"/>
            <w:vMerge w:val="continue"/>
            <w:vAlign w:val="center"/>
          </w:tcPr>
          <w:p w14:paraId="2E20E384">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default" w:ascii="宋体" w:hAnsi="宋体" w:cs="宋体"/>
                <w:szCs w:val="21"/>
                <w:lang w:val="en-US" w:eastAsia="zh-CN"/>
              </w:rPr>
            </w:pPr>
          </w:p>
        </w:tc>
        <w:tc>
          <w:tcPr>
            <w:tcW w:w="1460" w:type="dxa"/>
            <w:vAlign w:val="center"/>
          </w:tcPr>
          <w:p w14:paraId="5C61A58D">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eastAsia" w:ascii="宋体" w:hAnsi="宋体" w:cs="宋体"/>
                <w:szCs w:val="21"/>
                <w:lang w:val="en-US" w:eastAsia="zh-CN"/>
              </w:rPr>
            </w:pPr>
            <w:r>
              <w:rPr>
                <w:rFonts w:hint="eastAsia" w:ascii="宋体" w:hAnsi="宋体" w:cs="宋体"/>
                <w:szCs w:val="21"/>
                <w:lang w:val="en-US" w:eastAsia="zh-CN"/>
              </w:rPr>
              <w:t>个</w:t>
            </w:r>
          </w:p>
        </w:tc>
        <w:tc>
          <w:tcPr>
            <w:tcW w:w="1312" w:type="dxa"/>
            <w:vAlign w:val="center"/>
          </w:tcPr>
          <w:p w14:paraId="48F58EBD">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default" w:ascii="宋体" w:hAnsi="宋体" w:cs="宋体"/>
                <w:szCs w:val="21"/>
                <w:lang w:val="en-US" w:eastAsia="zh-CN"/>
              </w:rPr>
            </w:pPr>
            <w:r>
              <w:rPr>
                <w:rFonts w:hint="eastAsia" w:ascii="宋体" w:hAnsi="宋体" w:cs="宋体"/>
                <w:szCs w:val="21"/>
                <w:lang w:val="en-US" w:eastAsia="zh-CN"/>
              </w:rPr>
              <w:t>82</w:t>
            </w:r>
          </w:p>
        </w:tc>
        <w:tc>
          <w:tcPr>
            <w:tcW w:w="2088" w:type="dxa"/>
            <w:vAlign w:val="center"/>
          </w:tcPr>
          <w:p w14:paraId="5BAD7581">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eastAsia" w:ascii="宋体" w:hAnsi="宋体" w:cs="宋体"/>
                <w:szCs w:val="21"/>
                <w:lang w:val="en-US" w:eastAsia="zh-CN"/>
              </w:rPr>
            </w:pPr>
          </w:p>
        </w:tc>
      </w:tr>
      <w:tr w14:paraId="5513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6" w:type="dxa"/>
            <w:vAlign w:val="top"/>
          </w:tcPr>
          <w:p w14:paraId="49497F6F">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default" w:ascii="宋体" w:hAnsi="宋体" w:cs="宋体"/>
                <w:szCs w:val="21"/>
                <w:lang w:val="en-US" w:eastAsia="zh-CN"/>
              </w:rPr>
            </w:pPr>
            <w:r>
              <w:rPr>
                <w:rFonts w:hint="eastAsia" w:ascii="宋体" w:hAnsi="宋体" w:cs="宋体"/>
                <w:szCs w:val="21"/>
                <w:lang w:val="en-US" w:eastAsia="zh-CN"/>
              </w:rPr>
              <w:t>5</w:t>
            </w:r>
          </w:p>
        </w:tc>
        <w:tc>
          <w:tcPr>
            <w:tcW w:w="1558" w:type="dxa"/>
            <w:vAlign w:val="center"/>
          </w:tcPr>
          <w:p w14:paraId="03F96319">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default" w:ascii="宋体" w:hAnsi="宋体" w:cs="宋体"/>
                <w:szCs w:val="21"/>
                <w:lang w:val="en-US" w:eastAsia="zh-CN"/>
              </w:rPr>
            </w:pPr>
            <w:r>
              <w:rPr>
                <w:rFonts w:hint="eastAsia" w:ascii="宋体" w:hAnsi="宋体" w:cs="宋体"/>
                <w:szCs w:val="21"/>
                <w:lang w:val="en-US" w:eastAsia="zh-CN"/>
              </w:rPr>
              <w:t>偏心井盖（φ1610）</w:t>
            </w:r>
          </w:p>
        </w:tc>
        <w:tc>
          <w:tcPr>
            <w:tcW w:w="1142" w:type="dxa"/>
            <w:vMerge w:val="continue"/>
            <w:vAlign w:val="center"/>
          </w:tcPr>
          <w:p w14:paraId="061652B8">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default" w:ascii="宋体" w:hAnsi="宋体" w:cs="宋体"/>
                <w:szCs w:val="21"/>
                <w:lang w:val="en-US" w:eastAsia="zh-CN"/>
              </w:rPr>
            </w:pPr>
          </w:p>
        </w:tc>
        <w:tc>
          <w:tcPr>
            <w:tcW w:w="1460" w:type="dxa"/>
            <w:vAlign w:val="center"/>
          </w:tcPr>
          <w:p w14:paraId="69C6E111">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eastAsia" w:ascii="宋体" w:hAnsi="宋体" w:cs="宋体"/>
                <w:szCs w:val="21"/>
                <w:lang w:val="en-US" w:eastAsia="zh-CN"/>
              </w:rPr>
            </w:pPr>
            <w:r>
              <w:rPr>
                <w:rFonts w:hint="eastAsia" w:ascii="宋体" w:hAnsi="宋体" w:cs="宋体"/>
                <w:szCs w:val="21"/>
                <w:lang w:val="en-US" w:eastAsia="zh-CN"/>
              </w:rPr>
              <w:t>个</w:t>
            </w:r>
          </w:p>
        </w:tc>
        <w:tc>
          <w:tcPr>
            <w:tcW w:w="1312" w:type="dxa"/>
            <w:vAlign w:val="center"/>
          </w:tcPr>
          <w:p w14:paraId="2A018B65">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default" w:ascii="宋体" w:hAnsi="宋体" w:cs="宋体"/>
                <w:szCs w:val="21"/>
                <w:lang w:val="en-US" w:eastAsia="zh-CN"/>
              </w:rPr>
            </w:pPr>
            <w:r>
              <w:rPr>
                <w:rFonts w:hint="eastAsia" w:ascii="宋体" w:hAnsi="宋体" w:cs="宋体"/>
                <w:szCs w:val="21"/>
                <w:lang w:val="en-US" w:eastAsia="zh-CN"/>
              </w:rPr>
              <w:t>10</w:t>
            </w:r>
          </w:p>
        </w:tc>
        <w:tc>
          <w:tcPr>
            <w:tcW w:w="2088" w:type="dxa"/>
            <w:vAlign w:val="center"/>
          </w:tcPr>
          <w:p w14:paraId="7CD053A1">
            <w:pPr>
              <w:keepNext w:val="0"/>
              <w:keepLines w:val="0"/>
              <w:pageBreakBefore w:val="0"/>
              <w:kinsoku/>
              <w:wordWrap/>
              <w:overflowPunct/>
              <w:topLinePunct w:val="0"/>
              <w:bidi w:val="0"/>
              <w:spacing w:line="440" w:lineRule="exact"/>
              <w:ind w:left="0" w:leftChars="0" w:right="0" w:rightChars="0" w:firstLine="0" w:firstLineChars="0"/>
              <w:jc w:val="center"/>
              <w:textAlignment w:val="auto"/>
              <w:rPr>
                <w:rFonts w:hint="eastAsia" w:ascii="宋体" w:hAnsi="宋体" w:cs="宋体"/>
                <w:szCs w:val="21"/>
                <w:lang w:val="en-US" w:eastAsia="zh-CN"/>
              </w:rPr>
            </w:pPr>
          </w:p>
        </w:tc>
      </w:tr>
    </w:tbl>
    <w:p w14:paraId="717007E5">
      <w:pPr>
        <w:keepNext w:val="0"/>
        <w:keepLines w:val="0"/>
        <w:pageBreakBefore w:val="0"/>
        <w:widowControl w:val="0"/>
        <w:kinsoku/>
        <w:wordWrap/>
        <w:overflowPunct/>
        <w:topLinePunct w:val="0"/>
        <w:autoSpaceDE/>
        <w:autoSpaceDN/>
        <w:bidi w:val="0"/>
        <w:adjustRightInd/>
        <w:snapToGrid/>
        <w:spacing w:line="550" w:lineRule="exact"/>
        <w:ind w:right="0" w:rightChars="0" w:firstLine="560" w:firstLineChars="200"/>
        <w:jc w:val="both"/>
        <w:textAlignment w:val="auto"/>
        <w:outlineLvl w:val="9"/>
        <w:rPr>
          <w:rFonts w:hint="eastAsia" w:ascii="仿宋_GB2312" w:hAnsi="Times New Roman" w:eastAsia="仿宋_GB2312" w:cs="宋体"/>
          <w:color w:val="auto"/>
          <w:sz w:val="28"/>
          <w:szCs w:val="28"/>
          <w:u w:val="none"/>
          <w:lang w:val="en-US" w:eastAsia="zh-CN" w:bidi="ar-SA"/>
        </w:rPr>
      </w:pPr>
      <w:r>
        <w:rPr>
          <w:rFonts w:hint="eastAsia" w:ascii="Times New Roman" w:hAnsi="Times New Roman" w:eastAsia="方正仿宋_GBK" w:cs="Times New Roman"/>
          <w:color w:val="auto"/>
          <w:sz w:val="28"/>
          <w:szCs w:val="28"/>
          <w:highlight w:val="none"/>
          <w:lang w:val="en-US" w:eastAsia="zh-CN"/>
        </w:rPr>
        <w:t>注：最终检查井采购需求量由甲方根据现场需要确定，甲方有权根据项目实际所需调整供货数量，乙方应按甲方要求执行。结算时以甲方签字确认的实际供货数量为准。</w:t>
      </w:r>
    </w:p>
    <w:p w14:paraId="6F170C9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0" w:firstLineChars="200"/>
        <w:jc w:val="left"/>
        <w:textAlignment w:val="auto"/>
        <w:outlineLvl w:val="9"/>
        <w:rPr>
          <w:rFonts w:hint="default" w:ascii="方正黑体_GBK" w:hAnsi="方正黑体_GBK" w:eastAsia="方正黑体_GBK" w:cs="方正黑体_GBK"/>
          <w:b/>
          <w:color w:val="auto"/>
          <w:sz w:val="28"/>
          <w:szCs w:val="28"/>
          <w:highlight w:val="none"/>
          <w:lang w:val="en-US" w:eastAsia="zh-CN"/>
        </w:rPr>
      </w:pPr>
      <w:r>
        <w:rPr>
          <w:rFonts w:hint="eastAsia" w:ascii="方正黑体_GBK" w:hAnsi="方正黑体_GBK" w:eastAsia="方正黑体_GBK" w:cs="方正黑体_GBK"/>
          <w:b/>
          <w:color w:val="auto"/>
          <w:sz w:val="28"/>
          <w:szCs w:val="28"/>
          <w:highlight w:val="none"/>
          <w:lang w:val="en-US" w:eastAsia="zh-CN"/>
        </w:rPr>
        <w:t>第二条 合同价款</w:t>
      </w:r>
    </w:p>
    <w:p w14:paraId="0936B1E8">
      <w:pPr>
        <w:keepNext w:val="0"/>
        <w:keepLines w:val="0"/>
        <w:pageBreakBefore w:val="0"/>
        <w:widowControl w:val="0"/>
        <w:kinsoku/>
        <w:wordWrap/>
        <w:overflowPunct/>
        <w:topLinePunct w:val="0"/>
        <w:autoSpaceDE/>
        <w:autoSpaceDN/>
        <w:bidi w:val="0"/>
        <w:adjustRightInd/>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2.1合同价款暂定为人民币</w:t>
      </w:r>
      <w:r>
        <w:rPr>
          <w:rFonts w:hint="eastAsia" w:ascii="Times New Roman" w:hAnsi="Times New Roman" w:eastAsia="方正仿宋_GBK" w:cs="Times New Roman"/>
          <w:color w:val="auto"/>
          <w:sz w:val="28"/>
          <w:szCs w:val="28"/>
          <w:highlight w:val="none"/>
          <w:u w:val="single"/>
          <w:lang w:val="en-US" w:eastAsia="zh-CN"/>
        </w:rPr>
        <w:t xml:space="preserve">          </w:t>
      </w:r>
      <w:r>
        <w:rPr>
          <w:rFonts w:hint="eastAsia" w:ascii="Times New Roman" w:hAnsi="Times New Roman" w:eastAsia="方正仿宋_GBK" w:cs="Times New Roman"/>
          <w:color w:val="auto"/>
          <w:sz w:val="28"/>
          <w:szCs w:val="28"/>
          <w:highlight w:val="none"/>
          <w:lang w:val="en-US" w:eastAsia="zh-CN"/>
        </w:rPr>
        <w:t>万元，大写：</w:t>
      </w:r>
      <w:r>
        <w:rPr>
          <w:rFonts w:hint="eastAsia" w:ascii="Times New Roman" w:hAnsi="Times New Roman" w:eastAsia="方正仿宋_GBK" w:cs="Times New Roman"/>
          <w:color w:val="auto"/>
          <w:sz w:val="28"/>
          <w:szCs w:val="28"/>
          <w:highlight w:val="none"/>
          <w:u w:val="single"/>
          <w:lang w:val="en-US" w:eastAsia="zh-CN"/>
        </w:rPr>
        <w:t xml:space="preserve">          </w:t>
      </w:r>
      <w:r>
        <w:rPr>
          <w:rFonts w:hint="eastAsia" w:ascii="Times New Roman" w:hAnsi="Times New Roman" w:eastAsia="方正仿宋_GBK" w:cs="Times New Roman"/>
          <w:color w:val="auto"/>
          <w:sz w:val="28"/>
          <w:szCs w:val="28"/>
          <w:highlight w:val="none"/>
          <w:lang w:val="en-US" w:eastAsia="zh-CN"/>
        </w:rPr>
        <w:t>。</w:t>
      </w:r>
    </w:p>
    <w:p w14:paraId="57B1A652">
      <w:pPr>
        <w:keepNext w:val="0"/>
        <w:keepLines w:val="0"/>
        <w:pageBreakBefore w:val="0"/>
        <w:widowControl w:val="0"/>
        <w:kinsoku/>
        <w:wordWrap/>
        <w:overflowPunct/>
        <w:topLinePunct w:val="0"/>
        <w:autoSpaceDE/>
        <w:autoSpaceDN/>
        <w:bidi w:val="0"/>
        <w:adjustRightInd/>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2.2合同单价为到场不含税价，包含但不限于材料费（主材及辅材）、加工费、运输费、装卸及机具设备费、过路过桥费、管理费、劳务费、存储费、利润、税金（不含增值税）、损耗、资金占用、保险、安全责任、出入库、验收等完成本项目供货所需的一切费用。</w:t>
      </w:r>
    </w:p>
    <w:p w14:paraId="789E0A2C">
      <w:pPr>
        <w:keepNext w:val="0"/>
        <w:keepLines w:val="0"/>
        <w:pageBreakBefore w:val="0"/>
        <w:widowControl w:val="0"/>
        <w:kinsoku/>
        <w:wordWrap/>
        <w:overflowPunct/>
        <w:topLinePunct w:val="0"/>
        <w:autoSpaceDE/>
        <w:autoSpaceDN/>
        <w:bidi w:val="0"/>
        <w:adjustRightInd/>
        <w:spacing w:line="550" w:lineRule="exact"/>
        <w:ind w:firstLine="560" w:firstLineChars="200"/>
        <w:textAlignment w:val="auto"/>
        <w:rPr>
          <w:rFonts w:hint="eastAsia"/>
          <w:lang w:val="en-US" w:eastAsia="zh-CN"/>
        </w:rPr>
      </w:pPr>
      <w:r>
        <w:rPr>
          <w:rFonts w:hint="eastAsia" w:ascii="Times New Roman" w:hAnsi="Times New Roman" w:eastAsia="方正仿宋_GBK" w:cs="Times New Roman"/>
          <w:color w:val="auto"/>
          <w:sz w:val="28"/>
          <w:szCs w:val="28"/>
          <w:highlight w:val="none"/>
          <w:lang w:val="en-US" w:eastAsia="zh-CN"/>
        </w:rPr>
        <w:t>2.3 除因不可抗力或双方协商一致调整外，合同单价在合同履行过程中是不变的。若数量变化，则总价随之调整。</w:t>
      </w:r>
    </w:p>
    <w:p w14:paraId="2148E62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0" w:firstLineChars="200"/>
        <w:jc w:val="left"/>
        <w:textAlignment w:val="auto"/>
        <w:outlineLvl w:val="9"/>
        <w:rPr>
          <w:rFonts w:hint="default" w:ascii="方正黑体_GBK" w:hAnsi="方正黑体_GBK" w:eastAsia="方正黑体_GBK" w:cs="方正黑体_GBK"/>
          <w:b/>
          <w:color w:val="auto"/>
          <w:sz w:val="28"/>
          <w:szCs w:val="28"/>
          <w:highlight w:val="none"/>
          <w:lang w:val="en-US" w:eastAsia="zh-CN"/>
        </w:rPr>
      </w:pPr>
      <w:r>
        <w:rPr>
          <w:rFonts w:hint="eastAsia" w:ascii="方正黑体_GBK" w:hAnsi="方正黑体_GBK" w:eastAsia="方正黑体_GBK" w:cs="方正黑体_GBK"/>
          <w:b/>
          <w:color w:val="auto"/>
          <w:sz w:val="28"/>
          <w:szCs w:val="28"/>
          <w:highlight w:val="none"/>
          <w:lang w:val="en-US" w:eastAsia="zh-CN"/>
        </w:rPr>
        <w:t>第三条 质量、技术及其他要求</w:t>
      </w:r>
    </w:p>
    <w:p w14:paraId="5CD365E3">
      <w:pPr>
        <w:keepNext w:val="0"/>
        <w:keepLines w:val="0"/>
        <w:pageBreakBefore w:val="0"/>
        <w:widowControl w:val="0"/>
        <w:kinsoku/>
        <w:wordWrap/>
        <w:overflowPunct/>
        <w:topLinePunct w:val="0"/>
        <w:autoSpaceDE/>
        <w:autoSpaceDN/>
        <w:bidi w:val="0"/>
        <w:adjustRightInd/>
        <w:spacing w:line="550" w:lineRule="exact"/>
        <w:ind w:firstLine="560" w:firstLineChars="200"/>
        <w:textAlignment w:val="auto"/>
        <w:rPr>
          <w:rFonts w:hint="eastAsia"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 xml:space="preserve">3.1 </w:t>
      </w:r>
      <w:r>
        <w:rPr>
          <w:rFonts w:hint="eastAsia" w:ascii="Times New Roman" w:hAnsi="Times New Roman" w:eastAsia="方正仿宋_GBK" w:cs="Times New Roman"/>
          <w:color w:val="auto"/>
          <w:sz w:val="28"/>
          <w:szCs w:val="28"/>
          <w:highlight w:val="none"/>
        </w:rPr>
        <w:t>达到本项目设计图纸文件和施工技术规范的合格要求。</w:t>
      </w:r>
    </w:p>
    <w:p w14:paraId="354A2358">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0" w:firstLineChars="200"/>
        <w:jc w:val="left"/>
        <w:textAlignment w:val="auto"/>
        <w:outlineLvl w:val="9"/>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3.2 达到国家现行的质量标准和验收规范要求。</w:t>
      </w:r>
    </w:p>
    <w:p w14:paraId="61A39F6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0" w:firstLineChars="200"/>
        <w:jc w:val="left"/>
        <w:textAlignment w:val="auto"/>
        <w:outlineLvl w:val="9"/>
        <w:rPr>
          <w:rFonts w:hint="default" w:ascii="方正黑体_GBK" w:hAnsi="方正黑体_GBK" w:eastAsia="方正黑体_GBK" w:cs="方正黑体_GBK"/>
          <w:b/>
          <w:color w:val="auto"/>
          <w:sz w:val="28"/>
          <w:szCs w:val="28"/>
          <w:highlight w:val="none"/>
          <w:lang w:val="en-US" w:eastAsia="zh-CN"/>
        </w:rPr>
      </w:pPr>
      <w:r>
        <w:rPr>
          <w:rFonts w:hint="eastAsia" w:ascii="方正黑体_GBK" w:hAnsi="方正黑体_GBK" w:eastAsia="方正黑体_GBK" w:cs="方正黑体_GBK"/>
          <w:b/>
          <w:color w:val="auto"/>
          <w:sz w:val="28"/>
          <w:szCs w:val="28"/>
          <w:highlight w:val="none"/>
          <w:lang w:val="en-US" w:eastAsia="zh-CN"/>
        </w:rPr>
        <w:t>第四条 供货期限</w:t>
      </w:r>
    </w:p>
    <w:p w14:paraId="7612960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0" w:firstLineChars="200"/>
        <w:jc w:val="left"/>
        <w:textAlignment w:val="auto"/>
        <w:outlineLvl w:val="9"/>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4.1 供货期限：分批次供货，暂定60天(自</w:t>
      </w:r>
      <w:r>
        <w:rPr>
          <w:rFonts w:hint="eastAsia" w:ascii="Times New Roman" w:hAnsi="Times New Roman" w:eastAsia="方正仿宋_GBK" w:cs="Times New Roman"/>
          <w:color w:val="auto"/>
          <w:sz w:val="28"/>
          <w:szCs w:val="28"/>
          <w:highlight w:val="none"/>
          <w:u w:val="single"/>
          <w:lang w:val="en-US" w:eastAsia="zh-CN"/>
        </w:rPr>
        <w:t>甲方通知之日</w:t>
      </w:r>
      <w:r>
        <w:rPr>
          <w:rFonts w:hint="eastAsia" w:ascii="Times New Roman" w:hAnsi="Times New Roman" w:eastAsia="方正仿宋_GBK" w:cs="Times New Roman"/>
          <w:color w:val="auto"/>
          <w:sz w:val="28"/>
          <w:szCs w:val="28"/>
          <w:highlight w:val="none"/>
          <w:lang w:val="en-US" w:eastAsia="zh-CN"/>
        </w:rPr>
        <w:t>起计，最终以项目实际需求为准)。乙方按甲方要求，分批次（若干）向甲方供应货物。</w:t>
      </w:r>
    </w:p>
    <w:p w14:paraId="525C1F92">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0" w:firstLineChars="200"/>
        <w:jc w:val="left"/>
        <w:textAlignment w:val="auto"/>
        <w:outlineLvl w:val="9"/>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4.2 由于工程变更、征地拆迁和不可抗力等非乙方原因造成的供货期限延误，供货期限相应顺延。</w:t>
      </w:r>
    </w:p>
    <w:p w14:paraId="2CCE8635">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0" w:firstLineChars="200"/>
        <w:jc w:val="left"/>
        <w:textAlignment w:val="auto"/>
        <w:outlineLvl w:val="9"/>
        <w:rPr>
          <w:rFonts w:hint="eastAsia"/>
          <w:lang w:val="en-US" w:eastAsia="zh-CN"/>
        </w:rPr>
      </w:pPr>
      <w:r>
        <w:rPr>
          <w:rFonts w:hint="eastAsia" w:ascii="Times New Roman" w:hAnsi="Times New Roman" w:eastAsia="方正仿宋_GBK" w:cs="Times New Roman"/>
          <w:color w:val="auto"/>
          <w:sz w:val="28"/>
          <w:szCs w:val="28"/>
          <w:highlight w:val="none"/>
          <w:lang w:val="en-US" w:eastAsia="zh-CN"/>
        </w:rPr>
        <w:t>4.3 发生4.2条约定情况发生后 7 天内，甲方就延误的情况及顺延的时间以书面形式告知乙方，乙方不得因此要求甲方增加或赔偿任何费用。</w:t>
      </w:r>
    </w:p>
    <w:p w14:paraId="4423AF0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0" w:firstLineChars="200"/>
        <w:jc w:val="left"/>
        <w:textAlignment w:val="auto"/>
        <w:outlineLvl w:val="9"/>
        <w:rPr>
          <w:rFonts w:hint="default" w:ascii="方正黑体_GBK" w:hAnsi="方正黑体_GBK" w:eastAsia="方正黑体_GBK" w:cs="方正黑体_GBK"/>
          <w:b/>
          <w:color w:val="auto"/>
          <w:sz w:val="28"/>
          <w:szCs w:val="28"/>
          <w:highlight w:val="none"/>
          <w:lang w:val="en-US" w:eastAsia="zh-CN"/>
        </w:rPr>
      </w:pPr>
      <w:r>
        <w:rPr>
          <w:rFonts w:hint="eastAsia" w:ascii="方正黑体_GBK" w:hAnsi="方正黑体_GBK" w:eastAsia="方正黑体_GBK" w:cs="方正黑体_GBK"/>
          <w:b/>
          <w:color w:val="auto"/>
          <w:sz w:val="28"/>
          <w:szCs w:val="28"/>
          <w:highlight w:val="none"/>
          <w:lang w:val="en-US" w:eastAsia="zh-CN"/>
        </w:rPr>
        <w:t>第五条 交货及验收</w:t>
      </w:r>
    </w:p>
    <w:p w14:paraId="7176F9A3">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5.1 交货时间：根据甲方的采购计划，乙方应在下达采购计划后2个日历天内，将货物运输到甲方指定位置并随货向甲方提供相应检查井出厂质量证明文件，由甲方收货人（两人及以上）签字验收确认，若甲方有特殊要求，乙方应按甲方要求交货。</w:t>
      </w:r>
    </w:p>
    <w:p w14:paraId="66A12473">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 交货地点：项目范围内甲方指定地点。若甲方另有安排的，则以甲方指定地点为准。</w:t>
      </w:r>
    </w:p>
    <w:p w14:paraId="1773CC18">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5.3 运输方式及交货方式：乙方在合同约定的时间内应将材料按质、按量运送至甲方指定地点。交货时乙方须提供每批货物的出厂质量证明文件，交货前乙方自行承担材料毁损、灭失的风险。</w:t>
      </w:r>
    </w:p>
    <w:p w14:paraId="22E281CE">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 xml:space="preserve">5.4 现场服务：乙方运输车辆（司机）必须配合甲方施工现场技术人员的指挥将材料卸落在指定地点。 </w:t>
      </w:r>
    </w:p>
    <w:p w14:paraId="1AEB7291">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5.5验收：每批次供货完成后，甲乙双方根据本合同约定的验收标准进行验收。若验收合格则视为乙方当批次交货。若验收不合格，由乙方重新供应当批次货物，同时赔偿因此造成的全部损失（包括但不限于材料费、加工费、返工费、工期延误费、检测费等一切费用）。</w:t>
      </w:r>
    </w:p>
    <w:p w14:paraId="545B7629">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eastAsia" w:ascii="Times New Roman" w:hAnsi="Times New Roman" w:eastAsia="方正仿宋_GBK" w:cs="Times New Roman"/>
          <w:color w:val="FF0000"/>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5.6 验收标准：甲乙双方根据本合同约定的质量、技术标准进行验收。</w:t>
      </w:r>
    </w:p>
    <w:p w14:paraId="2B252709">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0" w:firstLineChars="200"/>
        <w:jc w:val="left"/>
        <w:textAlignment w:val="auto"/>
        <w:outlineLvl w:val="9"/>
        <w:rPr>
          <w:rFonts w:hint="default" w:ascii="方正黑体_GBK" w:hAnsi="方正黑体_GBK" w:eastAsia="方正黑体_GBK" w:cs="方正黑体_GBK"/>
          <w:b/>
          <w:color w:val="auto"/>
          <w:sz w:val="28"/>
          <w:szCs w:val="28"/>
          <w:highlight w:val="none"/>
          <w:lang w:val="en-US" w:eastAsia="zh-CN"/>
        </w:rPr>
      </w:pPr>
      <w:r>
        <w:rPr>
          <w:rFonts w:hint="eastAsia" w:ascii="方正黑体_GBK" w:hAnsi="方正黑体_GBK" w:eastAsia="方正黑体_GBK" w:cs="方正黑体_GBK"/>
          <w:b/>
          <w:color w:val="auto"/>
          <w:sz w:val="28"/>
          <w:szCs w:val="28"/>
          <w:highlight w:val="none"/>
          <w:lang w:val="en-US" w:eastAsia="zh-CN"/>
        </w:rPr>
        <w:t>第六条 计量及支付方式</w:t>
      </w:r>
    </w:p>
    <w:p w14:paraId="343621FF">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6.1 计量方式：按收货时双方签字确认的合格数量进行计量，乙方根据甲方要求提供相关计量支付资料和甲方认可且合法有效的增值税发票。</w:t>
      </w:r>
    </w:p>
    <w:p w14:paraId="09C0A54A">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6.2 支付方式：甲方每月支付上月已供合格材料计量价款的97%，剩余3%作为质量保证金，待质保期（3个月）满后1个月内，甲方一次性无息付清。</w:t>
      </w:r>
    </w:p>
    <w:p w14:paraId="712E7070">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6.3 付款方式：结算资料经甲方审批后，由甲方通过银行转账至乙方账户。</w:t>
      </w:r>
    </w:p>
    <w:p w14:paraId="7699F53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0" w:firstLineChars="200"/>
        <w:jc w:val="left"/>
        <w:textAlignment w:val="auto"/>
        <w:outlineLvl w:val="9"/>
        <w:rPr>
          <w:rFonts w:hint="default" w:ascii="方正黑体_GBK" w:hAnsi="方正黑体_GBK" w:eastAsia="方正黑体_GBK" w:cs="方正黑体_GBK"/>
          <w:b/>
          <w:color w:val="auto"/>
          <w:sz w:val="28"/>
          <w:szCs w:val="28"/>
          <w:highlight w:val="none"/>
          <w:lang w:val="en-US" w:eastAsia="zh-CN"/>
        </w:rPr>
      </w:pPr>
      <w:r>
        <w:rPr>
          <w:rFonts w:hint="eastAsia" w:ascii="方正黑体_GBK" w:hAnsi="方正黑体_GBK" w:eastAsia="方正黑体_GBK" w:cs="方正黑体_GBK"/>
          <w:b/>
          <w:color w:val="auto"/>
          <w:sz w:val="28"/>
          <w:szCs w:val="28"/>
          <w:highlight w:val="none"/>
          <w:lang w:val="en-US" w:eastAsia="zh-CN"/>
        </w:rPr>
        <w:t>第七条 履约担保</w:t>
      </w:r>
    </w:p>
    <w:p w14:paraId="353C05A9">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7.1履约担保方式为：</w:t>
      </w:r>
      <w:r>
        <w:rPr>
          <w:rFonts w:hint="eastAsia" w:ascii="Times New Roman" w:hAnsi="Times New Roman" w:eastAsia="方正仿宋_GBK" w:cs="Times New Roman"/>
          <w:color w:val="auto"/>
          <w:sz w:val="28"/>
          <w:szCs w:val="28"/>
          <w:highlight w:val="none"/>
          <w:u w:val="single"/>
          <w:lang w:val="en-US" w:eastAsia="zh-CN"/>
        </w:rPr>
        <w:t xml:space="preserve">        </w:t>
      </w:r>
      <w:r>
        <w:rPr>
          <w:rFonts w:hint="eastAsia" w:ascii="Times New Roman" w:hAnsi="Times New Roman" w:eastAsia="方正仿宋_GBK" w:cs="Times New Roman"/>
          <w:color w:val="auto"/>
          <w:sz w:val="28"/>
          <w:szCs w:val="28"/>
          <w:highlight w:val="none"/>
          <w:lang w:val="en-US" w:eastAsia="zh-CN"/>
        </w:rPr>
        <w:t>。</w:t>
      </w:r>
    </w:p>
    <w:p w14:paraId="3DCB6583">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7.2履约担保金额为人民币¥：</w:t>
      </w:r>
      <w:r>
        <w:rPr>
          <w:rFonts w:hint="eastAsia" w:ascii="Times New Roman" w:hAnsi="Times New Roman" w:eastAsia="方正仿宋_GBK" w:cs="Times New Roman"/>
          <w:color w:val="auto"/>
          <w:sz w:val="28"/>
          <w:szCs w:val="28"/>
          <w:highlight w:val="none"/>
          <w:u w:val="single"/>
          <w:lang w:val="en-US" w:eastAsia="zh-CN"/>
        </w:rPr>
        <w:t xml:space="preserve">       </w:t>
      </w:r>
      <w:r>
        <w:rPr>
          <w:rFonts w:hint="eastAsia" w:ascii="Times New Roman" w:hAnsi="Times New Roman" w:eastAsia="方正仿宋_GBK" w:cs="Times New Roman"/>
          <w:color w:val="auto"/>
          <w:sz w:val="28"/>
          <w:szCs w:val="28"/>
          <w:highlight w:val="none"/>
          <w:lang w:val="en-US" w:eastAsia="zh-CN"/>
        </w:rPr>
        <w:t>（大写）：</w:t>
      </w:r>
      <w:r>
        <w:rPr>
          <w:rFonts w:hint="eastAsia" w:ascii="Times New Roman" w:hAnsi="Times New Roman" w:eastAsia="方正仿宋_GBK" w:cs="Times New Roman"/>
          <w:color w:val="auto"/>
          <w:sz w:val="28"/>
          <w:szCs w:val="28"/>
          <w:highlight w:val="none"/>
          <w:u w:val="single"/>
          <w:lang w:val="en-US" w:eastAsia="zh-CN"/>
        </w:rPr>
        <w:t xml:space="preserve">            </w:t>
      </w:r>
      <w:r>
        <w:rPr>
          <w:rFonts w:hint="eastAsia" w:ascii="Times New Roman" w:hAnsi="Times New Roman" w:eastAsia="方正仿宋_GBK" w:cs="Times New Roman"/>
          <w:color w:val="auto"/>
          <w:sz w:val="28"/>
          <w:szCs w:val="28"/>
          <w:highlight w:val="none"/>
          <w:lang w:val="en-US" w:eastAsia="zh-CN"/>
        </w:rPr>
        <w:t>。</w:t>
      </w:r>
    </w:p>
    <w:p w14:paraId="2D1CA9DF">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7.3 合同履行期间，履约担保一直有效。</w:t>
      </w:r>
    </w:p>
    <w:p w14:paraId="76DA6AD6">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7.4 担保形式：保函应为不可撤销、不可转让的见索即付独立保函，并提供查询码或可供查询的路径。</w:t>
      </w:r>
    </w:p>
    <w:p w14:paraId="467035E6">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default"/>
          <w:lang w:val="en-US" w:eastAsia="zh-CN"/>
        </w:rPr>
      </w:pPr>
      <w:r>
        <w:rPr>
          <w:rFonts w:hint="eastAsia" w:ascii="Times New Roman" w:hAnsi="Times New Roman" w:eastAsia="方正仿宋_GBK" w:cs="Times New Roman"/>
          <w:color w:val="auto"/>
          <w:sz w:val="28"/>
          <w:szCs w:val="28"/>
          <w:highlight w:val="none"/>
          <w:lang w:val="en-US" w:eastAsia="zh-CN"/>
        </w:rPr>
        <w:t>7.5 履约担保的退还：若为现金担保的，完成全部供货任务且经甲方验收合格并完善相关退还手续后一次性无息退还。</w:t>
      </w:r>
    </w:p>
    <w:p w14:paraId="541635B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0" w:firstLineChars="200"/>
        <w:jc w:val="left"/>
        <w:textAlignment w:val="auto"/>
        <w:outlineLvl w:val="9"/>
        <w:rPr>
          <w:rFonts w:hint="default" w:ascii="方正黑体_GBK" w:hAnsi="方正黑体_GBK" w:eastAsia="方正黑体_GBK" w:cs="方正黑体_GBK"/>
          <w:b/>
          <w:color w:val="auto"/>
          <w:sz w:val="28"/>
          <w:szCs w:val="28"/>
          <w:highlight w:val="none"/>
          <w:lang w:val="en-US" w:eastAsia="zh-CN"/>
        </w:rPr>
      </w:pPr>
      <w:r>
        <w:rPr>
          <w:rFonts w:hint="eastAsia" w:ascii="方正黑体_GBK" w:hAnsi="方正黑体_GBK" w:eastAsia="方正黑体_GBK" w:cs="方正黑体_GBK"/>
          <w:b/>
          <w:color w:val="auto"/>
          <w:sz w:val="28"/>
          <w:szCs w:val="28"/>
          <w:highlight w:val="none"/>
          <w:lang w:val="en-US" w:eastAsia="zh-CN"/>
        </w:rPr>
        <w:t>第八条 解决质量异议的方法</w:t>
      </w:r>
    </w:p>
    <w:p w14:paraId="57EE00D6">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8.1提出异议期限：甲方提出异议的期限为抽样送检后，检测单位出具检测报告后7日内，否则视为甲方对乙方所供产品质量无异议,但不免除乙方因质量原因造成的一切损失和责任。</w:t>
      </w:r>
    </w:p>
    <w:p w14:paraId="127807C3">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8.2解决质量异议的方法：因检查井质量发生异议时，以甲方所在地质量检测机构检测结果为准。若检测结果不合格，则检测费用由乙方承担；若检测结果合格，则检测费用由甲方承担。</w:t>
      </w:r>
    </w:p>
    <w:p w14:paraId="6A58C568">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8.3若乙方供应的检查井不合格，乙方应在接到通知8小时内到达现场，24小时内保证调换合格检查井，其装车、运输等一切费用均由乙方承担。</w:t>
      </w:r>
    </w:p>
    <w:p w14:paraId="0578B3CD">
      <w:pPr>
        <w:keepNext w:val="0"/>
        <w:keepLines w:val="0"/>
        <w:pageBreakBefore w:val="0"/>
        <w:kinsoku/>
        <w:wordWrap/>
        <w:overflowPunct/>
        <w:topLinePunct w:val="0"/>
        <w:bidi w:val="0"/>
        <w:spacing w:line="550" w:lineRule="exact"/>
        <w:ind w:firstLine="560" w:firstLineChars="200"/>
        <w:rPr>
          <w:rFonts w:hint="eastAsia" w:ascii="方正黑体_GBK" w:hAnsi="方正黑体_GBK" w:eastAsia="方正黑体_GBK" w:cs="方正黑体_GBK"/>
          <w:b/>
          <w:color w:val="auto"/>
          <w:sz w:val="28"/>
          <w:szCs w:val="28"/>
          <w:highlight w:val="none"/>
        </w:rPr>
      </w:pPr>
      <w:r>
        <w:rPr>
          <w:rFonts w:hint="eastAsia" w:ascii="方正黑体_GBK" w:hAnsi="方正黑体_GBK" w:eastAsia="方正黑体_GBK" w:cs="方正黑体_GBK"/>
          <w:b/>
          <w:color w:val="auto"/>
          <w:sz w:val="28"/>
          <w:szCs w:val="28"/>
          <w:highlight w:val="none"/>
        </w:rPr>
        <w:t>第</w:t>
      </w:r>
      <w:r>
        <w:rPr>
          <w:rFonts w:hint="eastAsia" w:ascii="方正黑体_GBK" w:hAnsi="方正黑体_GBK" w:eastAsia="方正黑体_GBK" w:cs="方正黑体_GBK"/>
          <w:b/>
          <w:color w:val="auto"/>
          <w:sz w:val="28"/>
          <w:szCs w:val="28"/>
          <w:highlight w:val="none"/>
          <w:lang w:val="en-US" w:eastAsia="zh-CN"/>
        </w:rPr>
        <w:t>九</w:t>
      </w:r>
      <w:r>
        <w:rPr>
          <w:rFonts w:hint="eastAsia" w:ascii="方正黑体_GBK" w:hAnsi="方正黑体_GBK" w:eastAsia="方正黑体_GBK" w:cs="方正黑体_GBK"/>
          <w:b/>
          <w:color w:val="auto"/>
          <w:sz w:val="28"/>
          <w:szCs w:val="28"/>
          <w:highlight w:val="none"/>
        </w:rPr>
        <w:t>条 双方</w:t>
      </w:r>
      <w:r>
        <w:rPr>
          <w:rFonts w:hint="eastAsia" w:ascii="方正黑体_GBK" w:hAnsi="方正黑体_GBK" w:eastAsia="方正黑体_GBK" w:cs="方正黑体_GBK"/>
          <w:b/>
          <w:color w:val="auto"/>
          <w:sz w:val="28"/>
          <w:szCs w:val="28"/>
          <w:highlight w:val="none"/>
          <w:lang w:val="en-US" w:eastAsia="zh-CN"/>
        </w:rPr>
        <w:t>责任与</w:t>
      </w:r>
      <w:r>
        <w:rPr>
          <w:rFonts w:hint="eastAsia" w:ascii="方正黑体_GBK" w:hAnsi="方正黑体_GBK" w:eastAsia="方正黑体_GBK" w:cs="方正黑体_GBK"/>
          <w:b/>
          <w:color w:val="auto"/>
          <w:sz w:val="28"/>
          <w:szCs w:val="28"/>
          <w:highlight w:val="none"/>
        </w:rPr>
        <w:t>义务</w:t>
      </w:r>
    </w:p>
    <w:p w14:paraId="5340FDFF">
      <w:pPr>
        <w:keepNext w:val="0"/>
        <w:keepLines w:val="0"/>
        <w:pageBreakBefore w:val="0"/>
        <w:kinsoku/>
        <w:wordWrap/>
        <w:overflowPunct/>
        <w:topLinePunct w:val="0"/>
        <w:bidi w:val="0"/>
        <w:spacing w:line="550" w:lineRule="exact"/>
        <w:ind w:firstLine="560" w:firstLineChars="200"/>
        <w:outlineLvl w:val="0"/>
        <w:rPr>
          <w:rFonts w:hint="eastAsia" w:ascii="仿宋" w:hAnsi="仿宋" w:eastAsia="仿宋" w:cs="仿宋"/>
          <w:b w:val="0"/>
          <w:bCs w:val="0"/>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 xml:space="preserve">9.1 </w:t>
      </w:r>
      <w:r>
        <w:rPr>
          <w:rFonts w:hint="eastAsia" w:ascii="仿宋" w:hAnsi="仿宋" w:eastAsia="仿宋" w:cs="仿宋"/>
          <w:b w:val="0"/>
          <w:bCs w:val="0"/>
          <w:color w:val="auto"/>
          <w:sz w:val="28"/>
          <w:szCs w:val="28"/>
          <w:highlight w:val="none"/>
        </w:rPr>
        <w:t>甲方</w:t>
      </w:r>
      <w:r>
        <w:rPr>
          <w:rFonts w:hint="eastAsia" w:ascii="仿宋" w:hAnsi="仿宋" w:eastAsia="仿宋" w:cs="仿宋"/>
          <w:b w:val="0"/>
          <w:bCs w:val="0"/>
          <w:color w:val="auto"/>
          <w:sz w:val="28"/>
          <w:szCs w:val="28"/>
          <w:highlight w:val="none"/>
          <w:lang w:val="en-US" w:eastAsia="zh-CN"/>
        </w:rPr>
        <w:t>权利</w:t>
      </w:r>
      <w:r>
        <w:rPr>
          <w:rFonts w:hint="eastAsia" w:ascii="仿宋" w:hAnsi="仿宋" w:eastAsia="仿宋" w:cs="仿宋"/>
          <w:b w:val="0"/>
          <w:bCs w:val="0"/>
          <w:color w:val="auto"/>
          <w:sz w:val="28"/>
          <w:szCs w:val="28"/>
          <w:highlight w:val="none"/>
        </w:rPr>
        <w:t>义务</w:t>
      </w:r>
    </w:p>
    <w:p w14:paraId="2BFC5E27">
      <w:pPr>
        <w:keepNext w:val="0"/>
        <w:keepLines w:val="0"/>
        <w:pageBreakBefore w:val="0"/>
        <w:kinsoku/>
        <w:wordWrap/>
        <w:overflowPunct/>
        <w:topLinePunct w:val="0"/>
        <w:bidi w:val="0"/>
        <w:spacing w:line="55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9.1.1 甲方负责下达供货计划，货物质量检查。</w:t>
      </w:r>
    </w:p>
    <w:p w14:paraId="4BD1CBFA">
      <w:pPr>
        <w:keepNext w:val="0"/>
        <w:keepLines w:val="0"/>
        <w:pageBreakBefore w:val="0"/>
        <w:kinsoku/>
        <w:wordWrap/>
        <w:overflowPunct/>
        <w:topLinePunct w:val="0"/>
        <w:bidi w:val="0"/>
        <w:spacing w:line="55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9.1.2 按合同约定支付合格货物结算款项。</w:t>
      </w:r>
    </w:p>
    <w:p w14:paraId="485AFB4C">
      <w:pPr>
        <w:keepNext w:val="0"/>
        <w:keepLines w:val="0"/>
        <w:pageBreakBefore w:val="0"/>
        <w:kinsoku/>
        <w:wordWrap/>
        <w:overflowPunct/>
        <w:topLinePunct w:val="0"/>
        <w:bidi w:val="0"/>
        <w:spacing w:line="55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9.1.3 甲方不得无故拒绝接收供应计划范围内的货物。</w:t>
      </w:r>
    </w:p>
    <w:p w14:paraId="424813BF">
      <w:pPr>
        <w:keepNext w:val="0"/>
        <w:keepLines w:val="0"/>
        <w:pageBreakBefore w:val="0"/>
        <w:kinsoku/>
        <w:wordWrap/>
        <w:overflowPunct/>
        <w:topLinePunct w:val="0"/>
        <w:bidi w:val="0"/>
        <w:spacing w:line="55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9.1.4按合同约定对货物进行检测和验收。</w:t>
      </w:r>
    </w:p>
    <w:p w14:paraId="479BC9EE">
      <w:pPr>
        <w:keepNext w:val="0"/>
        <w:keepLines w:val="0"/>
        <w:pageBreakBefore w:val="0"/>
        <w:kinsoku/>
        <w:wordWrap/>
        <w:overflowPunct/>
        <w:topLinePunct w:val="0"/>
        <w:bidi w:val="0"/>
        <w:spacing w:line="550" w:lineRule="exact"/>
        <w:ind w:firstLine="560" w:firstLineChars="200"/>
        <w:rPr>
          <w:rFonts w:hint="eastAsia" w:ascii="仿宋" w:hAnsi="仿宋" w:eastAsia="仿宋" w:cs="仿宋"/>
          <w:b w:val="0"/>
          <w:bCs w:val="0"/>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 xml:space="preserve">9.2 </w:t>
      </w:r>
      <w:r>
        <w:rPr>
          <w:rFonts w:hint="eastAsia" w:ascii="仿宋" w:hAnsi="仿宋" w:eastAsia="仿宋" w:cs="仿宋"/>
          <w:b w:val="0"/>
          <w:bCs w:val="0"/>
          <w:color w:val="auto"/>
          <w:sz w:val="28"/>
          <w:szCs w:val="28"/>
          <w:highlight w:val="none"/>
        </w:rPr>
        <w:t>乙方</w:t>
      </w:r>
      <w:r>
        <w:rPr>
          <w:rFonts w:hint="eastAsia" w:ascii="仿宋" w:hAnsi="仿宋" w:eastAsia="仿宋" w:cs="仿宋"/>
          <w:b w:val="0"/>
          <w:bCs w:val="0"/>
          <w:color w:val="auto"/>
          <w:sz w:val="28"/>
          <w:szCs w:val="28"/>
          <w:highlight w:val="none"/>
          <w:lang w:val="en-US" w:eastAsia="zh-CN"/>
        </w:rPr>
        <w:t>权利</w:t>
      </w:r>
      <w:r>
        <w:rPr>
          <w:rFonts w:hint="eastAsia" w:ascii="仿宋" w:hAnsi="仿宋" w:eastAsia="仿宋" w:cs="仿宋"/>
          <w:b w:val="0"/>
          <w:bCs w:val="0"/>
          <w:color w:val="auto"/>
          <w:sz w:val="28"/>
          <w:szCs w:val="28"/>
          <w:highlight w:val="none"/>
        </w:rPr>
        <w:t>义务</w:t>
      </w:r>
    </w:p>
    <w:p w14:paraId="413986D4">
      <w:pPr>
        <w:keepNext w:val="0"/>
        <w:keepLines w:val="0"/>
        <w:pageBreakBefore w:val="0"/>
        <w:kinsoku/>
        <w:wordWrap/>
        <w:overflowPunct/>
        <w:topLinePunct w:val="0"/>
        <w:bidi w:val="0"/>
        <w:spacing w:line="55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9.2.1 服从甲方发出的供货指令，按时、按质、按量保障甲方供应需求，所供产品质量符合国家标准及相关规定。若检查井出现质量问题，则由乙方承担因此造成的一切损失及责任。</w:t>
      </w:r>
    </w:p>
    <w:p w14:paraId="717768FB">
      <w:pPr>
        <w:keepNext w:val="0"/>
        <w:keepLines w:val="0"/>
        <w:pageBreakBefore w:val="0"/>
        <w:kinsoku/>
        <w:wordWrap/>
        <w:overflowPunct/>
        <w:topLinePunct w:val="0"/>
        <w:bidi w:val="0"/>
        <w:spacing w:line="55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9.2.2 乙方应在规定的时间内，准确无误地将产品送至甲方指定送货地点，并配合甲方验收，共同做好签认记录。</w:t>
      </w:r>
    </w:p>
    <w:p w14:paraId="3A3F4657">
      <w:pPr>
        <w:keepNext w:val="0"/>
        <w:keepLines w:val="0"/>
        <w:pageBreakBefore w:val="0"/>
        <w:kinsoku/>
        <w:wordWrap/>
        <w:overflowPunct/>
        <w:topLinePunct w:val="0"/>
        <w:bidi w:val="0"/>
        <w:spacing w:line="55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9.2.3 乙方有义务协助甲方调剂非乙方原因造成的乙方所供应的多余货物。</w:t>
      </w:r>
    </w:p>
    <w:p w14:paraId="32F5EF08">
      <w:pPr>
        <w:keepNext w:val="0"/>
        <w:keepLines w:val="0"/>
        <w:pageBreakBefore w:val="0"/>
        <w:kinsoku/>
        <w:wordWrap/>
        <w:overflowPunct/>
        <w:topLinePunct w:val="0"/>
        <w:bidi w:val="0"/>
        <w:spacing w:line="55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9.2.4 乙方必须做好装运等过程中的环境保护，遵守国家和行业的有关规定。因违反规定而受到任何处罚的，乙方承担全部责任。在货物验收合格交付之前，因乙方原因对道路、周围环境及人身、财产造成损害的，乙方承担赔偿责任。</w:t>
      </w:r>
    </w:p>
    <w:p w14:paraId="18ABB063">
      <w:pPr>
        <w:keepNext w:val="0"/>
        <w:keepLines w:val="0"/>
        <w:pageBreakBefore w:val="0"/>
        <w:kinsoku/>
        <w:wordWrap/>
        <w:overflowPunct/>
        <w:topLinePunct w:val="0"/>
        <w:bidi w:val="0"/>
        <w:spacing w:line="55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9.2.5 乙方按时足额支付因履行本合同产生的其应付的民工工资、运输队伍工资等。</w:t>
      </w:r>
    </w:p>
    <w:p w14:paraId="3F760D8B">
      <w:pPr>
        <w:keepNext w:val="0"/>
        <w:keepLines w:val="0"/>
        <w:pageBreakBefore w:val="0"/>
        <w:kinsoku/>
        <w:wordWrap/>
        <w:overflowPunct/>
        <w:topLinePunct w:val="0"/>
        <w:bidi w:val="0"/>
        <w:spacing w:line="55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9.2.6 乙方联系人姓名:</w:t>
      </w:r>
      <w:r>
        <w:rPr>
          <w:rFonts w:hint="eastAsia" w:ascii="Times New Roman" w:hAnsi="Times New Roman" w:eastAsia="方正仿宋_GBK" w:cs="Times New Roman"/>
          <w:color w:val="auto"/>
          <w:sz w:val="28"/>
          <w:szCs w:val="28"/>
          <w:highlight w:val="none"/>
          <w:u w:val="single"/>
          <w:lang w:val="en-US" w:eastAsia="zh-CN"/>
        </w:rPr>
        <w:t xml:space="preserve">       </w:t>
      </w:r>
      <w:r>
        <w:rPr>
          <w:rFonts w:hint="eastAsia" w:ascii="Times New Roman" w:hAnsi="Times New Roman" w:eastAsia="方正仿宋_GBK" w:cs="Times New Roman"/>
          <w:color w:val="auto"/>
          <w:sz w:val="28"/>
          <w:szCs w:val="28"/>
          <w:highlight w:val="none"/>
          <w:lang w:val="en-US" w:eastAsia="zh-CN"/>
        </w:rPr>
        <w:t>，身份证号:</w:t>
      </w:r>
      <w:r>
        <w:rPr>
          <w:rFonts w:hint="eastAsia" w:ascii="Times New Roman" w:hAnsi="Times New Roman" w:eastAsia="方正仿宋_GBK" w:cs="Times New Roman"/>
          <w:color w:val="auto"/>
          <w:sz w:val="28"/>
          <w:szCs w:val="28"/>
          <w:highlight w:val="none"/>
          <w:u w:val="single"/>
          <w:lang w:val="en-US" w:eastAsia="zh-CN"/>
        </w:rPr>
        <w:t xml:space="preserve">           </w:t>
      </w:r>
      <w:r>
        <w:rPr>
          <w:rFonts w:hint="eastAsia" w:ascii="Times New Roman" w:hAnsi="Times New Roman" w:eastAsia="方正仿宋_GBK" w:cs="Times New Roman"/>
          <w:color w:val="auto"/>
          <w:sz w:val="28"/>
          <w:szCs w:val="28"/>
          <w:highlight w:val="none"/>
          <w:lang w:val="en-US" w:eastAsia="zh-CN"/>
        </w:rPr>
        <w:t>，联系方式：</w:t>
      </w:r>
      <w:r>
        <w:rPr>
          <w:rFonts w:hint="eastAsia" w:ascii="Times New Roman" w:hAnsi="Times New Roman" w:eastAsia="方正仿宋_GBK" w:cs="Times New Roman"/>
          <w:color w:val="auto"/>
          <w:sz w:val="28"/>
          <w:szCs w:val="28"/>
          <w:highlight w:val="none"/>
          <w:u w:val="single"/>
          <w:lang w:val="en-US" w:eastAsia="zh-CN"/>
        </w:rPr>
        <w:t xml:space="preserve">                 </w:t>
      </w:r>
      <w:r>
        <w:rPr>
          <w:rFonts w:hint="eastAsia" w:ascii="Times New Roman" w:hAnsi="Times New Roman" w:eastAsia="方正仿宋_GBK" w:cs="Times New Roman"/>
          <w:color w:val="auto"/>
          <w:sz w:val="28"/>
          <w:szCs w:val="28"/>
          <w:highlight w:val="none"/>
          <w:lang w:val="en-US" w:eastAsia="zh-CN"/>
        </w:rPr>
        <w:t>，负责本合同履行期间的货物供应事宜的具体对接工作。</w:t>
      </w:r>
    </w:p>
    <w:p w14:paraId="7923137B">
      <w:pPr>
        <w:keepNext w:val="0"/>
        <w:keepLines w:val="0"/>
        <w:pageBreakBefore w:val="0"/>
        <w:kinsoku/>
        <w:wordWrap/>
        <w:overflowPunct/>
        <w:topLinePunct w:val="0"/>
        <w:bidi w:val="0"/>
        <w:spacing w:line="550" w:lineRule="exact"/>
        <w:ind w:firstLine="560" w:firstLineChars="200"/>
        <w:rPr>
          <w:rFonts w:hint="eastAsia" w:ascii="方正黑体_GBK" w:hAnsi="方正黑体_GBK" w:eastAsia="方正黑体_GBK" w:cs="方正黑体_GBK"/>
          <w:b/>
          <w:color w:val="auto"/>
          <w:sz w:val="28"/>
          <w:szCs w:val="28"/>
          <w:highlight w:val="none"/>
        </w:rPr>
      </w:pPr>
      <w:r>
        <w:rPr>
          <w:rFonts w:hint="eastAsia" w:ascii="方正黑体_GBK" w:hAnsi="方正黑体_GBK" w:eastAsia="方正黑体_GBK" w:cs="方正黑体_GBK"/>
          <w:b/>
          <w:color w:val="auto"/>
          <w:sz w:val="28"/>
          <w:szCs w:val="28"/>
          <w:highlight w:val="none"/>
        </w:rPr>
        <w:t>第</w:t>
      </w:r>
      <w:r>
        <w:rPr>
          <w:rFonts w:hint="eastAsia" w:ascii="方正黑体_GBK" w:hAnsi="方正黑体_GBK" w:eastAsia="方正黑体_GBK" w:cs="方正黑体_GBK"/>
          <w:b/>
          <w:color w:val="auto"/>
          <w:sz w:val="28"/>
          <w:szCs w:val="28"/>
          <w:highlight w:val="none"/>
          <w:lang w:val="en-US" w:eastAsia="zh-CN"/>
        </w:rPr>
        <w:t>十</w:t>
      </w:r>
      <w:r>
        <w:rPr>
          <w:rFonts w:hint="eastAsia" w:ascii="方正黑体_GBK" w:hAnsi="方正黑体_GBK" w:eastAsia="方正黑体_GBK" w:cs="方正黑体_GBK"/>
          <w:b/>
          <w:color w:val="auto"/>
          <w:sz w:val="28"/>
          <w:szCs w:val="28"/>
          <w:highlight w:val="none"/>
        </w:rPr>
        <w:t>条 违约责任</w:t>
      </w:r>
    </w:p>
    <w:p w14:paraId="420B4AE5">
      <w:pPr>
        <w:pStyle w:val="5"/>
        <w:keepNext w:val="0"/>
        <w:keepLines w:val="0"/>
        <w:pageBreakBefore w:val="0"/>
        <w:kinsoku/>
        <w:wordWrap/>
        <w:overflowPunct/>
        <w:topLinePunct w:val="0"/>
        <w:bidi w:val="0"/>
        <w:spacing w:after="0" w:line="550" w:lineRule="exact"/>
        <w:ind w:firstLine="560" w:firstLineChars="200"/>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10.1 甲方未按合同约定支付已供合格货款时，乙方有权要求甲方对应付而未付部分价款按同期全国银行间同业拆借中心公布的贷款市场报价利率向乙方支付利息。</w:t>
      </w:r>
    </w:p>
    <w:p w14:paraId="08E825B4">
      <w:pPr>
        <w:pStyle w:val="5"/>
        <w:keepNext w:val="0"/>
        <w:keepLines w:val="0"/>
        <w:pageBreakBefore w:val="0"/>
        <w:kinsoku/>
        <w:wordWrap/>
        <w:overflowPunct/>
        <w:topLinePunct w:val="0"/>
        <w:bidi w:val="0"/>
        <w:spacing w:after="0" w:line="550" w:lineRule="exact"/>
        <w:ind w:firstLine="560" w:firstLineChars="200"/>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10.2 乙方未按合同约定按量或按时交货时，每延迟1天，甲方有权从履约保证金或结算价款中扣除人民币10000元作为违约金，并由乙方承担因供货不到位所造成甲方窝工及工期延误的损失。若乙方延迟交货时间超过3天（含3天），甲方有权自行向第三方单位采购并直接支付货款，同时相应扣减乙方供货数量。若乙方一个月内累计3次（含3次）延迟交货或逾期交货超过5天（含5天）的，则甲方有权单方面解除合同，乙方应按合同暂定总价款的10%向甲方支付违约金，并赔偿由此给甲方造成的一切损失。</w:t>
      </w:r>
    </w:p>
    <w:p w14:paraId="49CEFA64">
      <w:pPr>
        <w:pStyle w:val="5"/>
        <w:keepNext w:val="0"/>
        <w:keepLines w:val="0"/>
        <w:pageBreakBefore w:val="0"/>
        <w:kinsoku/>
        <w:wordWrap/>
        <w:overflowPunct/>
        <w:topLinePunct w:val="0"/>
        <w:bidi w:val="0"/>
        <w:spacing w:after="0" w:line="550" w:lineRule="exact"/>
        <w:ind w:firstLine="560" w:firstLineChars="200"/>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10.3 乙方所供产品质量未达到本合同约定的质量要求时，乙方应无条件退换至合格，因此而逾期交货的，乙方应按本条10.2条约定承担违约责任，赔偿甲方因此遭受的一切损失，还应承担处置不合格材料的所有费用和因此发生的有关部门对该项目的所有罚款等。若经乙方退换两次以上（含两次）后仍存在质量问题，视为乙方不能交货，则甲方有权单方面解除合同，乙方应按合同暂定总价款的10%向甲方支付违约金，并赔偿甲方因此造成的一切损失，包括但不限于甲方对第三方承担的赔偿费用、诉讼费、仲裁费、律师费等费用。</w:t>
      </w:r>
    </w:p>
    <w:p w14:paraId="32686654">
      <w:pPr>
        <w:pStyle w:val="5"/>
        <w:keepNext w:val="0"/>
        <w:keepLines w:val="0"/>
        <w:pageBreakBefore w:val="0"/>
        <w:kinsoku/>
        <w:wordWrap/>
        <w:overflowPunct/>
        <w:topLinePunct w:val="0"/>
        <w:bidi w:val="0"/>
        <w:spacing w:after="0" w:line="550" w:lineRule="exact"/>
        <w:ind w:firstLine="560" w:firstLineChars="200"/>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10.4 因乙方原因导致甲方工地不能正常施工时，甲方有权要求乙方支付人民币5万元的违约金，乙方还应承担因此造成的其他一切损失及责任；情节严重的，甲方有权单方面解除合同。</w:t>
      </w:r>
    </w:p>
    <w:p w14:paraId="02F43F23">
      <w:pPr>
        <w:pStyle w:val="5"/>
        <w:keepNext w:val="0"/>
        <w:keepLines w:val="0"/>
        <w:pageBreakBefore w:val="0"/>
        <w:kinsoku/>
        <w:wordWrap/>
        <w:overflowPunct/>
        <w:topLinePunct w:val="0"/>
        <w:bidi w:val="0"/>
        <w:spacing w:after="0" w:line="550" w:lineRule="exact"/>
        <w:ind w:firstLine="560" w:firstLineChars="200"/>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10.5 乙方转包或违法分包时，甲方有权单方面解除合同，乙方应按合同暂定总价款的10%向甲方支付违约金，并赔偿甲方因此造成的一切损失。</w:t>
      </w:r>
    </w:p>
    <w:p w14:paraId="6D58983A">
      <w:pPr>
        <w:pStyle w:val="5"/>
        <w:keepNext w:val="0"/>
        <w:keepLines w:val="0"/>
        <w:pageBreakBefore w:val="0"/>
        <w:kinsoku/>
        <w:wordWrap/>
        <w:overflowPunct/>
        <w:topLinePunct w:val="0"/>
        <w:bidi w:val="0"/>
        <w:spacing w:after="0" w:line="550" w:lineRule="exact"/>
        <w:ind w:firstLine="560" w:firstLineChars="200"/>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10.6 乙方未按时足额支付因履行本合同其应付的农民工工资（如运输队伍工资等）时，甲方有权在应支乙方的未付款内代为支付乙方所拖欠的农民工工资，乙方须无条件配合，代为支付款项全额从乙方结算价款或履约保证金中予以扣除。</w:t>
      </w:r>
    </w:p>
    <w:p w14:paraId="7DFAB76D">
      <w:pPr>
        <w:pStyle w:val="5"/>
        <w:keepNext w:val="0"/>
        <w:keepLines w:val="0"/>
        <w:pageBreakBefore w:val="0"/>
        <w:kinsoku/>
        <w:wordWrap/>
        <w:overflowPunct/>
        <w:topLinePunct w:val="0"/>
        <w:bidi w:val="0"/>
        <w:spacing w:after="0" w:line="550" w:lineRule="exact"/>
        <w:ind w:firstLine="560" w:firstLineChars="200"/>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10.7 乙方发生其他的违约情形时，所造成的损失概由乙方负责。且甲方有权对其每次违约情形要求乙方支付人民币2万元的违约金；情节严重的，甲方有权单方面解除合同。</w:t>
      </w:r>
    </w:p>
    <w:p w14:paraId="1648D0E6">
      <w:pPr>
        <w:pStyle w:val="5"/>
        <w:keepNext w:val="0"/>
        <w:keepLines w:val="0"/>
        <w:pageBreakBefore w:val="0"/>
        <w:kinsoku/>
        <w:wordWrap/>
        <w:overflowPunct/>
        <w:topLinePunct w:val="0"/>
        <w:bidi w:val="0"/>
        <w:spacing w:after="0" w:line="550" w:lineRule="exact"/>
        <w:ind w:firstLine="560" w:firstLineChars="200"/>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10.8 因乙方未办理为执行本合同而投入的机具设备和运输工具的财产保险、人身险、材料运输险及第三方责任险等，由此所造成的一切损失均由乙方承担。</w:t>
      </w:r>
    </w:p>
    <w:p w14:paraId="5E149901">
      <w:pPr>
        <w:pStyle w:val="5"/>
        <w:keepNext w:val="0"/>
        <w:keepLines w:val="0"/>
        <w:pageBreakBefore w:val="0"/>
        <w:kinsoku/>
        <w:wordWrap/>
        <w:overflowPunct/>
        <w:topLinePunct w:val="0"/>
        <w:bidi w:val="0"/>
        <w:spacing w:after="0" w:line="550" w:lineRule="exact"/>
        <w:ind w:firstLine="560" w:firstLineChars="200"/>
        <w:rPr>
          <w:rFonts w:hint="eastAsia" w:ascii="仿宋" w:hAnsi="仿宋" w:eastAsia="仿宋" w:cs="仿宋"/>
          <w:color w:val="auto"/>
          <w:sz w:val="28"/>
          <w:szCs w:val="28"/>
          <w:highlight w:val="none"/>
        </w:rPr>
      </w:pPr>
      <w:r>
        <w:rPr>
          <w:rFonts w:hint="eastAsia" w:ascii="Times New Roman" w:hAnsi="Times New Roman" w:eastAsia="方正仿宋_GBK" w:cs="Times New Roman"/>
          <w:color w:val="auto"/>
          <w:kern w:val="2"/>
          <w:sz w:val="28"/>
          <w:szCs w:val="28"/>
          <w:highlight w:val="none"/>
          <w:lang w:val="en-US" w:eastAsia="zh-CN" w:bidi="ar-SA"/>
        </w:rPr>
        <w:t>10.9 甲方有权将违约金从乙方履约保证金或结算价款中直接扣除，不足部分乙方应予以补足。</w:t>
      </w:r>
    </w:p>
    <w:p w14:paraId="6410E0E6">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方正黑体_GBK" w:hAnsi="方正黑体_GBK" w:eastAsia="方正黑体_GBK" w:cs="方正黑体_GBK"/>
          <w:b/>
          <w:color w:val="auto"/>
          <w:sz w:val="28"/>
          <w:szCs w:val="28"/>
          <w:highlight w:val="none"/>
          <w:lang w:val="zh-CN"/>
        </w:rPr>
      </w:pPr>
      <w:r>
        <w:rPr>
          <w:rFonts w:hint="eastAsia" w:ascii="方正黑体_GBK" w:hAnsi="方正黑体_GBK" w:eastAsia="方正黑体_GBK" w:cs="方正黑体_GBK"/>
          <w:b/>
          <w:color w:val="auto"/>
          <w:sz w:val="28"/>
          <w:szCs w:val="28"/>
          <w:highlight w:val="none"/>
        </w:rPr>
        <w:t>第</w:t>
      </w:r>
      <w:r>
        <w:rPr>
          <w:rFonts w:hint="eastAsia" w:ascii="方正黑体_GBK" w:hAnsi="方正黑体_GBK" w:eastAsia="方正黑体_GBK" w:cs="方正黑体_GBK"/>
          <w:b/>
          <w:color w:val="auto"/>
          <w:sz w:val="28"/>
          <w:szCs w:val="28"/>
          <w:highlight w:val="none"/>
          <w:lang w:val="en-US" w:eastAsia="zh-CN"/>
        </w:rPr>
        <w:t>十一</w:t>
      </w:r>
      <w:r>
        <w:rPr>
          <w:rFonts w:hint="eastAsia" w:ascii="方正黑体_GBK" w:hAnsi="方正黑体_GBK" w:eastAsia="方正黑体_GBK" w:cs="方正黑体_GBK"/>
          <w:b/>
          <w:color w:val="auto"/>
          <w:sz w:val="28"/>
          <w:szCs w:val="28"/>
          <w:highlight w:val="none"/>
        </w:rPr>
        <w:t xml:space="preserve">条 </w:t>
      </w:r>
      <w:r>
        <w:rPr>
          <w:rFonts w:hint="eastAsia" w:ascii="方正黑体_GBK" w:hAnsi="方正黑体_GBK" w:eastAsia="方正黑体_GBK" w:cs="方正黑体_GBK"/>
          <w:b/>
          <w:color w:val="auto"/>
          <w:sz w:val="28"/>
          <w:szCs w:val="28"/>
          <w:highlight w:val="none"/>
          <w:lang w:val="zh-CN"/>
        </w:rPr>
        <w:t>争议的解决</w:t>
      </w:r>
    </w:p>
    <w:p w14:paraId="208CD082">
      <w:pPr>
        <w:pStyle w:val="5"/>
        <w:keepNext w:val="0"/>
        <w:keepLines w:val="0"/>
        <w:pageBreakBefore w:val="0"/>
        <w:kinsoku/>
        <w:wordWrap/>
        <w:overflowPunct/>
        <w:topLinePunct w:val="0"/>
        <w:bidi w:val="0"/>
        <w:spacing w:after="0" w:line="550" w:lineRule="exact"/>
        <w:ind w:firstLine="560" w:firstLineChars="200"/>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11.1 因材料质量问题发生争议时，以甲方所在地相关检测机构检测结果为准。若检测结果不合格，则检测费用由乙方承担；若检测结果合格，则检测费用由甲方承担。</w:t>
      </w:r>
    </w:p>
    <w:p w14:paraId="2A2E684C">
      <w:pPr>
        <w:pStyle w:val="5"/>
        <w:keepNext w:val="0"/>
        <w:keepLines w:val="0"/>
        <w:pageBreakBefore w:val="0"/>
        <w:kinsoku/>
        <w:wordWrap/>
        <w:overflowPunct/>
        <w:topLinePunct w:val="0"/>
        <w:bidi w:val="0"/>
        <w:spacing w:after="0" w:line="550" w:lineRule="exact"/>
        <w:ind w:firstLine="560" w:firstLineChars="200"/>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11.2 在本合同履行过程中，甲乙双方如发生争议，则双方应进行友好协商，协商不成，可向甲方所在地人民法院提起诉讼。</w:t>
      </w:r>
    </w:p>
    <w:p w14:paraId="3DC62633">
      <w:pPr>
        <w:keepNext w:val="0"/>
        <w:keepLines w:val="0"/>
        <w:pageBreakBefore w:val="0"/>
        <w:kinsoku/>
        <w:wordWrap/>
        <w:overflowPunct/>
        <w:topLinePunct w:val="0"/>
        <w:bidi w:val="0"/>
        <w:spacing w:line="550" w:lineRule="exact"/>
        <w:ind w:firstLine="560" w:firstLineChars="200"/>
        <w:rPr>
          <w:rFonts w:hint="eastAsia" w:ascii="方正黑体_GBK" w:hAnsi="方正黑体_GBK" w:eastAsia="方正黑体_GBK" w:cs="方正黑体_GBK"/>
          <w:b/>
          <w:color w:val="auto"/>
          <w:sz w:val="28"/>
          <w:szCs w:val="28"/>
          <w:highlight w:val="none"/>
          <w:lang w:val="zh-CN"/>
        </w:rPr>
      </w:pPr>
      <w:r>
        <w:rPr>
          <w:rFonts w:hint="eastAsia" w:ascii="方正黑体_GBK" w:hAnsi="方正黑体_GBK" w:eastAsia="方正黑体_GBK" w:cs="方正黑体_GBK"/>
          <w:b/>
          <w:color w:val="auto"/>
          <w:sz w:val="28"/>
          <w:szCs w:val="28"/>
          <w:highlight w:val="none"/>
        </w:rPr>
        <w:t>第</w:t>
      </w:r>
      <w:r>
        <w:rPr>
          <w:rFonts w:hint="eastAsia" w:ascii="方正黑体_GBK" w:hAnsi="方正黑体_GBK" w:eastAsia="方正黑体_GBK" w:cs="方正黑体_GBK"/>
          <w:b/>
          <w:color w:val="auto"/>
          <w:sz w:val="28"/>
          <w:szCs w:val="28"/>
          <w:highlight w:val="none"/>
          <w:lang w:val="en-US" w:eastAsia="zh-CN"/>
        </w:rPr>
        <w:t>十二</w:t>
      </w:r>
      <w:r>
        <w:rPr>
          <w:rFonts w:hint="eastAsia" w:ascii="方正黑体_GBK" w:hAnsi="方正黑体_GBK" w:eastAsia="方正黑体_GBK" w:cs="方正黑体_GBK"/>
          <w:b/>
          <w:color w:val="auto"/>
          <w:sz w:val="28"/>
          <w:szCs w:val="28"/>
          <w:highlight w:val="none"/>
        </w:rPr>
        <w:t xml:space="preserve">条 </w:t>
      </w:r>
      <w:r>
        <w:rPr>
          <w:rFonts w:hint="eastAsia" w:ascii="方正黑体_GBK" w:hAnsi="方正黑体_GBK" w:eastAsia="方正黑体_GBK" w:cs="方正黑体_GBK"/>
          <w:b/>
          <w:color w:val="auto"/>
          <w:sz w:val="28"/>
          <w:szCs w:val="28"/>
          <w:highlight w:val="none"/>
          <w:lang w:val="zh-CN"/>
        </w:rPr>
        <w:t>合同解除</w:t>
      </w:r>
    </w:p>
    <w:p w14:paraId="5D2A8B4D">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仿宋" w:hAnsi="仿宋" w:eastAsia="仿宋" w:cs="仿宋"/>
          <w:color w:val="auto"/>
          <w:kern w:val="0"/>
          <w:sz w:val="28"/>
          <w:szCs w:val="28"/>
          <w:highlight w:val="none"/>
          <w:lang w:eastAsia="zh-CN"/>
        </w:rPr>
      </w:pPr>
      <w:r>
        <w:rPr>
          <w:rFonts w:hint="eastAsia" w:ascii="Times New Roman" w:hAnsi="Times New Roman" w:eastAsia="方正仿宋_GBK" w:cs="Times New Roman"/>
          <w:color w:val="auto"/>
          <w:kern w:val="2"/>
          <w:sz w:val="28"/>
          <w:szCs w:val="28"/>
          <w:highlight w:val="none"/>
          <w:lang w:val="en-US" w:eastAsia="zh-CN" w:bidi="ar-SA"/>
        </w:rPr>
        <w:t>12.1</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甲</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乙双方协商一致，可以解除合同</w:t>
      </w:r>
      <w:r>
        <w:rPr>
          <w:rFonts w:hint="eastAsia" w:ascii="仿宋" w:hAnsi="仿宋" w:eastAsia="仿宋" w:cs="仿宋"/>
          <w:color w:val="auto"/>
          <w:kern w:val="0"/>
          <w:sz w:val="28"/>
          <w:szCs w:val="28"/>
          <w:highlight w:val="none"/>
          <w:lang w:eastAsia="zh-CN"/>
        </w:rPr>
        <w:t>。</w:t>
      </w:r>
    </w:p>
    <w:p w14:paraId="4F5A5161">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仿宋" w:hAnsi="仿宋" w:eastAsia="仿宋" w:cs="仿宋"/>
          <w:color w:val="auto"/>
          <w:kern w:val="0"/>
          <w:sz w:val="28"/>
          <w:szCs w:val="28"/>
          <w:highlight w:val="none"/>
          <w:lang w:eastAsia="zh-CN"/>
        </w:rPr>
      </w:pPr>
      <w:r>
        <w:rPr>
          <w:rFonts w:hint="eastAsia" w:ascii="Times New Roman" w:hAnsi="Times New Roman" w:eastAsia="方正仿宋_GBK" w:cs="Times New Roman"/>
          <w:color w:val="auto"/>
          <w:kern w:val="2"/>
          <w:sz w:val="28"/>
          <w:szCs w:val="28"/>
          <w:highlight w:val="none"/>
          <w:lang w:val="en-US" w:eastAsia="zh-CN" w:bidi="ar-SA"/>
        </w:rPr>
        <w:t>12.2</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因不可抗力致使合同无法履行，可以解除合同</w:t>
      </w:r>
      <w:r>
        <w:rPr>
          <w:rFonts w:hint="eastAsia" w:ascii="仿宋" w:hAnsi="仿宋" w:eastAsia="仿宋" w:cs="仿宋"/>
          <w:color w:val="auto"/>
          <w:kern w:val="0"/>
          <w:sz w:val="28"/>
          <w:szCs w:val="28"/>
          <w:highlight w:val="none"/>
          <w:lang w:eastAsia="zh-CN"/>
        </w:rPr>
        <w:t>。</w:t>
      </w:r>
    </w:p>
    <w:p w14:paraId="36BDB493">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仿宋" w:hAnsi="仿宋" w:eastAsia="仿宋" w:cs="仿宋"/>
          <w:color w:val="auto"/>
          <w:kern w:val="0"/>
          <w:sz w:val="28"/>
          <w:szCs w:val="28"/>
          <w:highlight w:val="none"/>
          <w:lang w:eastAsia="zh-CN"/>
        </w:rPr>
      </w:pPr>
      <w:r>
        <w:rPr>
          <w:rFonts w:hint="eastAsia" w:ascii="Times New Roman" w:hAnsi="Times New Roman" w:eastAsia="方正仿宋_GBK" w:cs="Times New Roman"/>
          <w:color w:val="auto"/>
          <w:kern w:val="2"/>
          <w:sz w:val="28"/>
          <w:szCs w:val="28"/>
          <w:highlight w:val="none"/>
          <w:lang w:val="en-US" w:eastAsia="zh-CN" w:bidi="ar-SA"/>
        </w:rPr>
        <w:t>12.3</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合同一方当事人无法继续履行或明确表示不履行或实质上已停止履行合同，</w:t>
      </w:r>
      <w:r>
        <w:rPr>
          <w:rFonts w:hint="eastAsia" w:ascii="仿宋" w:hAnsi="仿宋" w:eastAsia="仿宋" w:cs="仿宋"/>
          <w:color w:val="auto"/>
          <w:kern w:val="0"/>
          <w:sz w:val="28"/>
          <w:szCs w:val="28"/>
          <w:highlight w:val="none"/>
          <w:lang w:eastAsia="zh-CN"/>
        </w:rPr>
        <w:t>另一方</w:t>
      </w:r>
      <w:r>
        <w:rPr>
          <w:rFonts w:hint="eastAsia" w:ascii="仿宋" w:hAnsi="仿宋" w:eastAsia="仿宋" w:cs="仿宋"/>
          <w:color w:val="auto"/>
          <w:kern w:val="0"/>
          <w:sz w:val="28"/>
          <w:szCs w:val="28"/>
          <w:highlight w:val="none"/>
        </w:rPr>
        <w:t>可以解除合同</w:t>
      </w:r>
      <w:r>
        <w:rPr>
          <w:rFonts w:hint="eastAsia" w:ascii="仿宋" w:hAnsi="仿宋" w:eastAsia="仿宋" w:cs="仿宋"/>
          <w:color w:val="auto"/>
          <w:kern w:val="0"/>
          <w:sz w:val="28"/>
          <w:szCs w:val="28"/>
          <w:highlight w:val="none"/>
          <w:lang w:eastAsia="zh-CN"/>
        </w:rPr>
        <w:t>。</w:t>
      </w:r>
    </w:p>
    <w:p w14:paraId="55352555">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仿宋" w:hAnsi="仿宋" w:eastAsia="仿宋" w:cs="仿宋"/>
          <w:color w:val="auto"/>
          <w:kern w:val="0"/>
          <w:sz w:val="28"/>
          <w:szCs w:val="28"/>
          <w:highlight w:val="none"/>
          <w:lang w:eastAsia="zh-CN"/>
        </w:rPr>
      </w:pPr>
      <w:r>
        <w:rPr>
          <w:rFonts w:hint="eastAsia" w:ascii="Times New Roman" w:hAnsi="Times New Roman" w:eastAsia="方正仿宋_GBK" w:cs="Times New Roman"/>
          <w:color w:val="auto"/>
          <w:kern w:val="2"/>
          <w:sz w:val="28"/>
          <w:szCs w:val="28"/>
          <w:highlight w:val="none"/>
          <w:lang w:val="en-US" w:eastAsia="zh-CN" w:bidi="ar-SA"/>
        </w:rPr>
        <w:t>12.4</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合同一方当事人出现破产、清算、资不抵债、成为失信被执行人等可能丧失履约能力的情形，且不能继续提供履约担保或担保失效的，</w:t>
      </w:r>
      <w:r>
        <w:rPr>
          <w:rFonts w:hint="eastAsia" w:ascii="仿宋" w:hAnsi="仿宋" w:eastAsia="仿宋" w:cs="仿宋"/>
          <w:color w:val="auto"/>
          <w:kern w:val="0"/>
          <w:sz w:val="28"/>
          <w:szCs w:val="28"/>
          <w:highlight w:val="none"/>
          <w:lang w:val="en-US" w:eastAsia="zh-CN"/>
        </w:rPr>
        <w:t>另一方</w:t>
      </w:r>
      <w:r>
        <w:rPr>
          <w:rFonts w:hint="eastAsia" w:ascii="仿宋" w:hAnsi="仿宋" w:eastAsia="仿宋" w:cs="仿宋"/>
          <w:color w:val="auto"/>
          <w:kern w:val="0"/>
          <w:sz w:val="28"/>
          <w:szCs w:val="28"/>
          <w:highlight w:val="none"/>
        </w:rPr>
        <w:t>可以解除合同</w:t>
      </w:r>
      <w:r>
        <w:rPr>
          <w:rFonts w:hint="eastAsia" w:ascii="仿宋" w:hAnsi="仿宋" w:eastAsia="仿宋" w:cs="仿宋"/>
          <w:color w:val="auto"/>
          <w:kern w:val="0"/>
          <w:sz w:val="28"/>
          <w:szCs w:val="28"/>
          <w:highlight w:val="none"/>
          <w:lang w:eastAsia="zh-CN"/>
        </w:rPr>
        <w:t>。</w:t>
      </w:r>
    </w:p>
    <w:p w14:paraId="4AC230F5">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仿宋" w:hAnsi="仿宋" w:eastAsia="仿宋" w:cs="仿宋"/>
          <w:color w:val="auto"/>
          <w:kern w:val="0"/>
          <w:sz w:val="28"/>
          <w:szCs w:val="28"/>
          <w:highlight w:val="none"/>
          <w:lang w:eastAsia="zh-CN"/>
        </w:rPr>
      </w:pPr>
      <w:r>
        <w:rPr>
          <w:rFonts w:hint="eastAsia" w:ascii="Times New Roman" w:hAnsi="Times New Roman" w:eastAsia="方正仿宋_GBK" w:cs="Times New Roman"/>
          <w:color w:val="auto"/>
          <w:kern w:val="2"/>
          <w:sz w:val="28"/>
          <w:szCs w:val="28"/>
          <w:highlight w:val="none"/>
          <w:lang w:val="en-US" w:eastAsia="zh-CN" w:bidi="ar-SA"/>
        </w:rPr>
        <w:t>12.5</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根据本合同其他条款约定可以解除合同</w:t>
      </w:r>
      <w:r>
        <w:rPr>
          <w:rFonts w:hint="eastAsia" w:ascii="仿宋" w:hAnsi="仿宋" w:eastAsia="仿宋" w:cs="仿宋"/>
          <w:color w:val="auto"/>
          <w:kern w:val="0"/>
          <w:sz w:val="28"/>
          <w:szCs w:val="28"/>
          <w:highlight w:val="none"/>
          <w:lang w:eastAsia="zh-CN"/>
        </w:rPr>
        <w:t>。</w:t>
      </w:r>
    </w:p>
    <w:p w14:paraId="0266C623">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仿宋" w:hAnsi="仿宋" w:eastAsia="仿宋" w:cs="仿宋"/>
          <w:color w:val="auto"/>
          <w:kern w:val="0"/>
          <w:sz w:val="28"/>
          <w:szCs w:val="28"/>
          <w:highlight w:val="none"/>
        </w:rPr>
      </w:pPr>
      <w:r>
        <w:rPr>
          <w:rFonts w:hint="eastAsia" w:ascii="Times New Roman" w:hAnsi="Times New Roman" w:eastAsia="方正仿宋_GBK" w:cs="Times New Roman"/>
          <w:color w:val="auto"/>
          <w:kern w:val="2"/>
          <w:sz w:val="28"/>
          <w:szCs w:val="28"/>
          <w:highlight w:val="none"/>
          <w:lang w:val="en-US" w:eastAsia="zh-CN" w:bidi="ar-SA"/>
        </w:rPr>
        <w:t xml:space="preserve">12.6 </w:t>
      </w:r>
      <w:r>
        <w:rPr>
          <w:rFonts w:hint="eastAsia" w:ascii="仿宋" w:hAnsi="仿宋" w:eastAsia="仿宋" w:cs="仿宋"/>
          <w:color w:val="auto"/>
          <w:kern w:val="0"/>
          <w:sz w:val="28"/>
          <w:szCs w:val="28"/>
          <w:highlight w:val="none"/>
        </w:rPr>
        <w:t>合同解除后，尚未履行的不再履行，有过错的一方应当赔偿因合同解除给对方造成的损失。</w:t>
      </w:r>
    </w:p>
    <w:p w14:paraId="0D636194">
      <w:pPr>
        <w:keepNext w:val="0"/>
        <w:keepLines w:val="0"/>
        <w:pageBreakBefore w:val="0"/>
        <w:kinsoku/>
        <w:wordWrap/>
        <w:overflowPunct/>
        <w:topLinePunct w:val="0"/>
        <w:bidi w:val="0"/>
        <w:spacing w:line="550" w:lineRule="exact"/>
        <w:ind w:firstLine="560" w:firstLineChars="200"/>
        <w:rPr>
          <w:rFonts w:hint="eastAsia" w:ascii="方正黑体_GBK" w:hAnsi="方正黑体_GBK" w:eastAsia="方正黑体_GBK" w:cs="方正黑体_GBK"/>
          <w:b/>
          <w:color w:val="auto"/>
          <w:sz w:val="28"/>
          <w:szCs w:val="28"/>
          <w:highlight w:val="none"/>
        </w:rPr>
      </w:pPr>
      <w:r>
        <w:rPr>
          <w:rFonts w:hint="eastAsia" w:ascii="方正黑体_GBK" w:hAnsi="方正黑体_GBK" w:eastAsia="方正黑体_GBK" w:cs="方正黑体_GBK"/>
          <w:b/>
          <w:color w:val="auto"/>
          <w:sz w:val="28"/>
          <w:szCs w:val="28"/>
          <w:highlight w:val="none"/>
        </w:rPr>
        <w:t>第</w:t>
      </w:r>
      <w:r>
        <w:rPr>
          <w:rFonts w:hint="eastAsia" w:ascii="方正黑体_GBK" w:hAnsi="方正黑体_GBK" w:eastAsia="方正黑体_GBK" w:cs="方正黑体_GBK"/>
          <w:b/>
          <w:color w:val="auto"/>
          <w:sz w:val="28"/>
          <w:szCs w:val="28"/>
          <w:highlight w:val="none"/>
          <w:lang w:val="en-US" w:eastAsia="zh-CN"/>
        </w:rPr>
        <w:t>十三</w:t>
      </w:r>
      <w:r>
        <w:rPr>
          <w:rFonts w:hint="eastAsia" w:ascii="方正黑体_GBK" w:hAnsi="方正黑体_GBK" w:eastAsia="方正黑体_GBK" w:cs="方正黑体_GBK"/>
          <w:b/>
          <w:color w:val="auto"/>
          <w:sz w:val="28"/>
          <w:szCs w:val="28"/>
          <w:highlight w:val="none"/>
        </w:rPr>
        <w:t>条 其它</w:t>
      </w:r>
    </w:p>
    <w:p w14:paraId="73BD0EDB">
      <w:pPr>
        <w:keepNext w:val="0"/>
        <w:keepLines w:val="0"/>
        <w:pageBreakBefore w:val="0"/>
        <w:widowControl/>
        <w:kinsoku/>
        <w:wordWrap/>
        <w:overflowPunct/>
        <w:topLinePunct w:val="0"/>
        <w:bidi w:val="0"/>
        <w:spacing w:line="550" w:lineRule="exact"/>
        <w:ind w:right="0" w:rightChars="0" w:firstLine="560" w:firstLineChars="200"/>
        <w:rPr>
          <w:rFonts w:hint="eastAsia" w:ascii="仿宋" w:hAnsi="仿宋" w:eastAsia="仿宋" w:cs="仿宋"/>
          <w:color w:val="auto"/>
          <w:kern w:val="0"/>
          <w:sz w:val="28"/>
          <w:szCs w:val="28"/>
          <w:highlight w:val="none"/>
          <w:lang w:val="zh-CN"/>
        </w:rPr>
      </w:pPr>
      <w:r>
        <w:rPr>
          <w:rFonts w:hint="eastAsia" w:ascii="Times New Roman" w:hAnsi="Times New Roman" w:eastAsia="方正仿宋_GBK" w:cs="Times New Roman"/>
          <w:color w:val="auto"/>
          <w:kern w:val="2"/>
          <w:sz w:val="28"/>
          <w:szCs w:val="28"/>
          <w:highlight w:val="none"/>
          <w:lang w:val="en-US" w:eastAsia="zh-CN" w:bidi="ar-SA"/>
        </w:rPr>
        <w:t>13.1</w:t>
      </w:r>
      <w:r>
        <w:rPr>
          <w:rFonts w:hint="eastAsia" w:ascii="仿宋" w:hAnsi="仿宋" w:eastAsia="仿宋" w:cs="仿宋"/>
          <w:b w:val="0"/>
          <w:bCs w:val="0"/>
          <w:color w:val="auto"/>
          <w:kern w:val="0"/>
          <w:sz w:val="28"/>
          <w:szCs w:val="28"/>
          <w:highlight w:val="none"/>
          <w:lang w:val="zh-CN"/>
        </w:rPr>
        <w:t>本合同所有条款内容甲、乙双方均完全理解并知道其真实意思。</w:t>
      </w:r>
      <w:r>
        <w:rPr>
          <w:rFonts w:hint="eastAsia" w:ascii="仿宋" w:hAnsi="仿宋" w:eastAsia="仿宋" w:cs="仿宋"/>
          <w:color w:val="auto"/>
          <w:kern w:val="0"/>
          <w:sz w:val="28"/>
          <w:szCs w:val="28"/>
          <w:highlight w:val="none"/>
          <w:lang w:val="zh-CN"/>
        </w:rPr>
        <w:t>本合同自甲乙双方签字</w:t>
      </w:r>
      <w:r>
        <w:rPr>
          <w:rFonts w:hint="eastAsia" w:ascii="仿宋" w:hAnsi="仿宋" w:eastAsia="仿宋" w:cs="仿宋"/>
          <w:color w:val="auto"/>
          <w:kern w:val="0"/>
          <w:sz w:val="28"/>
          <w:szCs w:val="28"/>
          <w:highlight w:val="none"/>
          <w:lang w:val="en-US" w:eastAsia="zh-CN"/>
        </w:rPr>
        <w:t>并</w:t>
      </w:r>
      <w:r>
        <w:rPr>
          <w:rFonts w:hint="eastAsia" w:ascii="仿宋" w:hAnsi="仿宋" w:eastAsia="仿宋" w:cs="仿宋"/>
          <w:color w:val="auto"/>
          <w:kern w:val="0"/>
          <w:sz w:val="28"/>
          <w:szCs w:val="28"/>
          <w:highlight w:val="none"/>
          <w:lang w:val="zh-CN"/>
        </w:rPr>
        <w:t>盖章</w:t>
      </w:r>
      <w:r>
        <w:rPr>
          <w:rFonts w:hint="eastAsia" w:ascii="仿宋" w:hAnsi="仿宋" w:eastAsia="仿宋" w:cs="仿宋"/>
          <w:color w:val="auto"/>
          <w:kern w:val="0"/>
          <w:sz w:val="28"/>
          <w:szCs w:val="28"/>
          <w:highlight w:val="none"/>
        </w:rPr>
        <w:t>后</w:t>
      </w:r>
      <w:r>
        <w:rPr>
          <w:rFonts w:hint="eastAsia" w:ascii="仿宋" w:hAnsi="仿宋" w:eastAsia="仿宋" w:cs="仿宋"/>
          <w:color w:val="auto"/>
          <w:kern w:val="0"/>
          <w:sz w:val="28"/>
          <w:szCs w:val="28"/>
          <w:highlight w:val="none"/>
          <w:lang w:val="zh-CN"/>
        </w:rPr>
        <w:t>生效，合同执行期内，甲乙双方均不得随意变更或解除合同。本合同如有未尽事宜，经双方协商后可以签订补充协议，补充协议为本合同不可分割的一部分，与本合同具有同等法律效力。</w:t>
      </w:r>
    </w:p>
    <w:p w14:paraId="2484FD5F">
      <w:pPr>
        <w:keepNext w:val="0"/>
        <w:keepLines w:val="0"/>
        <w:pageBreakBefore w:val="0"/>
        <w:widowControl/>
        <w:kinsoku/>
        <w:wordWrap/>
        <w:overflowPunct/>
        <w:topLinePunct w:val="0"/>
        <w:bidi w:val="0"/>
        <w:spacing w:line="550" w:lineRule="exact"/>
        <w:ind w:right="0" w:rightChars="0" w:firstLine="560" w:firstLineChars="200"/>
        <w:rPr>
          <w:rFonts w:hint="eastAsia" w:ascii="仿宋" w:hAnsi="仿宋" w:eastAsia="仿宋" w:cs="仿宋"/>
          <w:color w:val="auto"/>
          <w:kern w:val="0"/>
          <w:sz w:val="28"/>
          <w:szCs w:val="28"/>
          <w:highlight w:val="none"/>
          <w:lang w:val="zh-CN"/>
        </w:rPr>
      </w:pPr>
      <w:r>
        <w:rPr>
          <w:rFonts w:hint="eastAsia" w:ascii="Times New Roman" w:hAnsi="Times New Roman" w:eastAsia="方正仿宋_GBK" w:cs="Times New Roman"/>
          <w:color w:val="auto"/>
          <w:kern w:val="2"/>
          <w:sz w:val="28"/>
          <w:szCs w:val="28"/>
          <w:highlight w:val="none"/>
          <w:lang w:val="en-US" w:eastAsia="zh-CN" w:bidi="ar-SA"/>
        </w:rPr>
        <w:t>13.2</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lang w:val="zh-CN"/>
        </w:rPr>
        <w:t>本合同有效期内，</w:t>
      </w:r>
      <w:r>
        <w:rPr>
          <w:rFonts w:hint="eastAsia" w:ascii="仿宋" w:hAnsi="仿宋" w:eastAsia="仿宋" w:cs="仿宋"/>
          <w:color w:val="auto"/>
          <w:kern w:val="0"/>
          <w:sz w:val="28"/>
          <w:szCs w:val="28"/>
          <w:highlight w:val="none"/>
        </w:rPr>
        <w:t>乙</w:t>
      </w:r>
      <w:r>
        <w:rPr>
          <w:rFonts w:hint="eastAsia" w:ascii="仿宋" w:hAnsi="仿宋" w:eastAsia="仿宋" w:cs="仿宋"/>
          <w:color w:val="auto"/>
          <w:kern w:val="0"/>
          <w:sz w:val="28"/>
          <w:szCs w:val="28"/>
          <w:highlight w:val="none"/>
          <w:lang w:val="zh-CN"/>
        </w:rPr>
        <w:t>方法人名称、法定代表人、住所等发生变化而未书面通知</w:t>
      </w:r>
      <w:r>
        <w:rPr>
          <w:rFonts w:hint="eastAsia" w:ascii="仿宋" w:hAnsi="仿宋" w:eastAsia="仿宋" w:cs="仿宋"/>
          <w:color w:val="auto"/>
          <w:kern w:val="0"/>
          <w:sz w:val="28"/>
          <w:szCs w:val="28"/>
          <w:highlight w:val="none"/>
        </w:rPr>
        <w:t>甲方</w:t>
      </w:r>
      <w:r>
        <w:rPr>
          <w:rFonts w:hint="eastAsia" w:ascii="仿宋" w:hAnsi="仿宋" w:eastAsia="仿宋" w:cs="仿宋"/>
          <w:color w:val="auto"/>
          <w:kern w:val="0"/>
          <w:sz w:val="28"/>
          <w:szCs w:val="28"/>
          <w:highlight w:val="none"/>
          <w:lang w:val="zh-CN"/>
        </w:rPr>
        <w:t>时，</w:t>
      </w:r>
      <w:r>
        <w:rPr>
          <w:rFonts w:hint="eastAsia" w:ascii="仿宋" w:hAnsi="仿宋" w:eastAsia="仿宋" w:cs="仿宋"/>
          <w:color w:val="auto"/>
          <w:kern w:val="0"/>
          <w:sz w:val="28"/>
          <w:szCs w:val="28"/>
          <w:highlight w:val="none"/>
        </w:rPr>
        <w:t>甲</w:t>
      </w:r>
      <w:r>
        <w:rPr>
          <w:rFonts w:hint="eastAsia" w:ascii="仿宋" w:hAnsi="仿宋" w:eastAsia="仿宋" w:cs="仿宋"/>
          <w:color w:val="auto"/>
          <w:kern w:val="0"/>
          <w:sz w:val="28"/>
          <w:szCs w:val="28"/>
          <w:highlight w:val="none"/>
          <w:lang w:val="zh-CN"/>
        </w:rPr>
        <w:t>方按</w:t>
      </w:r>
      <w:r>
        <w:rPr>
          <w:rFonts w:hint="eastAsia" w:ascii="仿宋" w:hAnsi="仿宋" w:eastAsia="仿宋" w:cs="仿宋"/>
          <w:color w:val="auto"/>
          <w:kern w:val="0"/>
          <w:sz w:val="28"/>
          <w:szCs w:val="28"/>
          <w:highlight w:val="none"/>
        </w:rPr>
        <w:t>发出文书时工商备案登记所载住所</w:t>
      </w:r>
      <w:r>
        <w:rPr>
          <w:rFonts w:hint="eastAsia" w:ascii="仿宋" w:hAnsi="仿宋" w:eastAsia="仿宋" w:cs="仿宋"/>
          <w:color w:val="auto"/>
          <w:kern w:val="0"/>
          <w:sz w:val="28"/>
          <w:szCs w:val="28"/>
          <w:highlight w:val="none"/>
          <w:lang w:val="zh-CN"/>
        </w:rPr>
        <w:t>向</w:t>
      </w:r>
      <w:r>
        <w:rPr>
          <w:rFonts w:hint="eastAsia" w:ascii="仿宋" w:hAnsi="仿宋" w:eastAsia="仿宋" w:cs="仿宋"/>
          <w:color w:val="auto"/>
          <w:kern w:val="0"/>
          <w:sz w:val="28"/>
          <w:szCs w:val="28"/>
          <w:highlight w:val="none"/>
        </w:rPr>
        <w:t>乙</w:t>
      </w:r>
      <w:r>
        <w:rPr>
          <w:rFonts w:hint="eastAsia" w:ascii="仿宋" w:hAnsi="仿宋" w:eastAsia="仿宋" w:cs="仿宋"/>
          <w:color w:val="auto"/>
          <w:kern w:val="0"/>
          <w:sz w:val="28"/>
          <w:szCs w:val="28"/>
          <w:highlight w:val="none"/>
          <w:lang w:val="zh-CN"/>
        </w:rPr>
        <w:t>方发送的所有文书，视同送达。</w:t>
      </w:r>
    </w:p>
    <w:p w14:paraId="2914FDEA">
      <w:pPr>
        <w:keepNext w:val="0"/>
        <w:keepLines w:val="0"/>
        <w:pageBreakBefore w:val="0"/>
        <w:widowControl/>
        <w:kinsoku/>
        <w:wordWrap/>
        <w:overflowPunct/>
        <w:topLinePunct w:val="0"/>
        <w:bidi w:val="0"/>
        <w:spacing w:line="550" w:lineRule="exact"/>
        <w:ind w:right="0" w:rightChars="0" w:firstLine="560" w:firstLineChars="200"/>
        <w:rPr>
          <w:rFonts w:hint="eastAsia" w:ascii="仿宋" w:hAnsi="仿宋" w:eastAsia="仿宋" w:cs="仿宋"/>
          <w:color w:val="auto"/>
          <w:kern w:val="0"/>
          <w:sz w:val="28"/>
          <w:szCs w:val="28"/>
          <w:highlight w:val="none"/>
        </w:rPr>
      </w:pPr>
      <w:r>
        <w:rPr>
          <w:rFonts w:hint="eastAsia" w:ascii="Times New Roman" w:hAnsi="Times New Roman" w:eastAsia="方正仿宋_GBK" w:cs="Times New Roman"/>
          <w:color w:val="auto"/>
          <w:kern w:val="2"/>
          <w:sz w:val="28"/>
          <w:szCs w:val="28"/>
          <w:highlight w:val="none"/>
          <w:lang w:val="en-US" w:eastAsia="zh-CN" w:bidi="ar-SA"/>
        </w:rPr>
        <w:t>13.3</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甲、乙任何一方若确因不可抗力，不能履行本合同时，应及时书面告知对方不能履行或延期履行或部分履行合同的理由。经双方协商同意后，本合同可以不履行或延期履行或部分履行，并根据情况可部分或全部免于承担违约责任。</w:t>
      </w:r>
    </w:p>
    <w:p w14:paraId="6D665EC5">
      <w:pPr>
        <w:keepNext w:val="0"/>
        <w:keepLines w:val="0"/>
        <w:pageBreakBefore w:val="0"/>
        <w:widowControl w:val="0"/>
        <w:kinsoku/>
        <w:wordWrap/>
        <w:overflowPunct/>
        <w:topLinePunct w:val="0"/>
        <w:bidi w:val="0"/>
        <w:spacing w:line="550" w:lineRule="exact"/>
        <w:ind w:right="0" w:rightChars="0" w:firstLine="560" w:firstLineChars="200"/>
        <w:rPr>
          <w:rFonts w:hint="eastAsia" w:ascii="仿宋" w:hAnsi="仿宋" w:eastAsia="仿宋" w:cs="仿宋"/>
          <w:color w:val="auto"/>
          <w:sz w:val="28"/>
          <w:szCs w:val="28"/>
          <w:highlight w:val="none"/>
        </w:rPr>
      </w:pPr>
      <w:r>
        <w:rPr>
          <w:rFonts w:hint="eastAsia" w:ascii="Times New Roman" w:hAnsi="Times New Roman" w:eastAsia="方正仿宋_GBK" w:cs="Times New Roman"/>
          <w:color w:val="auto"/>
          <w:kern w:val="2"/>
          <w:sz w:val="28"/>
          <w:szCs w:val="28"/>
          <w:highlight w:val="none"/>
          <w:lang w:val="en-US" w:eastAsia="zh-CN" w:bidi="ar-SA"/>
        </w:rPr>
        <w:t xml:space="preserve">13.4 </w:t>
      </w:r>
      <w:r>
        <w:rPr>
          <w:rFonts w:hint="eastAsia" w:ascii="仿宋" w:hAnsi="仿宋" w:eastAsia="仿宋" w:cs="仿宋"/>
          <w:color w:val="auto"/>
          <w:sz w:val="28"/>
          <w:szCs w:val="28"/>
          <w:highlight w:val="none"/>
        </w:rPr>
        <w:t>本合同一式</w:t>
      </w:r>
      <w:r>
        <w:rPr>
          <w:rFonts w:hint="eastAsia" w:ascii="仿宋" w:hAnsi="仿宋" w:eastAsia="仿宋" w:cs="仿宋"/>
          <w:color w:val="auto"/>
          <w:sz w:val="28"/>
          <w:szCs w:val="28"/>
          <w:highlight w:val="none"/>
          <w:u w:val="single"/>
          <w:lang w:val="en-US" w:eastAsia="zh-CN"/>
        </w:rPr>
        <w:t xml:space="preserve"> 陆 </w:t>
      </w:r>
      <w:r>
        <w:rPr>
          <w:rFonts w:hint="eastAsia" w:ascii="仿宋" w:hAnsi="仿宋" w:eastAsia="仿宋" w:cs="仿宋"/>
          <w:color w:val="auto"/>
          <w:sz w:val="28"/>
          <w:szCs w:val="28"/>
          <w:highlight w:val="none"/>
        </w:rPr>
        <w:t>份，甲方执</w:t>
      </w:r>
      <w:r>
        <w:rPr>
          <w:rFonts w:hint="eastAsia" w:ascii="仿宋" w:hAnsi="仿宋" w:eastAsia="仿宋" w:cs="仿宋"/>
          <w:color w:val="auto"/>
          <w:sz w:val="28"/>
          <w:szCs w:val="28"/>
          <w:highlight w:val="none"/>
          <w:u w:val="single"/>
          <w:lang w:val="en-US" w:eastAsia="zh-CN"/>
        </w:rPr>
        <w:t xml:space="preserve"> 肆 </w:t>
      </w:r>
      <w:r>
        <w:rPr>
          <w:rFonts w:hint="eastAsia" w:ascii="仿宋" w:hAnsi="仿宋" w:eastAsia="仿宋" w:cs="仿宋"/>
          <w:color w:val="auto"/>
          <w:sz w:val="28"/>
          <w:szCs w:val="28"/>
          <w:highlight w:val="none"/>
        </w:rPr>
        <w:t>份，乙方执</w:t>
      </w:r>
      <w:r>
        <w:rPr>
          <w:rFonts w:hint="eastAsia" w:ascii="仿宋" w:hAnsi="仿宋" w:eastAsia="仿宋" w:cs="仿宋"/>
          <w:color w:val="auto"/>
          <w:sz w:val="28"/>
          <w:szCs w:val="28"/>
          <w:highlight w:val="none"/>
          <w:u w:val="single"/>
          <w:lang w:val="en-US" w:eastAsia="zh-CN"/>
        </w:rPr>
        <w:t xml:space="preserve"> 贰 </w:t>
      </w:r>
      <w:r>
        <w:rPr>
          <w:rFonts w:hint="eastAsia" w:ascii="仿宋" w:hAnsi="仿宋" w:eastAsia="仿宋" w:cs="仿宋"/>
          <w:color w:val="auto"/>
          <w:sz w:val="28"/>
          <w:szCs w:val="28"/>
          <w:highlight w:val="none"/>
        </w:rPr>
        <w:t>份，具有同等法律效力。</w:t>
      </w:r>
    </w:p>
    <w:p w14:paraId="0258FFF9">
      <w:pPr>
        <w:keepNext w:val="0"/>
        <w:keepLines w:val="0"/>
        <w:pageBreakBefore w:val="0"/>
        <w:kinsoku/>
        <w:wordWrap/>
        <w:overflowPunct/>
        <w:topLinePunct w:val="0"/>
        <w:bidi w:val="0"/>
        <w:spacing w:line="550" w:lineRule="exact"/>
        <w:ind w:firstLine="560" w:firstLineChars="200"/>
        <w:rPr>
          <w:rFonts w:hint="eastAsia" w:ascii="方正黑体_GBK" w:hAnsi="方正黑体_GBK" w:eastAsia="方正黑体_GBK" w:cs="方正黑体_GBK"/>
          <w:b/>
          <w:color w:val="auto"/>
          <w:sz w:val="28"/>
          <w:szCs w:val="28"/>
          <w:highlight w:val="none"/>
        </w:rPr>
      </w:pPr>
      <w:r>
        <w:rPr>
          <w:rFonts w:hint="eastAsia" w:ascii="方正黑体_GBK" w:hAnsi="方正黑体_GBK" w:eastAsia="方正黑体_GBK" w:cs="方正黑体_GBK"/>
          <w:b/>
          <w:color w:val="auto"/>
          <w:sz w:val="28"/>
          <w:szCs w:val="28"/>
          <w:highlight w:val="none"/>
        </w:rPr>
        <w:t>第</w:t>
      </w:r>
      <w:r>
        <w:rPr>
          <w:rFonts w:hint="eastAsia" w:ascii="方正黑体_GBK" w:hAnsi="方正黑体_GBK" w:eastAsia="方正黑体_GBK" w:cs="方正黑体_GBK"/>
          <w:b/>
          <w:color w:val="auto"/>
          <w:sz w:val="28"/>
          <w:szCs w:val="28"/>
          <w:highlight w:val="none"/>
          <w:lang w:val="en-US" w:eastAsia="zh-CN"/>
        </w:rPr>
        <w:t>十四</w:t>
      </w:r>
      <w:r>
        <w:rPr>
          <w:rFonts w:hint="eastAsia" w:ascii="方正黑体_GBK" w:hAnsi="方正黑体_GBK" w:eastAsia="方正黑体_GBK" w:cs="方正黑体_GBK"/>
          <w:b/>
          <w:color w:val="auto"/>
          <w:sz w:val="28"/>
          <w:szCs w:val="28"/>
          <w:highlight w:val="none"/>
        </w:rPr>
        <w:t>条 合同附件</w:t>
      </w:r>
    </w:p>
    <w:p w14:paraId="10DEF63C">
      <w:pPr>
        <w:keepNext w:val="0"/>
        <w:keepLines w:val="0"/>
        <w:pageBreakBefore w:val="0"/>
        <w:widowControl/>
        <w:kinsoku/>
        <w:wordWrap/>
        <w:overflowPunct/>
        <w:topLinePunct w:val="0"/>
        <w:bidi w:val="0"/>
        <w:spacing w:line="550" w:lineRule="exact"/>
        <w:ind w:right="0" w:rightChars="0"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本合同附件是本合同不可分割</w:t>
      </w:r>
      <w:r>
        <w:rPr>
          <w:rFonts w:hint="eastAsia" w:ascii="仿宋" w:hAnsi="仿宋" w:eastAsia="仿宋" w:cs="仿宋"/>
          <w:color w:val="auto"/>
          <w:kern w:val="0"/>
          <w:sz w:val="28"/>
          <w:szCs w:val="28"/>
          <w:highlight w:val="none"/>
          <w:lang w:eastAsia="zh-CN"/>
        </w:rPr>
        <w:t>的</w:t>
      </w:r>
      <w:r>
        <w:rPr>
          <w:rFonts w:hint="eastAsia" w:ascii="仿宋" w:hAnsi="仿宋" w:eastAsia="仿宋" w:cs="仿宋"/>
          <w:color w:val="auto"/>
          <w:kern w:val="0"/>
          <w:sz w:val="28"/>
          <w:szCs w:val="28"/>
          <w:highlight w:val="none"/>
        </w:rPr>
        <w:t>部分，同本合同具有同等法律效力。</w:t>
      </w:r>
    </w:p>
    <w:p w14:paraId="7BAE685E">
      <w:pPr>
        <w:keepNext w:val="0"/>
        <w:keepLines w:val="0"/>
        <w:pageBreakBefore w:val="0"/>
        <w:widowControl/>
        <w:kinsoku/>
        <w:wordWrap/>
        <w:overflowPunct/>
        <w:topLinePunct w:val="0"/>
        <w:bidi w:val="0"/>
        <w:spacing w:line="55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廉政合同</w:t>
      </w:r>
    </w:p>
    <w:p w14:paraId="6F345CB8">
      <w:pPr>
        <w:keepNext w:val="0"/>
        <w:keepLines w:val="0"/>
        <w:pageBreakBefore w:val="0"/>
        <w:widowControl/>
        <w:kinsoku/>
        <w:wordWrap/>
        <w:overflowPunct/>
        <w:topLinePunct w:val="0"/>
        <w:bidi w:val="0"/>
        <w:spacing w:line="550" w:lineRule="exact"/>
        <w:ind w:firstLine="560" w:firstLineChars="200"/>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2履约保证金（非现金担保）</w:t>
      </w:r>
    </w:p>
    <w:p w14:paraId="27872696">
      <w:pPr>
        <w:keepNext w:val="0"/>
        <w:keepLines w:val="0"/>
        <w:pageBreakBefore w:val="0"/>
        <w:widowControl w:val="0"/>
        <w:kinsoku/>
        <w:wordWrap/>
        <w:overflowPunct/>
        <w:topLinePunct w:val="0"/>
        <w:bidi w:val="0"/>
        <w:spacing w:line="550" w:lineRule="exact"/>
        <w:ind w:right="0" w:rightChars="0"/>
        <w:rPr>
          <w:rFonts w:hint="eastAsia" w:ascii="仿宋" w:hAnsi="仿宋" w:eastAsia="仿宋" w:cs="仿宋"/>
          <w:color w:val="auto"/>
          <w:sz w:val="28"/>
          <w:szCs w:val="28"/>
          <w:highlight w:val="none"/>
        </w:rPr>
      </w:pPr>
    </w:p>
    <w:p w14:paraId="7D6C9075">
      <w:pPr>
        <w:keepNext w:val="0"/>
        <w:keepLines w:val="0"/>
        <w:pageBreakBefore w:val="0"/>
        <w:widowControl w:val="0"/>
        <w:kinsoku/>
        <w:wordWrap/>
        <w:overflowPunct/>
        <w:topLinePunct w:val="0"/>
        <w:bidi w:val="0"/>
        <w:spacing w:line="550" w:lineRule="exact"/>
        <w:ind w:right="0" w:righ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（以下无正文）</w:t>
      </w:r>
    </w:p>
    <w:p w14:paraId="1A96E14C">
      <w:pPr>
        <w:spacing w:line="530" w:lineRule="exact"/>
        <w:rPr>
          <w:rFonts w:hint="eastAsia" w:ascii="仿宋" w:hAnsi="仿宋" w:eastAsia="仿宋" w:cs="仿宋"/>
          <w:color w:val="auto"/>
          <w:sz w:val="28"/>
          <w:szCs w:val="28"/>
          <w:highlight w:val="none"/>
        </w:rPr>
      </w:pPr>
    </w:p>
    <w:p w14:paraId="543C2F78">
      <w:pPr>
        <w:spacing w:line="530" w:lineRule="exact"/>
        <w:rPr>
          <w:rFonts w:hint="eastAsia" w:ascii="仿宋" w:hAnsi="仿宋" w:eastAsia="仿宋" w:cs="仿宋"/>
          <w:color w:val="auto"/>
          <w:sz w:val="28"/>
          <w:szCs w:val="28"/>
          <w:highlight w:val="none"/>
        </w:rPr>
      </w:pPr>
    </w:p>
    <w:p w14:paraId="4C149CEB">
      <w:pPr>
        <w:spacing w:line="53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甲方（盖章）：                      乙方（盖章）：</w:t>
      </w:r>
    </w:p>
    <w:p w14:paraId="6A50C07E">
      <w:pPr>
        <w:spacing w:line="53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2F57F693">
      <w:pPr>
        <w:spacing w:line="53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或授权代理人（签字）：              或授权代理人（签字）：</w:t>
      </w:r>
    </w:p>
    <w:p w14:paraId="4308A397">
      <w:pPr>
        <w:snapToGrid w:val="0"/>
        <w:spacing w:line="530" w:lineRule="exact"/>
        <w:ind w:right="560"/>
        <w:rPr>
          <w:rFonts w:hint="eastAsia" w:ascii="宋体" w:hAnsi="宋体" w:eastAsia="宋体" w:cs="宋体"/>
          <w:b/>
          <w:color w:val="auto"/>
          <w:kern w:val="44"/>
          <w:sz w:val="32"/>
          <w:szCs w:val="32"/>
          <w:highlight w:val="none"/>
          <w:lang w:val="en-US" w:eastAsia="zh-CN"/>
        </w:rPr>
      </w:pPr>
      <w:r>
        <w:rPr>
          <w:rFonts w:hint="eastAsia" w:ascii="仿宋" w:hAnsi="仿宋" w:eastAsia="仿宋" w:cs="仿宋"/>
          <w:color w:val="auto"/>
          <w:sz w:val="28"/>
          <w:szCs w:val="28"/>
          <w:highlight w:val="none"/>
          <w:lang w:val="en-US" w:eastAsia="zh-CN"/>
        </w:rPr>
        <w:t>联系电话：</w:t>
      </w:r>
      <w:r>
        <w:rPr>
          <w:rFonts w:hint="eastAsia" w:ascii="仿宋" w:hAnsi="仿宋" w:eastAsia="仿宋" w:cs="仿宋"/>
          <w:color w:val="auto"/>
          <w:sz w:val="28"/>
          <w:szCs w:val="28"/>
          <w:highlight w:val="none"/>
        </w:rPr>
        <w:t>签订日期：    年   月   日</w:t>
      </w:r>
      <w:r>
        <w:rPr>
          <w:rFonts w:hint="eastAsia" w:ascii="方正仿宋_GBK" w:hAnsi="方正仿宋_GBK" w:eastAsia="方正仿宋_GBK" w:cs="方正仿宋_GBK"/>
          <w:color w:val="auto"/>
          <w:sz w:val="28"/>
          <w:szCs w:val="28"/>
          <w:highlight w:val="none"/>
        </w:rPr>
        <w:br w:type="page"/>
      </w:r>
    </w:p>
    <w:p w14:paraId="27BA8B5D">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附件</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lang w:val="en-US" w:eastAsia="zh-CN"/>
        </w:rPr>
        <w:t>：</w:t>
      </w:r>
    </w:p>
    <w:p w14:paraId="557D6D2E">
      <w:pPr>
        <w:keepNext w:val="0"/>
        <w:keepLines w:val="0"/>
        <w:pageBreakBefore w:val="0"/>
        <w:kinsoku/>
        <w:wordWrap/>
        <w:overflowPunct/>
        <w:topLinePunct w:val="0"/>
        <w:bidi w:val="0"/>
        <w:spacing w:line="520" w:lineRule="exact"/>
        <w:jc w:val="center"/>
        <w:rPr>
          <w:rFonts w:hint="default" w:ascii="Times New Roman" w:hAnsi="Times New Roman" w:eastAsia="方正小标宋_GBK" w:cs="Times New Roman"/>
          <w:bCs/>
          <w:sz w:val="40"/>
          <w:szCs w:val="40"/>
        </w:rPr>
      </w:pPr>
      <w:r>
        <w:rPr>
          <w:rFonts w:hint="default" w:ascii="Times New Roman" w:hAnsi="Times New Roman" w:eastAsia="方正小标宋_GBK" w:cs="Times New Roman"/>
          <w:bCs/>
          <w:sz w:val="40"/>
          <w:szCs w:val="40"/>
        </w:rPr>
        <w:t>廉政合同</w:t>
      </w:r>
    </w:p>
    <w:p w14:paraId="19E58278">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为做好</w:t>
      </w:r>
      <w:r>
        <w:rPr>
          <w:rFonts w:hint="eastAsia" w:ascii="仿宋" w:hAnsi="仿宋" w:eastAsia="仿宋" w:cs="仿宋"/>
          <w:color w:val="auto"/>
          <w:sz w:val="28"/>
          <w:szCs w:val="28"/>
          <w:highlight w:val="none"/>
          <w:u w:val="single"/>
          <w:lang w:val="en-US" w:eastAsia="zh-CN"/>
        </w:rPr>
        <w:t>国道350线广安枣山至武胜段公路改建工程</w:t>
      </w:r>
      <w:r>
        <w:rPr>
          <w:rFonts w:hint="default" w:ascii="Times New Roman" w:hAnsi="Times New Roman" w:eastAsia="方正仿宋_GBK" w:cs="Times New Roman"/>
          <w:sz w:val="28"/>
          <w:szCs w:val="28"/>
        </w:rPr>
        <w:t>的廉政建设，保证项目高效优质推进，保证项目资金的安全和有效使用以及投资效益，</w:t>
      </w:r>
      <w:r>
        <w:rPr>
          <w:rFonts w:hint="eastAsia" w:ascii="Times New Roman" w:hAnsi="Times New Roman" w:eastAsia="方正仿宋_GBK" w:cs="Times New Roman"/>
          <w:sz w:val="28"/>
          <w:szCs w:val="28"/>
          <w:u w:val="single"/>
          <w:lang w:val="en-US" w:eastAsia="zh-CN"/>
        </w:rPr>
        <w:t>广安交通投资建设开发集团有限责任公司</w:t>
      </w:r>
      <w:r>
        <w:rPr>
          <w:rFonts w:hint="default" w:ascii="Times New Roman" w:hAnsi="Times New Roman" w:eastAsia="方正仿宋_GBK" w:cs="Times New Roman"/>
          <w:sz w:val="28"/>
          <w:szCs w:val="28"/>
        </w:rPr>
        <w:t>（以下简称“甲方”）与</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rPr>
        <w:t>（以下简称“乙方”），根据国家有关法律法规，特订立如下合同。</w:t>
      </w:r>
    </w:p>
    <w:p w14:paraId="674F4D2B">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 xml:space="preserve"> 第一条 甲乙双方的权利和义务</w:t>
      </w:r>
      <w:r>
        <w:rPr>
          <w:rFonts w:hint="default" w:ascii="Times New Roman" w:hAnsi="Times New Roman" w:eastAsia="方正仿宋_GBK" w:cs="Times New Roman"/>
          <w:b/>
          <w:bCs/>
          <w:sz w:val="28"/>
          <w:szCs w:val="28"/>
        </w:rPr>
        <w:tab/>
      </w:r>
    </w:p>
    <w:p w14:paraId="1CEE542C">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（1）严格遵守国家有关法律法规，相关政策，以及廉政建设的各项规定。</w:t>
      </w:r>
    </w:p>
    <w:p w14:paraId="0773D484">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（2）严格执行合同文件，自觉按合同办事。</w:t>
      </w:r>
    </w:p>
    <w:p w14:paraId="36D141EF">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（3）双方的业务活动必须坚持公开、公正、诚信、透明的原则（法律认定的商业秘密和合同文件另有规定除外），不得为获取不正当的利益，损害国家、集体和对方利益，不得违反相关管理和规章制度。</w:t>
      </w:r>
    </w:p>
    <w:p w14:paraId="03893F1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（4）建立健全廉政制度，开展廉政教育，设立廉政告示牌，公布举报电话，监督并认真查处违法纪行为。</w:t>
      </w:r>
    </w:p>
    <w:p w14:paraId="6E0F3543">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（5）发现对方在业务活动中有违规、违纪、违法行为的，有及时提醒对方纠正的权利和义务。</w:t>
      </w:r>
    </w:p>
    <w:p w14:paraId="56684540">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（6）发现对方严重违反</w:t>
      </w:r>
      <w:r>
        <w:rPr>
          <w:rFonts w:hint="eastAsia" w:ascii="仿宋" w:hAnsi="仿宋" w:eastAsia="仿宋" w:cs="仿宋"/>
          <w:color w:val="auto"/>
          <w:sz w:val="28"/>
          <w:szCs w:val="28"/>
          <w:highlight w:val="none"/>
          <w:u w:val="single"/>
          <w:lang w:val="en-US" w:eastAsia="zh-CN"/>
        </w:rPr>
        <w:t>国道350线广安枣山至武胜段公路改建工程养护工区停车区检查井采购</w:t>
      </w:r>
      <w:r>
        <w:rPr>
          <w:rFonts w:hint="default" w:ascii="Times New Roman" w:hAnsi="Times New Roman" w:eastAsia="方正仿宋_GBK" w:cs="Times New Roman"/>
          <w:sz w:val="28"/>
          <w:szCs w:val="28"/>
        </w:rPr>
        <w:t>合同义务条款的行为，有向其上级有关部门举报、建议给予处理并要求告知处理结果的权利。</w:t>
      </w:r>
    </w:p>
    <w:p w14:paraId="12653859">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第二条 甲方的义务</w:t>
      </w:r>
    </w:p>
    <w:p w14:paraId="5C4B94C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（1）甲方及其工作人员不得索要或接受乙方的回扣、礼金、有价证券、贵重物品和好处费、感谢费等。</w:t>
      </w:r>
    </w:p>
    <w:p w14:paraId="7B109178">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（2）不得在乙方报销任何应由甲方或甲方工作人员个人支付的费用等。</w:t>
      </w:r>
    </w:p>
    <w:p w14:paraId="1C23D1DC">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（3）不得要求、暗示或接受乙方和相关单位为个人装修住房、婚丧嫁娶、配偶子女的工作安排以及出国（境）、旅游等提供方便。 </w:t>
      </w:r>
    </w:p>
    <w:p w14:paraId="1B2F499F">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（4）甲方及其工作人员不得参加可能影响公正执行公务的乙方安排的宴请、健身、娱乐等活动。</w:t>
      </w:r>
    </w:p>
    <w:p w14:paraId="3155E718">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（5）不得要求、接受乙方和相关单位介绍或为配偶、子女、亲属参与为履行合同有关的任何活动。</w:t>
      </w:r>
    </w:p>
    <w:p w14:paraId="11ED13EE">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第三条 乙方义务</w:t>
      </w:r>
    </w:p>
    <w:p w14:paraId="5B457DEE">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（1）乙方不得以任何理由向甲方及其工作人员行贿或馈赠礼金、有价证券、贵重礼品。</w:t>
      </w:r>
    </w:p>
    <w:p w14:paraId="422EA8A3">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（2）乙方不得以任何名义为甲方及其工作人员报销应由甲方单位或个人支付的任何费用。</w:t>
      </w:r>
    </w:p>
    <w:p w14:paraId="56A1603A">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（3）乙方不得以任何理由安排甲方工作人员参加超标准宴请及娱乐活动。</w:t>
      </w:r>
    </w:p>
    <w:p w14:paraId="6F0788DA">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（4）乙方不得为甲方单位和个人购置或提供通讯工具、交通工具和高档办公用品等。</w:t>
      </w:r>
    </w:p>
    <w:p w14:paraId="1D6D17B7">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第四条 违约责任</w:t>
      </w:r>
    </w:p>
    <w:p w14:paraId="22DB4E79">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（1）甲方及其工作人员违反本廉政合同约定，依据有关规定给予相应处理；涉嫌犯罪的，移交司法机关追究刑事责任。给乙方造成经济损失的，应予以赔偿。</w:t>
      </w:r>
    </w:p>
    <w:p w14:paraId="6408DB5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（2）乙方及其工作人员违反本廉政合同约定，给甲方造成经济损失或不良影响的，应予以赔偿和承担相应责任。情节严重的，甲方有权给予乙方一至三年内不得进入其</w:t>
      </w:r>
      <w:r>
        <w:rPr>
          <w:rFonts w:hint="default" w:ascii="Times New Roman" w:hAnsi="Times New Roman" w:eastAsia="方正仿宋_GBK" w:cs="Times New Roman"/>
          <w:sz w:val="28"/>
          <w:szCs w:val="28"/>
          <w:u w:val="single"/>
        </w:rPr>
        <w:t>广安交旅集团采购</w:t>
      </w:r>
      <w:r>
        <w:rPr>
          <w:rFonts w:hint="default" w:ascii="Times New Roman" w:hAnsi="Times New Roman" w:eastAsia="方正仿宋_GBK" w:cs="Times New Roman"/>
          <w:sz w:val="28"/>
          <w:szCs w:val="28"/>
        </w:rPr>
        <w:t>系统市场的处罚，且甲方有权建议主管部门给予乙方一至三年内不得进入其主管的</w:t>
      </w:r>
      <w:r>
        <w:rPr>
          <w:rFonts w:hint="default" w:ascii="Times New Roman" w:hAnsi="Times New Roman" w:eastAsia="方正仿宋_GBK" w:cs="Times New Roman"/>
          <w:sz w:val="28"/>
          <w:szCs w:val="28"/>
          <w:u w:val="single"/>
        </w:rPr>
        <w:t>广安市</w:t>
      </w:r>
      <w:r>
        <w:rPr>
          <w:rFonts w:hint="default" w:ascii="Times New Roman" w:hAnsi="Times New Roman" w:eastAsia="方正仿宋_GBK" w:cs="Times New Roman"/>
          <w:sz w:val="28"/>
          <w:szCs w:val="28"/>
        </w:rPr>
        <w:t>市场的处罚。涉嫌犯罪的，甲方有权移送司法机关追究刑事责任。</w:t>
      </w:r>
    </w:p>
    <w:p w14:paraId="1104E255">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第五条 本合同有效期为甲乙双方签署之日起至</w:t>
      </w:r>
      <w:r>
        <w:rPr>
          <w:rFonts w:hint="eastAsia" w:ascii="仿宋" w:hAnsi="仿宋" w:eastAsia="仿宋" w:cs="仿宋"/>
          <w:color w:val="auto"/>
          <w:sz w:val="28"/>
          <w:szCs w:val="28"/>
          <w:highlight w:val="none"/>
          <w:u w:val="single"/>
          <w:lang w:val="en-US" w:eastAsia="zh-CN"/>
        </w:rPr>
        <w:t>国道350线广安枣山至武胜段公路改建工程养护工区停车区检查井采购</w:t>
      </w:r>
      <w:r>
        <w:rPr>
          <w:rFonts w:hint="default" w:ascii="Times New Roman" w:hAnsi="Times New Roman" w:eastAsia="方正仿宋_GBK" w:cs="Times New Roman"/>
          <w:sz w:val="28"/>
          <w:szCs w:val="28"/>
        </w:rPr>
        <w:t>合同履行完后</w:t>
      </w:r>
      <w:r>
        <w:rPr>
          <w:rFonts w:hint="default" w:ascii="Times New Roman" w:hAnsi="Times New Roman" w:eastAsia="方正仿宋_GBK" w:cs="Times New Roman"/>
          <w:sz w:val="28"/>
          <w:szCs w:val="28"/>
          <w:u w:val="single"/>
        </w:rPr>
        <w:t xml:space="preserve"> 2</w:t>
      </w:r>
      <w:r>
        <w:rPr>
          <w:rFonts w:hint="default" w:ascii="Times New Roman" w:hAnsi="Times New Roman" w:eastAsia="方正仿宋_GBK" w:cs="Times New Roman"/>
          <w:sz w:val="28"/>
          <w:szCs w:val="28"/>
        </w:rPr>
        <w:t>年。</w:t>
      </w:r>
    </w:p>
    <w:p w14:paraId="2AD2BA50">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第六条 本合同一式</w:t>
      </w:r>
      <w:r>
        <w:rPr>
          <w:rFonts w:hint="eastAsia" w:ascii="Times New Roman" w:hAnsi="Times New Roman" w:eastAsia="方正仿宋_GBK" w:cs="Times New Roman"/>
          <w:sz w:val="28"/>
          <w:szCs w:val="28"/>
          <w:lang w:val="en-US" w:eastAsia="zh-CN"/>
        </w:rPr>
        <w:t>陆</w:t>
      </w:r>
      <w:r>
        <w:rPr>
          <w:rFonts w:hint="default" w:ascii="Times New Roman" w:hAnsi="Times New Roman" w:eastAsia="方正仿宋_GBK" w:cs="Times New Roman"/>
          <w:sz w:val="28"/>
          <w:szCs w:val="28"/>
        </w:rPr>
        <w:t>份，甲方执</w:t>
      </w:r>
      <w:r>
        <w:rPr>
          <w:rFonts w:hint="eastAsia" w:ascii="Times New Roman" w:hAnsi="Times New Roman" w:eastAsia="方正仿宋_GBK" w:cs="Times New Roman"/>
          <w:sz w:val="28"/>
          <w:szCs w:val="28"/>
          <w:lang w:val="en-US" w:eastAsia="zh-CN"/>
        </w:rPr>
        <w:t>肆</w:t>
      </w:r>
      <w:r>
        <w:rPr>
          <w:rFonts w:hint="default" w:ascii="Times New Roman" w:hAnsi="Times New Roman" w:eastAsia="方正仿宋_GBK" w:cs="Times New Roman"/>
          <w:sz w:val="28"/>
          <w:szCs w:val="28"/>
        </w:rPr>
        <w:t>份，乙方执贰份。</w:t>
      </w:r>
    </w:p>
    <w:p w14:paraId="194DE32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p>
    <w:p w14:paraId="7525C439">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（以下无正文）</w:t>
      </w:r>
    </w:p>
    <w:p w14:paraId="4AFCACBA">
      <w:pPr>
        <w:pStyle w:val="4"/>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14:paraId="673FE481">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14:paraId="483A7A25">
      <w:pPr>
        <w:pStyle w:val="4"/>
        <w:keepNext w:val="0"/>
        <w:keepLines w:val="0"/>
        <w:pageBreakBefore w:val="0"/>
        <w:kinsoku/>
        <w:wordWrap/>
        <w:overflowPunct/>
        <w:topLinePunct w:val="0"/>
        <w:bidi w:val="0"/>
        <w:spacing w:line="520" w:lineRule="exact"/>
        <w:rPr>
          <w:rFonts w:hint="default" w:ascii="Times New Roman" w:hAnsi="Times New Roman" w:cs="Times New Roman"/>
        </w:rPr>
      </w:pPr>
    </w:p>
    <w:p w14:paraId="664E509E">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甲方：                             乙方：                         </w:t>
      </w:r>
    </w:p>
    <w:p w14:paraId="5E570FE1">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                         法定代表人</w:t>
      </w:r>
    </w:p>
    <w:p w14:paraId="75EE19CD">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或其授权代理人：                   或其授权代理人：                  </w:t>
      </w:r>
    </w:p>
    <w:p w14:paraId="2E792990">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14:paraId="2AE698C3">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签订时间：   年  月  日         </w:t>
      </w:r>
    </w:p>
    <w:p w14:paraId="0B6E2DBD">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p>
    <w:p w14:paraId="4A21CEC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64D7993B">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225981F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3014490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3A2A95E">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DB8877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67A3A8F8">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160656CC">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47B22286">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010F32E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F8F580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298FD192">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7D58A105">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1E6B4F93">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35911D0B">
      <w:pPr>
        <w:keepNext w:val="0"/>
        <w:keepLines w:val="0"/>
        <w:pageBreakBefore w:val="0"/>
        <w:kinsoku/>
        <w:wordWrap/>
        <w:overflowPunct/>
        <w:topLinePunct w:val="0"/>
        <w:bidi w:val="0"/>
        <w:spacing w:line="520" w:lineRule="exact"/>
        <w:rPr>
          <w:rFonts w:hint="eastAsia" w:ascii="Times New Roman" w:hAnsi="Times New Roman" w:eastAsia="方正仿宋_GBK" w:cs="Times New Roman"/>
          <w:sz w:val="28"/>
          <w:szCs w:val="28"/>
          <w:lang w:val="en-US" w:eastAsia="zh-CN"/>
        </w:rPr>
      </w:pPr>
    </w:p>
    <w:p w14:paraId="2954067E">
      <w:pPr>
        <w:pStyle w:val="5"/>
        <w:spacing w:before="2"/>
        <w:jc w:val="both"/>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附件2</w:t>
      </w:r>
    </w:p>
    <w:p w14:paraId="2651AD1A">
      <w:pPr>
        <w:pStyle w:val="5"/>
        <w:spacing w:before="2"/>
        <w:jc w:val="center"/>
        <w:rPr>
          <w:rFonts w:hint="eastAsia" w:ascii="Times New Roman" w:hAnsi="Times New Roman" w:eastAsia="宋体" w:cs="Times New Roman"/>
          <w:color w:val="auto"/>
          <w:highlight w:val="none"/>
          <w:lang w:val="en-US" w:eastAsia="zh-CN"/>
        </w:rPr>
      </w:pPr>
      <w:r>
        <w:rPr>
          <w:rFonts w:hint="default" w:ascii="Times New Roman" w:hAnsi="Times New Roman" w:cs="Times New Roman"/>
          <w:b/>
          <w:bCs/>
          <w:color w:val="auto"/>
          <w:sz w:val="44"/>
          <w:szCs w:val="44"/>
          <w:highlight w:val="none"/>
        </w:rPr>
        <w:t>履约保证金</w:t>
      </w:r>
      <w:r>
        <w:rPr>
          <w:rFonts w:hint="eastAsia" w:ascii="Times New Roman" w:hAnsi="Times New Roman" w:cs="Times New Roman"/>
          <w:b/>
          <w:bCs/>
          <w:color w:val="auto"/>
          <w:sz w:val="44"/>
          <w:szCs w:val="44"/>
          <w:highlight w:val="none"/>
          <w:lang w:val="en-US" w:eastAsia="zh-CN"/>
        </w:rPr>
        <w:t xml:space="preserve"> </w:t>
      </w:r>
    </w:p>
    <w:p w14:paraId="1D31ADE8">
      <w:pPr>
        <w:spacing w:line="520" w:lineRule="exact"/>
        <w:ind w:firstLine="420" w:firstLineChars="200"/>
        <w:rPr>
          <w:rFonts w:hint="eastAsia" w:ascii="宋体" w:hAnsi="宋体" w:cs="宋体"/>
          <w:szCs w:val="21"/>
        </w:rPr>
      </w:pPr>
      <w:r>
        <w:rPr>
          <w:rFonts w:hint="eastAsia" w:ascii="宋体" w:hAnsi="宋体" w:cs="宋体"/>
          <w:szCs w:val="21"/>
        </w:rPr>
        <w:t>如采用非现金担保的，格式如下：</w:t>
      </w:r>
    </w:p>
    <w:p w14:paraId="19639B99">
      <w:pPr>
        <w:spacing w:line="520" w:lineRule="exact"/>
        <w:ind w:firstLine="420" w:firstLineChars="200"/>
        <w:jc w:val="center"/>
        <w:rPr>
          <w:rFonts w:hint="eastAsia" w:ascii="宋体" w:hAnsi="宋体" w:cs="宋体"/>
          <w:szCs w:val="21"/>
        </w:rPr>
      </w:pPr>
      <w:r>
        <w:rPr>
          <w:rFonts w:hint="eastAsia" w:ascii="宋体" w:hAnsi="宋体" w:cs="宋体"/>
          <w:szCs w:val="21"/>
        </w:rPr>
        <w:t>履约保证金</w:t>
      </w:r>
    </w:p>
    <w:p w14:paraId="750C0F32">
      <w:pPr>
        <w:spacing w:line="52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需求方</w:t>
      </w:r>
      <w:r>
        <w:rPr>
          <w:rFonts w:hint="eastAsia" w:ascii="宋体" w:hAnsi="宋体" w:cs="宋体"/>
          <w:szCs w:val="21"/>
        </w:rPr>
        <w:t>名称）：</w:t>
      </w:r>
    </w:p>
    <w:p w14:paraId="4EAC4259">
      <w:pPr>
        <w:spacing w:line="520" w:lineRule="exact"/>
        <w:ind w:firstLine="630" w:firstLineChars="300"/>
        <w:rPr>
          <w:rFonts w:hint="eastAsia" w:ascii="宋体" w:hAnsi="宋体" w:cs="宋体"/>
          <w:szCs w:val="21"/>
        </w:rPr>
      </w:pPr>
      <w:r>
        <w:rPr>
          <w:rFonts w:hint="eastAsia" w:ascii="宋体" w:hAnsi="宋体" w:cs="宋体"/>
          <w:szCs w:val="21"/>
        </w:rPr>
        <w:t>鉴于</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买方</w:t>
      </w:r>
      <w:r>
        <w:rPr>
          <w:rFonts w:hint="eastAsia" w:ascii="宋体" w:hAnsi="宋体" w:cs="宋体"/>
          <w:szCs w:val="21"/>
        </w:rPr>
        <w:t>名称）接受</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color w:val="auto"/>
          <w:szCs w:val="21"/>
          <w:highlight w:val="none"/>
          <w:lang w:val="en-US" w:eastAsia="zh-CN"/>
        </w:rPr>
        <w:t>卖</w:t>
      </w:r>
      <w:r>
        <w:rPr>
          <w:rFonts w:hint="eastAsia" w:ascii="宋体" w:hAnsi="宋体" w:cs="宋体"/>
          <w:szCs w:val="21"/>
          <w:lang w:val="en-US" w:eastAsia="zh-CN"/>
        </w:rPr>
        <w:t>方</w:t>
      </w:r>
      <w:r>
        <w:rPr>
          <w:rFonts w:hint="eastAsia" w:ascii="宋体" w:hAnsi="宋体" w:cs="宋体"/>
          <w:szCs w:val="21"/>
        </w:rPr>
        <w:t>名称）于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lang w:val="en-US" w:eastAsia="zh-CN"/>
        </w:rPr>
        <w:t>月</w:t>
      </w:r>
      <w:r>
        <w:rPr>
          <w:rFonts w:hint="eastAsia" w:ascii="宋体" w:hAnsi="宋体" w:cs="宋体"/>
          <w:szCs w:val="21"/>
          <w:u w:val="single"/>
          <w:lang w:val="en-US" w:eastAsia="zh-CN"/>
        </w:rPr>
        <w:t xml:space="preserve">  </w:t>
      </w:r>
      <w:r>
        <w:rPr>
          <w:rFonts w:hint="eastAsia" w:ascii="宋体" w:hAnsi="宋体" w:cs="宋体"/>
          <w:szCs w:val="21"/>
        </w:rPr>
        <w:t>日参加</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（项目名称）的</w:t>
      </w:r>
      <w:r>
        <w:rPr>
          <w:rFonts w:hint="eastAsia" w:ascii="宋体" w:hAnsi="宋体" w:cs="宋体"/>
          <w:szCs w:val="21"/>
          <w:lang w:val="en-US" w:eastAsia="zh-CN"/>
        </w:rPr>
        <w:t>竞谈</w:t>
      </w:r>
      <w:r>
        <w:rPr>
          <w:rFonts w:hint="eastAsia" w:ascii="宋体" w:hAnsi="宋体" w:cs="宋体"/>
          <w:szCs w:val="21"/>
        </w:rPr>
        <w:t>。我方愿意无条件地、不可撤销地就</w:t>
      </w:r>
      <w:r>
        <w:rPr>
          <w:rFonts w:hint="eastAsia" w:ascii="宋体" w:hAnsi="宋体" w:cs="宋体"/>
          <w:color w:val="auto"/>
          <w:szCs w:val="21"/>
          <w:highlight w:val="none"/>
          <w:lang w:val="en-US" w:eastAsia="zh-CN"/>
        </w:rPr>
        <w:t>服务</w:t>
      </w:r>
      <w:r>
        <w:rPr>
          <w:rFonts w:hint="eastAsia" w:ascii="宋体" w:hAnsi="宋体" w:cs="宋体"/>
          <w:szCs w:val="21"/>
        </w:rPr>
        <w:t>方履行与你方订立的合同，向你方提供</w:t>
      </w:r>
      <w:r>
        <w:rPr>
          <w:rFonts w:hint="eastAsia" w:ascii="宋体" w:hAnsi="宋体" w:cs="宋体"/>
          <w:szCs w:val="21"/>
          <w:lang w:val="en-US" w:eastAsia="zh-CN"/>
        </w:rPr>
        <w:t>见索即付的独立保函</w:t>
      </w:r>
      <w:r>
        <w:rPr>
          <w:rFonts w:hint="eastAsia" w:ascii="宋体" w:hAnsi="宋体" w:cs="宋体"/>
          <w:szCs w:val="21"/>
        </w:rPr>
        <w:t>。</w:t>
      </w:r>
    </w:p>
    <w:p w14:paraId="332F5C77">
      <w:pPr>
        <w:spacing w:line="520" w:lineRule="exact"/>
        <w:ind w:firstLine="420" w:firstLineChars="200"/>
        <w:rPr>
          <w:rFonts w:hint="eastAsia" w:ascii="宋体" w:hAnsi="宋体" w:cs="宋体"/>
          <w:szCs w:val="21"/>
        </w:rPr>
      </w:pPr>
      <w:r>
        <w:rPr>
          <w:rFonts w:hint="eastAsia" w:ascii="宋体" w:hAnsi="宋体" w:cs="宋体"/>
          <w:szCs w:val="21"/>
        </w:rPr>
        <w:t>1.担保金额（大写）：</w:t>
      </w:r>
      <w:r>
        <w:rPr>
          <w:rFonts w:hint="eastAsia" w:ascii="宋体" w:hAnsi="宋体" w:cs="宋体"/>
          <w:szCs w:val="21"/>
          <w:u w:val="single"/>
        </w:rPr>
        <w:t xml:space="preserve">            </w:t>
      </w:r>
      <w:r>
        <w:rPr>
          <w:rFonts w:hint="eastAsia" w:ascii="宋体" w:hAnsi="宋体" w:cs="宋体"/>
          <w:szCs w:val="21"/>
          <w:u w:val="single"/>
          <w:lang w:val="zh-CN"/>
        </w:rPr>
        <w:tab/>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u w:val="single"/>
        </w:rPr>
        <w:t xml:space="preserve">          </w:t>
      </w:r>
      <w:r>
        <w:rPr>
          <w:rFonts w:hint="eastAsia" w:ascii="宋体" w:hAnsi="宋体" w:cs="宋体"/>
          <w:szCs w:val="21"/>
          <w:u w:val="single"/>
          <w:lang w:val="zh-CN"/>
        </w:rPr>
        <w:tab/>
      </w:r>
      <w:r>
        <w:rPr>
          <w:rFonts w:hint="eastAsia" w:ascii="宋体" w:hAnsi="宋体" w:cs="宋体"/>
          <w:szCs w:val="21"/>
          <w:lang w:val="zh-CN"/>
        </w:rPr>
        <w:t>。</w:t>
      </w:r>
    </w:p>
    <w:p w14:paraId="60D75239">
      <w:pPr>
        <w:spacing w:line="520" w:lineRule="exact"/>
        <w:ind w:firstLine="420" w:firstLineChars="200"/>
        <w:rPr>
          <w:rFonts w:hint="eastAsia" w:ascii="宋体" w:hAnsi="宋体" w:cs="宋体"/>
          <w:color w:val="auto"/>
          <w:szCs w:val="21"/>
          <w:highlight w:val="none"/>
          <w:lang w:val="en-US"/>
        </w:rPr>
      </w:pPr>
      <w:r>
        <w:rPr>
          <w:rFonts w:hint="eastAsia" w:ascii="宋体" w:hAnsi="宋体" w:cs="宋体"/>
          <w:color w:val="auto"/>
          <w:szCs w:val="21"/>
          <w:highlight w:val="none"/>
          <w:lang w:val="en-US"/>
        </w:rPr>
        <w:t>2.担保有效期自</w:t>
      </w:r>
      <w:r>
        <w:rPr>
          <w:rFonts w:hint="eastAsia" w:ascii="宋体" w:hAnsi="宋体" w:cs="宋体"/>
          <w:color w:val="auto"/>
          <w:szCs w:val="21"/>
          <w:highlight w:val="none"/>
          <w:lang w:val="en-US" w:eastAsia="zh-CN"/>
        </w:rPr>
        <w:t>买方</w:t>
      </w:r>
      <w:r>
        <w:rPr>
          <w:rFonts w:hint="eastAsia" w:ascii="宋体" w:hAnsi="宋体" w:cs="宋体"/>
          <w:color w:val="auto"/>
          <w:szCs w:val="21"/>
          <w:highlight w:val="none"/>
          <w:lang w:val="en-US"/>
        </w:rPr>
        <w:t>与</w:t>
      </w:r>
      <w:r>
        <w:rPr>
          <w:rFonts w:hint="eastAsia" w:ascii="宋体" w:hAnsi="宋体" w:cs="宋体"/>
          <w:color w:val="auto"/>
          <w:szCs w:val="21"/>
          <w:highlight w:val="none"/>
          <w:lang w:val="en-US" w:eastAsia="zh-CN"/>
        </w:rPr>
        <w:t>卖方</w:t>
      </w:r>
      <w:r>
        <w:rPr>
          <w:rFonts w:hint="eastAsia" w:ascii="宋体" w:hAnsi="宋体" w:cs="宋体"/>
          <w:color w:val="auto"/>
          <w:szCs w:val="21"/>
          <w:highlight w:val="none"/>
          <w:lang w:val="en-US"/>
        </w:rPr>
        <w:t>签订的合同生效之日起至最后一批材料到场并经检验合格之日起30日后失效。</w:t>
      </w:r>
    </w:p>
    <w:p w14:paraId="3778B6D1">
      <w:pPr>
        <w:spacing w:line="520" w:lineRule="exact"/>
        <w:ind w:firstLine="420" w:firstLineChars="200"/>
        <w:rPr>
          <w:rFonts w:hint="eastAsia" w:ascii="宋体" w:hAnsi="宋体" w:cs="宋体"/>
          <w:szCs w:val="21"/>
        </w:rPr>
      </w:pPr>
      <w:r>
        <w:rPr>
          <w:rFonts w:hint="eastAsia" w:ascii="宋体" w:hAnsi="宋体" w:cs="宋体"/>
          <w:szCs w:val="21"/>
        </w:rPr>
        <w:t>3.在本担保有效期内，如果</w:t>
      </w:r>
      <w:r>
        <w:rPr>
          <w:rFonts w:hint="eastAsia" w:ascii="宋体" w:hAnsi="宋体" w:cs="宋体"/>
          <w:color w:val="auto"/>
          <w:szCs w:val="21"/>
          <w:highlight w:val="none"/>
          <w:lang w:val="en-US" w:eastAsia="zh-CN"/>
        </w:rPr>
        <w:t>卖</w:t>
      </w:r>
      <w:r>
        <w:rPr>
          <w:rFonts w:hint="eastAsia" w:ascii="宋体" w:hAnsi="宋体" w:cs="宋体"/>
          <w:szCs w:val="21"/>
        </w:rPr>
        <w:t>方不履行合同约定的义务或其履行不符合合同的约定，我方在收到你方以书面形式提出的在担保金额内的赔偿要求后，在7日内无条件支付。</w:t>
      </w:r>
    </w:p>
    <w:p w14:paraId="71BC1DC2">
      <w:pPr>
        <w:spacing w:line="520" w:lineRule="exact"/>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买</w:t>
      </w:r>
      <w:r>
        <w:rPr>
          <w:rFonts w:hint="eastAsia" w:ascii="宋体" w:hAnsi="宋体" w:cs="宋体"/>
          <w:szCs w:val="21"/>
        </w:rPr>
        <w:t>方和</w:t>
      </w:r>
      <w:r>
        <w:rPr>
          <w:rFonts w:hint="eastAsia" w:ascii="宋体" w:hAnsi="宋体" w:cs="宋体"/>
          <w:color w:val="auto"/>
          <w:szCs w:val="21"/>
          <w:highlight w:val="none"/>
          <w:lang w:val="en-US" w:eastAsia="zh-CN"/>
        </w:rPr>
        <w:t>卖</w:t>
      </w:r>
      <w:r>
        <w:rPr>
          <w:rFonts w:hint="eastAsia" w:ascii="宋体" w:hAnsi="宋体" w:cs="宋体"/>
          <w:szCs w:val="21"/>
        </w:rPr>
        <w:t>方变更合同时，无论我方是否收到该变更，我方承担本担保规定的义务不变。</w:t>
      </w:r>
    </w:p>
    <w:p w14:paraId="57B41A90">
      <w:pPr>
        <w:spacing w:line="520" w:lineRule="exact"/>
        <w:ind w:firstLine="420" w:firstLineChars="200"/>
        <w:rPr>
          <w:rFonts w:hint="eastAsia" w:ascii="宋体" w:hAnsi="宋体" w:cs="宋体"/>
          <w:szCs w:val="21"/>
        </w:rPr>
      </w:pPr>
    </w:p>
    <w:p w14:paraId="7F1DF4CE">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hint="eastAsia" w:ascii="宋体" w:hAnsi="宋体" w:cs="宋体"/>
          <w:szCs w:val="21"/>
          <w:lang w:val="zh-CN"/>
        </w:rPr>
      </w:pPr>
      <w:r>
        <w:rPr>
          <w:rFonts w:hint="eastAsia" w:ascii="宋体" w:hAnsi="宋体" w:cs="宋体"/>
          <w:szCs w:val="21"/>
        </w:rPr>
        <w:t xml:space="preserve">                       担保人名称：</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lang w:val="zh-CN"/>
        </w:rPr>
        <w:t>（盖单位章）</w:t>
      </w:r>
    </w:p>
    <w:p w14:paraId="217420D9">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color w:val="auto"/>
          <w:szCs w:val="21"/>
        </w:rPr>
        <w:t>法定代表人或</w:t>
      </w:r>
      <w:r>
        <w:rPr>
          <w:rFonts w:hint="eastAsia" w:ascii="宋体" w:hAnsi="宋体" w:cs="宋体"/>
          <w:szCs w:val="21"/>
        </w:rPr>
        <w:t>其委托代理人：</w:t>
      </w:r>
      <w:r>
        <w:rPr>
          <w:rFonts w:hint="eastAsia" w:ascii="宋体" w:hAnsi="宋体" w:cs="宋体"/>
          <w:szCs w:val="21"/>
          <w:u w:val="single"/>
        </w:rPr>
        <w:t xml:space="preserve">              </w:t>
      </w:r>
      <w:r>
        <w:rPr>
          <w:rFonts w:hint="eastAsia" w:ascii="宋体" w:hAnsi="宋体" w:cs="宋体"/>
          <w:szCs w:val="21"/>
          <w:lang w:val="zh-CN"/>
        </w:rPr>
        <w:t>（签字）</w:t>
      </w:r>
    </w:p>
    <w:p w14:paraId="1D883A78">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eastAsia" w:ascii="宋体" w:hAnsi="宋体" w:cs="宋体"/>
          <w:szCs w:val="21"/>
        </w:rPr>
      </w:pPr>
      <w:r>
        <w:rPr>
          <w:rFonts w:hint="eastAsia" w:ascii="宋体" w:hAnsi="宋体" w:cs="宋体"/>
          <w:szCs w:val="21"/>
        </w:rPr>
        <w:t>地</w:t>
      </w:r>
      <w:r>
        <w:rPr>
          <w:rFonts w:hint="eastAsia" w:ascii="宋体" w:hAnsi="宋体" w:cs="宋体"/>
          <w:szCs w:val="21"/>
        </w:rPr>
        <w:tab/>
      </w:r>
      <w:r>
        <w:rPr>
          <w:rFonts w:hint="eastAsia" w:ascii="宋体" w:hAnsi="宋体" w:cs="宋体"/>
          <w:szCs w:val="21"/>
        </w:rPr>
        <w:t xml:space="preserve">  址：</w:t>
      </w:r>
    </w:p>
    <w:p w14:paraId="7A968F7F">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eastAsia" w:ascii="宋体" w:hAnsi="宋体" w:cs="宋体"/>
          <w:szCs w:val="21"/>
        </w:rPr>
      </w:pPr>
      <w:r>
        <w:rPr>
          <w:rFonts w:hint="eastAsia" w:ascii="宋体" w:hAnsi="宋体" w:cs="宋体"/>
          <w:szCs w:val="21"/>
        </w:rPr>
        <w:t>邮政编码：</w:t>
      </w:r>
    </w:p>
    <w:p w14:paraId="733CD843">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eastAsia" w:ascii="宋体" w:hAnsi="宋体" w:cs="宋体"/>
          <w:szCs w:val="21"/>
        </w:rPr>
      </w:pPr>
      <w:r>
        <w:rPr>
          <w:rFonts w:hint="eastAsia" w:ascii="宋体" w:hAnsi="宋体" w:cs="宋体"/>
          <w:szCs w:val="21"/>
        </w:rPr>
        <w:t>电</w:t>
      </w:r>
      <w:r>
        <w:rPr>
          <w:rFonts w:hint="eastAsia" w:ascii="宋体" w:hAnsi="宋体" w:cs="宋体"/>
          <w:szCs w:val="21"/>
        </w:rPr>
        <w:tab/>
      </w:r>
      <w:r>
        <w:rPr>
          <w:rFonts w:hint="eastAsia" w:ascii="宋体" w:hAnsi="宋体" w:cs="宋体"/>
          <w:szCs w:val="21"/>
        </w:rPr>
        <w:t xml:space="preserve">  话：</w:t>
      </w:r>
    </w:p>
    <w:p w14:paraId="0A267850">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hint="eastAsia" w:ascii="宋体" w:hAnsi="宋体" w:cs="宋体"/>
          <w:szCs w:val="21"/>
        </w:rPr>
      </w:pPr>
      <w:r>
        <w:rPr>
          <w:rFonts w:hint="eastAsia" w:ascii="宋体" w:hAnsi="宋体" w:cs="宋体"/>
          <w:szCs w:val="21"/>
        </w:rPr>
        <w:t xml:space="preserve">                                  年  </w:t>
      </w:r>
      <w:r>
        <w:rPr>
          <w:rFonts w:hint="eastAsia" w:ascii="宋体" w:hAnsi="宋体" w:cs="宋体"/>
          <w:szCs w:val="21"/>
          <w:lang w:val="en-US" w:eastAsia="zh-CN"/>
        </w:rPr>
        <w:t xml:space="preserve"> </w:t>
      </w:r>
      <w:r>
        <w:rPr>
          <w:rFonts w:hint="eastAsia" w:ascii="宋体" w:hAnsi="宋体" w:cs="宋体"/>
          <w:szCs w:val="21"/>
        </w:rPr>
        <w:t xml:space="preserve">月 </w:t>
      </w:r>
      <w:r>
        <w:rPr>
          <w:rFonts w:hint="eastAsia" w:ascii="宋体" w:hAnsi="宋体" w:cs="宋体"/>
          <w:szCs w:val="21"/>
          <w:lang w:val="en-US" w:eastAsia="zh-CN"/>
        </w:rPr>
        <w:t xml:space="preserve"> </w:t>
      </w:r>
      <w:r>
        <w:rPr>
          <w:rFonts w:hint="eastAsia" w:ascii="宋体" w:hAnsi="宋体" w:cs="宋体"/>
          <w:szCs w:val="21"/>
        </w:rPr>
        <w:t xml:space="preserve"> 日</w:t>
      </w:r>
    </w:p>
    <w:p w14:paraId="01BC8EC6">
      <w:pPr>
        <w:pStyle w:val="5"/>
        <w:adjustRightInd/>
        <w:spacing w:after="0" w:line="360" w:lineRule="auto"/>
        <w:ind w:right="63"/>
        <w:jc w:val="left"/>
        <w:textAlignment w:val="auto"/>
        <w:rPr>
          <w:rFonts w:hint="eastAsia" w:ascii="宋体" w:hAnsi="宋体" w:cs="宋体"/>
          <w:sz w:val="21"/>
          <w:szCs w:val="21"/>
        </w:rPr>
      </w:pPr>
    </w:p>
    <w:p w14:paraId="525B3E11">
      <w:pPr>
        <w:pStyle w:val="5"/>
        <w:adjustRightInd/>
        <w:spacing w:after="0" w:line="360" w:lineRule="auto"/>
        <w:ind w:left="63" w:right="63"/>
        <w:jc w:val="left"/>
        <w:textAlignment w:val="auto"/>
        <w:rPr>
          <w:rFonts w:hint="eastAsia" w:ascii="宋体" w:hAnsi="宋体" w:cs="宋体"/>
          <w:sz w:val="21"/>
          <w:szCs w:val="21"/>
        </w:rPr>
      </w:pPr>
      <w:r>
        <w:rPr>
          <w:rFonts w:hint="eastAsia" w:ascii="宋体" w:hAnsi="宋体" w:cs="宋体"/>
          <w:sz w:val="21"/>
          <w:szCs w:val="21"/>
        </w:rPr>
        <w:t>注：1.若采用担保人自有格式，其提交的保出内容不得作出降低担保效力的实质性修改，包括但不限于对担保金额、担保范围、担保期限、担保内容作出实质性修改。</w:t>
      </w:r>
    </w:p>
    <w:p w14:paraId="1E76B346">
      <w:pPr>
        <w:pStyle w:val="6"/>
        <w:numPr>
          <w:ilvl w:val="0"/>
          <w:numId w:val="0"/>
        </w:numPr>
        <w:tabs>
          <w:tab w:val="left" w:pos="0"/>
        </w:tabs>
        <w:spacing w:before="0" w:beforeLines="0" w:after="0" w:afterLines="0" w:line="360" w:lineRule="auto"/>
        <w:ind w:leftChars="0"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2.保函中担保有效期若为具体的日期，担保有效期应延长至合同供货期限结束后6个月。</w:t>
      </w:r>
    </w:p>
    <w:p w14:paraId="7BD68EAC">
      <w:pPr>
        <w:widowControl w:val="0"/>
        <w:numPr>
          <w:ilvl w:val="0"/>
          <w:numId w:val="0"/>
        </w:numPr>
        <w:tabs>
          <w:tab w:val="left" w:pos="0"/>
        </w:tabs>
        <w:spacing w:before="0" w:beforeLines="0" w:after="0" w:afterLines="0" w:line="360" w:lineRule="auto"/>
        <w:ind w:leftChars="0"/>
        <w:jc w:val="left"/>
        <w:rPr>
          <w:rFonts w:hint="default"/>
          <w:lang w:val="en-US" w:eastAsia="zh-CN"/>
        </w:rPr>
      </w:pPr>
      <w:r>
        <w:rPr>
          <w:rFonts w:hint="eastAsia" w:ascii="宋体" w:hAnsi="宋体" w:eastAsia="宋体" w:cs="宋体"/>
          <w:kern w:val="2"/>
          <w:sz w:val="21"/>
          <w:szCs w:val="21"/>
          <w:lang w:val="en-US" w:eastAsia="zh-CN" w:bidi="ar-SA"/>
        </w:rPr>
        <w:t xml:space="preserve">3.采用银行保函的应提供查询码或可供查询的证明路径。        </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CB00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BA7FF">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1BA7FF">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7B9A">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DCF9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0DCF9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01F64">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5OTFmODM5NWViYjEzMTNhZTMxZTNkNmUwZjFmNmIifQ=="/>
  </w:docVars>
  <w:rsids>
    <w:rsidRoot w:val="00000000"/>
    <w:rsid w:val="034B607A"/>
    <w:rsid w:val="04216835"/>
    <w:rsid w:val="05740424"/>
    <w:rsid w:val="05B4579D"/>
    <w:rsid w:val="0AB5414C"/>
    <w:rsid w:val="0BD065D0"/>
    <w:rsid w:val="0C9A6D54"/>
    <w:rsid w:val="0D9F1016"/>
    <w:rsid w:val="0EC736CA"/>
    <w:rsid w:val="0F460872"/>
    <w:rsid w:val="0F5A54CA"/>
    <w:rsid w:val="10A51DDA"/>
    <w:rsid w:val="10CE35C7"/>
    <w:rsid w:val="14164F4F"/>
    <w:rsid w:val="14A97BF1"/>
    <w:rsid w:val="15652761"/>
    <w:rsid w:val="170D7F72"/>
    <w:rsid w:val="1980319B"/>
    <w:rsid w:val="1C966B55"/>
    <w:rsid w:val="1D1B6429"/>
    <w:rsid w:val="1DCD7A78"/>
    <w:rsid w:val="1ECB62F7"/>
    <w:rsid w:val="1F2D5802"/>
    <w:rsid w:val="203D7FCC"/>
    <w:rsid w:val="21052421"/>
    <w:rsid w:val="21A52731"/>
    <w:rsid w:val="22D11B8D"/>
    <w:rsid w:val="24CC110E"/>
    <w:rsid w:val="27AC6936"/>
    <w:rsid w:val="2BD96AC1"/>
    <w:rsid w:val="2EE10029"/>
    <w:rsid w:val="2F012479"/>
    <w:rsid w:val="30B00DBD"/>
    <w:rsid w:val="31134876"/>
    <w:rsid w:val="31F43849"/>
    <w:rsid w:val="32077056"/>
    <w:rsid w:val="32AD0FB7"/>
    <w:rsid w:val="344F2C8C"/>
    <w:rsid w:val="348961BA"/>
    <w:rsid w:val="36CF7A45"/>
    <w:rsid w:val="379E0596"/>
    <w:rsid w:val="38867E45"/>
    <w:rsid w:val="3A077A09"/>
    <w:rsid w:val="3B23141D"/>
    <w:rsid w:val="3B87666E"/>
    <w:rsid w:val="3BEE0229"/>
    <w:rsid w:val="3D6F0EF6"/>
    <w:rsid w:val="3E146FD1"/>
    <w:rsid w:val="40073668"/>
    <w:rsid w:val="40512B35"/>
    <w:rsid w:val="452457E1"/>
    <w:rsid w:val="45861F17"/>
    <w:rsid w:val="45D02A9B"/>
    <w:rsid w:val="470C0C7F"/>
    <w:rsid w:val="47272237"/>
    <w:rsid w:val="47C11455"/>
    <w:rsid w:val="48644F9E"/>
    <w:rsid w:val="4A2522C8"/>
    <w:rsid w:val="4C6C4A76"/>
    <w:rsid w:val="4CAF5DFF"/>
    <w:rsid w:val="4F47791F"/>
    <w:rsid w:val="50923421"/>
    <w:rsid w:val="530F605F"/>
    <w:rsid w:val="5371089E"/>
    <w:rsid w:val="53AE4258"/>
    <w:rsid w:val="53F06B23"/>
    <w:rsid w:val="54EB3100"/>
    <w:rsid w:val="57B850D7"/>
    <w:rsid w:val="591520A3"/>
    <w:rsid w:val="5A6173F5"/>
    <w:rsid w:val="5AA95B68"/>
    <w:rsid w:val="5AE76118"/>
    <w:rsid w:val="5B146289"/>
    <w:rsid w:val="5B1F3B03"/>
    <w:rsid w:val="5D0E7132"/>
    <w:rsid w:val="5EBA1740"/>
    <w:rsid w:val="609D1752"/>
    <w:rsid w:val="62F46B2D"/>
    <w:rsid w:val="63891426"/>
    <w:rsid w:val="650B5CF2"/>
    <w:rsid w:val="65AA7CC4"/>
    <w:rsid w:val="661F1FF1"/>
    <w:rsid w:val="663B5D55"/>
    <w:rsid w:val="675B521C"/>
    <w:rsid w:val="6895149E"/>
    <w:rsid w:val="6A11718E"/>
    <w:rsid w:val="6ABF49BB"/>
    <w:rsid w:val="6B1C2239"/>
    <w:rsid w:val="6C084BAE"/>
    <w:rsid w:val="6C5C23DC"/>
    <w:rsid w:val="6D126AD4"/>
    <w:rsid w:val="6DB1418B"/>
    <w:rsid w:val="6F7B0EC2"/>
    <w:rsid w:val="70205299"/>
    <w:rsid w:val="70366EC6"/>
    <w:rsid w:val="70CA220A"/>
    <w:rsid w:val="7271574D"/>
    <w:rsid w:val="75E7765C"/>
    <w:rsid w:val="77000D94"/>
    <w:rsid w:val="77923E69"/>
    <w:rsid w:val="78281DF2"/>
    <w:rsid w:val="7B7F067B"/>
    <w:rsid w:val="7C505FD9"/>
    <w:rsid w:val="7C5E5DE2"/>
    <w:rsid w:val="7D3134F6"/>
    <w:rsid w:val="7F103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40" w:after="240" w:line="408" w:lineRule="auto"/>
      <w:jc w:val="left"/>
      <w:outlineLvl w:val="1"/>
    </w:pPr>
    <w:rPr>
      <w:rFonts w:asciiTheme="majorHAnsi" w:hAnsiTheme="majorHAnsi" w:eastAsiaTheme="majorEastAsia" w:cstheme="majorBidi"/>
      <w:b/>
      <w:bCs/>
      <w:color w:val="000000"/>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caption"/>
    <w:basedOn w:val="1"/>
    <w:next w:val="1"/>
    <w:semiHidden/>
    <w:unhideWhenUsed/>
    <w:qFormat/>
    <w:uiPriority w:val="0"/>
    <w:rPr>
      <w:rFonts w:ascii="Arial" w:hAnsi="Arial" w:eastAsia="黑体"/>
      <w:sz w:val="20"/>
    </w:rPr>
  </w:style>
  <w:style w:type="paragraph" w:styleId="4">
    <w:name w:val="toa heading"/>
    <w:basedOn w:val="1"/>
    <w:next w:val="1"/>
    <w:autoRedefine/>
    <w:qFormat/>
    <w:uiPriority w:val="0"/>
    <w:rPr>
      <w:rFonts w:ascii="Arial" w:hAnsi="Arial"/>
      <w:sz w:val="24"/>
    </w:rPr>
  </w:style>
  <w:style w:type="paragraph" w:styleId="5">
    <w:name w:val="Body Text"/>
    <w:basedOn w:val="1"/>
    <w:next w:val="6"/>
    <w:autoRedefine/>
    <w:unhideWhenUsed/>
    <w:qFormat/>
    <w:uiPriority w:val="99"/>
    <w:pPr>
      <w:spacing w:after="120"/>
    </w:pPr>
    <w:rPr>
      <w:szCs w:val="24"/>
    </w:rPr>
  </w:style>
  <w:style w:type="paragraph" w:customStyle="1" w:styleId="6">
    <w:name w:val="附件标题-1"/>
    <w:basedOn w:val="1"/>
    <w:next w:val="1"/>
    <w:autoRedefine/>
    <w:unhideWhenUsed/>
    <w:qFormat/>
    <w:uiPriority w:val="0"/>
    <w:pPr>
      <w:spacing w:before="156" w:beforeLines="50" w:after="156" w:afterLines="50"/>
      <w:jc w:val="center"/>
    </w:pPr>
    <w:rPr>
      <w:sz w:val="32"/>
      <w:szCs w:val="24"/>
    </w:rPr>
  </w:style>
  <w:style w:type="paragraph" w:styleId="7">
    <w:name w:val="Body Text Indent 2"/>
    <w:basedOn w:val="1"/>
    <w:next w:val="8"/>
    <w:autoRedefine/>
    <w:qFormat/>
    <w:uiPriority w:val="0"/>
    <w:pPr>
      <w:spacing w:line="480" w:lineRule="exact"/>
      <w:ind w:firstLine="570"/>
    </w:pPr>
    <w:rPr>
      <w:rFonts w:ascii="方正仿宋简体" w:hAnsi="Times New Roman" w:eastAsia="方正仿宋简体"/>
      <w:kern w:val="0"/>
      <w:sz w:val="28"/>
    </w:rPr>
  </w:style>
  <w:style w:type="paragraph" w:styleId="8">
    <w:name w:val="header"/>
    <w:basedOn w:val="1"/>
    <w:next w:val="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er"/>
    <w:basedOn w:val="1"/>
    <w:next w:val="8"/>
    <w:autoRedefine/>
    <w:qFormat/>
    <w:uiPriority w:val="0"/>
    <w:pPr>
      <w:tabs>
        <w:tab w:val="center" w:pos="4153"/>
        <w:tab w:val="right" w:pos="8306"/>
      </w:tabs>
      <w:snapToGrid w:val="0"/>
      <w:jc w:val="left"/>
    </w:pPr>
    <w:rPr>
      <w:sz w:val="18"/>
    </w:rPr>
  </w:style>
  <w:style w:type="paragraph" w:styleId="10">
    <w:name w:val="Normal (Web)"/>
    <w:basedOn w:val="1"/>
    <w:next w:val="1"/>
    <w:autoRedefine/>
    <w:qFormat/>
    <w:uiPriority w:val="0"/>
    <w:pPr>
      <w:spacing w:beforeAutospacing="1" w:afterAutospacing="1"/>
      <w:jc w:val="left"/>
    </w:pPr>
    <w:rPr>
      <w:rFonts w:cs="Times New Roman"/>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网格型1"/>
    <w:basedOn w:val="11"/>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8c6112e5-06de-4869-95f6-d47543c4dec3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4EB75CFC</paraID>
      <start>184</start>
      <end>185</end>
      <status>unmodified</status>
      <modifiedWord/>
      <trackRevisions>false</trackRevisions>
    </reviewItem>
    <reviewItem>
      <errorID>154784aa-5912-4840-b9eb-0e6a6f78df0e</errorID>
      <errorWord>。</errorWord>
      <group>L1_Punc</group>
      <groupName>标点问题</groupName>
      <ability>L2_Punc</ability>
      <abilityName>标点符号检查</abilityName>
      <candidateList>
        <item>，</item>
      </candidateList>
      <explain/>
      <paraID>4EB75CFC</paraID>
      <start>194</start>
      <end>195</end>
      <status>unmodified</status>
      <modifiedWord/>
      <trackRevisions>false</trackRevisions>
    </reviewItem>
    <reviewItem>
      <errorID>f7d21d54-ff72-46ff-9a5e-1be3ffbb8b60</errorID>
      <errorWord>(</errorWord>
      <group>L1_Format</group>
      <groupName>格式问题</groupName>
      <ability>L2_HalfPunc</ability>
      <abilityName>全半角检查</abilityName>
      <candidateList>
        <item>（</item>
      </candidateList>
      <explain>文本全半角错误。</explain>
      <paraID>4EB75CFC</paraID>
      <start>308</start>
      <end>309</end>
      <status>unmodified</status>
      <modifiedWord/>
      <trackRevisions>false</trackRevisions>
    </reviewItem>
    <reviewItem>
      <errorID>64c7d524-ee6a-4b45-ab30-734046b662ec</errorID>
      <errorWord>)</errorWord>
      <group>L1_Format</group>
      <groupName>格式问题</groupName>
      <ability>L2_HalfPunc</ability>
      <abilityName>全半角检查</abilityName>
      <candidateList>
        <item>）</item>
      </candidateList>
      <explain>文本全半角错误。</explain>
      <paraID>4EB75CFC</paraID>
      <start>312</start>
      <end>313</end>
      <status>unmodified</status>
      <modifiedWord/>
      <trackRevisions>false</trackRevisions>
    </reviewItem>
    <reviewItem>
      <errorID>1e78cb37-e34c-41a8-a17c-a33c4a54982f</errorID>
      <errorWord>审查止</errorWord>
      <group>L1_Word</group>
      <groupName>字词问题</groupName>
      <ability>L2_Typo</ability>
      <abilityName>字词错误</abilityName>
      <candidateList>
        <item>审查</item>
      </candidateList>
      <explain/>
      <paraID>3142CA15</paraID>
      <start>57</start>
      <end>59</end>
      <status>modified</status>
      <modifiedWord>审查</modifiedWord>
      <trackRevisions>false</trackRevisions>
    </reviewItem>
    <reviewItem>
      <errorID>1aaca6e3-57b4-4585-bcd3-a47c688f1e5e</errorID>
      <errorWord> </errorWord>
      <group>L1_Punc</group>
      <groupName>标点问题</groupName>
      <ability>L2_Punc</ability>
      <abilityName>标点符号检查</abilityName>
      <candidateList>
        <item/>
      </candidateList>
      <explain>此处空格冗余，建议删除。</explain>
      <paraID>41A075F5</paraID>
      <start>25</start>
      <end>26</end>
      <status>unmodified</status>
      <modifiedWord/>
      <trackRevisions>false</trackRevisions>
    </reviewItem>
    <reviewItem>
      <errorID>3dab44d8-552d-48ed-a56a-5af19268f950</errorID>
      <errorWord>及</errorWord>
      <group>L1_Word</group>
      <groupName>字词问题</groupName>
      <ability>L2_Typo</ability>
      <abilityName>字词错误</abilityName>
      <candidateList>
        <item>以及</item>
      </candidateList>
      <explain/>
      <paraID>290C247E</paraID>
      <start>29</start>
      <end>31</end>
      <status>modified</status>
      <modifiedWord>以及</modifiedWord>
      <trackRevisions>false</trackRevisions>
    </reviewItem>
    <reviewItem>
      <errorID>e957f2d4-44f7-4fef-9b1c-d70cc44d85a8</errorID>
      <errorWord>，</errorWord>
      <group>L1_Punc</group>
      <groupName>标点问题</groupName>
      <ability>L2_Punc</ability>
      <abilityName>标点符号检查</abilityName>
      <candidateList>
        <item>；</item>
      </candidateList>
      <explain/>
      <paraID>30DCC40C</paraID>
      <start>39</start>
      <end>40</end>
      <status>unmodified</status>
      <modifiedWord/>
      <trackRevisions>false</trackRevisions>
    </reviewItem>
    <reviewItem>
      <errorID>bfa901e0-476e-4a63-be08-0f1632f6066a</errorID>
      <errorWord>，</errorWord>
      <group>L1_Punc</group>
      <groupName>标点问题</groupName>
      <ability>L2_Punc</ability>
      <abilityName>标点符号检查</abilityName>
      <candidateList>
        <item>。</item>
      </candidateList>
      <explain/>
      <paraID>30DCC40C</paraID>
      <start>74</start>
      <end>75</end>
      <status>unmodified</status>
      <modifiedWord/>
      <trackRevisions>false</trackRevisions>
    </reviewItem>
    <reviewItem>
      <errorID>a6db49dd-5926-42cb-933e-fe995c9f345a</errorID>
      <errorWord>发生</errorWord>
      <group>L1_Word</group>
      <groupName>字词问题</groupName>
      <ability>L2_Typo</ability>
      <abilityName>字词错误</abilityName>
      <candidateList>
        <item>因发生</item>
      </candidateList>
      <explain/>
      <paraID>1CEF0EC4</paraID>
      <start>38</start>
      <end>40</end>
      <status>unmodified</status>
      <modifiedWord/>
      <trackRevisions>false</trackRevisions>
    </reviewItem>
    <reviewItem>
      <errorID>dd51844e-66a3-437f-8da1-0ab70b01ac78</errorID>
      <errorWord>且</errorWord>
      <group>L1_Punc</group>
      <groupName>标点问题</groupName>
      <ability>L2_Punc</ability>
      <abilityName>标点符号检查</abilityName>
      <candidateList>
        <item>，且</item>
      </candidateList>
      <explain/>
      <paraID>1CEF0EC4</paraID>
      <start>53</start>
      <end>55</end>
      <status>modified</status>
      <modifiedWord>，且</modifiedWord>
      <trackRevisions>false</trackRevisions>
    </reviewItem>
    <reviewItem>
      <errorID>78d07f6d-fcd2-4467-9eea-4974aea7055f</errorID>
      <errorWord>，</errorWord>
      <group>L1_Punc</group>
      <groupName>标点问题</groupName>
      <ability>L2_Punc</ability>
      <abilityName>标点符号检查</abilityName>
      <candidateList>
        <item>；</item>
      </candidateList>
      <explain/>
      <paraID>1CEF0EC4</paraID>
      <start>63</start>
      <end>64</end>
      <status>unmodified</status>
      <modifiedWord/>
      <trackRevisions>false</trackRevisions>
    </reviewItem>
    <reviewItem>
      <errorID>e449d622-ec37-4d8a-a26b-954c219acd84</errorID>
      <errorWord>或</errorWord>
      <group>L1_Punc</group>
      <groupName>标点问题</groupName>
      <ability>L2_Punc</ability>
      <abilityName>标点符号检查</abilityName>
      <candidateList>
        <item>，或</item>
      </candidateList>
      <explain/>
      <paraID>797F2444</paraID>
      <start>44</start>
      <end>45</end>
      <status>unmodified</status>
      <modifiedWord/>
      <trackRevisions>false</trackRevisions>
    </reviewItem>
    <reviewItem>
      <errorID>f04cc062-85d2-4db1-8718-a77a87face3d</errorID>
      <errorWord>执行，以此类推</errorWord>
      <group>L1_Grammar</group>
      <groupName>语法问题</groupName>
      <ability>L2_Grammar</ability>
      <abilityName>语法错误</abilityName>
      <candidateList>
        <item>执行</item>
      </candidateList>
      <explain/>
      <paraID>797F2444</paraID>
      <start>79</start>
      <end>86</end>
      <status>unmodified</status>
      <modifiedWord/>
      <trackRevisions>false</trackRevisions>
    </reviewItem>
    <reviewItem>
      <errorID>704286ea-672f-4f26-8f51-41d1de329f5d</errorID>
      <errorWord>（</errorWord>
      <group>L1_Punc</group>
      <groupName>标点问题</groupName>
      <ability>L2_Punc</ability>
      <abilityName>标点符号检查</abilityName>
      <candidateList/>
      <explain>同一形式括号套用。</explain>
      <paraID>461AFED4</paraID>
      <start>41</start>
      <end>42</end>
      <status>unmodified</status>
      <modifiedWord/>
      <trackRevisions>false</trackRevisions>
    </reviewItem>
    <reviewItem>
      <errorID>30c78c0a-39d6-4a15-b813-f4e52299a876</errorID>
      <errorWord>）</errorWord>
      <group>L1_Punc</group>
      <groupName>标点问题</groupName>
      <ability>L2_Punc</ability>
      <abilityName>标点符号检查</abilityName>
      <candidateList/>
      <explain>同一形式括号套用。</explain>
      <paraID>461AFED4</paraID>
      <start>47</start>
      <end>48</end>
      <status>unmodified</status>
      <modifiedWord/>
      <trackRevisions>false</trackRevisions>
    </reviewItem>
    <reviewItem>
      <errorID>8ae3d73d-8f49-49cd-813c-82ba153b455d</errorID>
      <errorWord>需加盖</errorWord>
      <group>L1_Word</group>
      <groupName>字词问题</groupName>
      <ability>L2_Typo</ability>
      <abilityName>字词错误</abilityName>
      <candidateList>
        <item>须加盖</item>
      </candidateList>
      <explain>存在发音相同字词的误用。</explain>
      <paraID>37DBCCC2</paraID>
      <start>22</start>
      <end>25</end>
      <status>modified</status>
      <modifiedWord>须加盖</modifiedWord>
      <trackRevisions>false</trackRevisions>
    </reviewItem>
    <reviewItem>
      <errorID>8c403102-33c7-414b-9b12-ebde6bf5d288</errorID>
      <errorWord>）</errorWord>
      <group>L1_Punc</group>
      <groupName>标点问题</groupName>
      <ability>L2_Punc</ability>
      <abilityName>标点符号检查</abilityName>
      <candidateList>
        <item>）：</item>
      </candidateList>
      <explain/>
      <paraID> F8D7C22</paraID>
      <start>22</start>
      <end>23</end>
      <status>unmodified</status>
      <modifiedWord/>
      <trackRevisions>false</trackRevisions>
    </reviewItem>
    <reviewItem>
      <errorID>919bf108-a9a1-43c5-83a2-c5ea21266960</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1A6B04E3</paraID>
      <start>17</start>
      <end>21</end>
      <status>unmodified</status>
      <modifiedWord/>
      <trackRevisions>false</trackRevisions>
    </reviewItem>
    <reviewItem>
      <errorID>86e4ed8d-8a6d-49d1-b6aa-4ede237f8418</errorID>
      <errorWord>以及</errorWord>
      <group>L1_Grammar</group>
      <groupName>语法问题</groupName>
      <ability>L2_Grammar</ability>
      <abilityName>语法错误</abilityName>
      <candidateList>
        <item>，且不得</item>
      </candidateList>
      <explain/>
      <paraID>1A6B04E3</paraID>
      <start>82</start>
      <end>84</end>
      <status>unmodified</status>
      <modifiedWord/>
      <trackRevisions>false</trackRevisions>
    </reviewItem>
    <reviewItem>
      <errorID>c3aa72f3-3fc8-406b-b2ea-0dbbb3dd5a9d</errorID>
      <errorWord>并</errorWord>
      <group>L1_Word</group>
      <groupName>字词问题</groupName>
      <ability>L2_Typo</ability>
      <abilityName>字词错误</abilityName>
      <candidateList>
        <item>，</item>
      </candidateList>
      <explain/>
      <paraID> 3978A17</paraID>
      <start>22</start>
      <end>23</end>
      <status>unmodified</status>
      <modifiedWord/>
      <trackRevisions>false</trackRevisions>
    </reviewItem>
    <reviewItem>
      <errorID>985dac3c-91b2-4bd4-8901-9efaa6b6788b</errorID>
      <errorWord>签字</errorWord>
      <group>L1_Grammar</group>
      <groupName>语法问题</groupName>
      <ability>L2_Grammar</ability>
      <abilityName>语法错误</abilityName>
      <candidateList>
        <item>由相关人员签字</item>
      </candidateList>
      <explain/>
      <paraID> 3978A17</paraID>
      <start>28</start>
      <end>30</end>
      <status>unmodified</status>
      <modifiedWord/>
      <trackRevisions>false</trackRevisions>
    </reviewItem>
    <reviewItem>
      <errorID>14d1e871-bfb6-40c2-9dca-200db0d6814f</errorID>
      <errorWord>;</errorWord>
      <group>L1_Format</group>
      <groupName>格式问题</groupName>
      <ability>L2_HalfPunc</ability>
      <abilityName>全半角检查</abilityName>
      <candidateList>
        <item>；</item>
      </candidateList>
      <explain>文本全半角错误。</explain>
      <paraID>719D1FFA</paraID>
      <start>22</start>
      <end>23</end>
      <status>unmodified</status>
      <modifiedWord/>
      <trackRevisions>false</trackRevisions>
    </reviewItem>
    <reviewItem>
      <errorID>73e1b398-fa66-4a89-a2ff-3c6de0403e0d</errorID>
      <errorWord>;</errorWord>
      <group>L1_Format</group>
      <groupName>格式问题</groupName>
      <ability>L2_HalfPunc</ability>
      <abilityName>全半角检查</abilityName>
      <candidateList>
        <item>；</item>
      </candidateList>
      <explain>文本全半角错误。</explain>
      <paraID>55561F32</paraID>
      <start>18</start>
      <end>19</end>
      <status>unmodified</status>
      <modifiedWord/>
      <trackRevisions>false</trackRevisions>
    </reviewItem>
    <reviewItem>
      <errorID>ec9590e5-2668-4f28-a93b-312384f3f1ef</errorID>
      <errorWord>要求等</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5F634CDA</paraID>
      <start>51</start>
      <end>54</end>
      <status>unmodified</status>
      <modifiedWord/>
      <trackRevisions>false</trackRevisions>
    </reviewItem>
    <reviewItem>
      <errorID>73b07c38-1e20-4ae6-a09f-492cdf0fb85b</errorID>
      <errorWord>自</errorWord>
      <group>L1_Word</group>
      <groupName>字词问题</groupName>
      <ability>L2_Typo</ability>
      <abilityName>字词错误</abilityName>
      <candidateList>
        <item>被</item>
      </candidateList>
      <explain/>
      <paraID>2A381D7A</paraID>
      <start>3</start>
      <end>4</end>
      <status>unmodified</status>
      <modifiedWord/>
      <trackRevisions>false</trackRevisions>
    </reviewItem>
    <reviewItem>
      <errorID>02c476e7-2eac-45ec-b4e6-5643a6ad5fd1</errorID>
      <errorWord>将</errorWord>
      <group>L1_Punc</group>
      <groupName>标点问题</groupName>
      <ability>L2_Punc</ability>
      <abilityName>标点符号检查</abilityName>
      <candidateList>
        <item>，将</item>
      </candidateList>
      <explain/>
      <paraID>2A381D7A</paraID>
      <start>27</start>
      <end>28</end>
      <status>unmodified</status>
      <modifiedWord/>
      <trackRevisions>false</trackRevisions>
    </reviewItem>
    <reviewItem>
      <errorID>19673af5-5a00-4fac-b551-22540e8d50d4</errorID>
      <errorWord>拒绝其</errorWord>
      <group>L1_Word</group>
      <groupName>字词问题</groupName>
      <ability>L2_Typo</ability>
      <abilityName>字词错误</abilityName>
      <candidateList>
        <item>拒绝</item>
      </candidateList>
      <explain/>
      <paraID>2A381D7A</paraID>
      <start>29</start>
      <end>32</end>
      <status>unmodified</status>
      <modifiedWord/>
      <trackRevisions>false</trackRevisions>
    </reviewItem>
    <reviewItem>
      <errorID>bc38cdb9-121d-4c2e-ae7b-1d1904a81a8d</errorID>
      <errorWord>:</errorWord>
      <group>L1_Format</group>
      <groupName>格式问题</groupName>
      <ability>L2_HalfPunc</ability>
      <abilityName>全半角检查</abilityName>
      <candidateList>
        <item>：</item>
      </candidateList>
      <explain>文本全半角错误。</explain>
      <paraID>16A6C6F0</paraID>
      <start>3</start>
      <end>4</end>
      <status>unmodified</status>
      <modifiedWord/>
      <trackRevisions>false</trackRevisions>
    </reviewItem>
    <reviewItem>
      <errorID>aad4a362-42fe-411e-9ee2-b3c0ee69e882</errorID>
      <errorWord>:</errorWord>
      <group>L1_Format</group>
      <groupName>格式问题</groupName>
      <ability>L2_HalfPunc</ability>
      <abilityName>全半角检查</abilityName>
      <candidateList>
        <item>：</item>
      </candidateList>
      <explain>文本全半角错误。</explain>
      <paraID>1160C4F9</paraID>
      <start>2</start>
      <end>3</end>
      <status>unmodified</status>
      <modifiedWord/>
      <trackRevisions>false</trackRevisions>
    </reviewItem>
    <reviewItem>
      <errorID>0b7d7394-b305-4408-8a80-4e3b01e255cc</errorID>
      <errorWord>位</errorWord>
      <group>L1_Word</group>
      <groupName>字词问题</groupName>
      <ability>L2_Typo</ability>
      <abilityName>字词错误</abilityName>
      <candidateList>
        <item>位公</item>
      </candidateList>
      <explain/>
      <paraID>7C38A238</paraID>
      <start>32</start>
      <end>33</end>
      <status>unmodified</status>
      <modifiedWord/>
      <trackRevisions>false</trackRevisions>
    </reviewItem>
    <reviewItem>
      <errorID>d1672843-4dbf-4c7b-b5d5-2b4bdbbf95c6</errorID>
      <errorWord>位</errorWord>
      <group>L1_Word</group>
      <groupName>字词问题</groupName>
      <ability>L2_Typo</ability>
      <abilityName>字词错误</abilityName>
      <candidateList>
        <item>位公</item>
      </candidateList>
      <explain/>
      <paraID>5BFD5056</paraID>
      <start>10</start>
      <end>11</end>
      <status>unmodified</status>
      <modifiedWord/>
      <trackRevisions>false</trackRevisions>
    </reviewItem>
    <reviewItem>
      <errorID>2906b5d7-7bf4-44f9-8cf3-9a467485fdd8</errorID>
      <errorWord>函</errorWord>
      <group>L1_Grammar</group>
      <groupName>语法问题</groupName>
      <ability>L2_Grammar</ability>
      <abilityName>语法错误</abilityName>
      <candidateList>
        <item>承诺函</item>
      </candidateList>
      <explain/>
      <paraID>68E1EC6E</paraID>
      <start>28</start>
      <end>29</end>
      <status>unmodified</status>
      <modifiedWord/>
      <trackRevisions>false</trackRevisions>
    </reviewItem>
    <reviewItem>
      <errorID>037e888d-db4a-44ec-b0af-7250e62b758c</errorID>
      <errorWord>，</errorWord>
      <group>L1_Punc</group>
      <groupName>标点问题</groupName>
      <ability>L2_Punc</ability>
      <abilityName>标点符号检查</abilityName>
      <candidateList>
        <item>、</item>
      </candidateList>
      <explain/>
      <paraID>7E1AAF4B</paraID>
      <start>30</start>
      <end>31</end>
      <status>unmodified</status>
      <modifiedWord/>
      <trackRevisions>false</trackRevisions>
    </reviewItem>
    <reviewItem>
      <errorID>52f4d05d-77b8-4932-9ad6-450b5492cc0a</errorID>
      <errorWord>和</errorWord>
      <group>L1_Word</group>
      <groupName>字词问题</groupName>
      <ability>L2_Typo</ability>
      <abilityName>字词错误</abilityName>
      <candidateList>
        <item>，未</item>
      </candidateList>
      <explain/>
      <paraID>7E1AAF4B</paraID>
      <start>54</start>
      <end>55</end>
      <status>unmodified</status>
      <modifiedWord/>
      <trackRevisions>false</trackRevisions>
    </reviewItem>
    <reviewItem>
      <errorID>328fb629-f3d2-41f8-82a0-71239a48497c</errorID>
      <errorWord>未</errorWord>
      <group>L1_Word</group>
      <groupName>字词问题</groupName>
      <ability>L2_Typo</ability>
      <abilityName>字词错误</abilityName>
      <candidateList>
        <item>不</item>
      </candidateList>
      <explain/>
      <paraID>7E1AAF4B</paraID>
      <start>63</start>
      <end>64</end>
      <status>unmodified</status>
      <modifiedWord/>
      <trackRevisions>false</trackRevisions>
    </reviewItem>
    <reviewItem>
      <errorID>0be2e65c-82cc-4f36-9f1e-2844eea3b230</errorID>
      <errorWord>，且承诺我单位</errorWord>
      <group>L1_Word</group>
      <groupName>字词问题</groupName>
      <ability>L2_Typo</ability>
      <abilityName>字词错误</abilityName>
      <candidateList>
        <item>。我单位承诺，</item>
      </candidateList>
      <explain/>
      <paraID>7E1AAF4B</paraID>
      <start>70</start>
      <end>77</end>
      <status>unmodified</status>
      <modifiedWord/>
      <trackRevisions>false</trackRevisions>
    </reviewItem>
    <reviewItem>
      <errorID>8a0a5b4e-b761-496b-8a4f-a20ec33986d9</errorID>
      <errorWord>，</errorWord>
      <group>L1_Punc</group>
      <groupName>标点问题</groupName>
      <ability>L2_Punc</ability>
      <abilityName>标点符号检查</abilityName>
      <candidateList>
        <item/>
      </candidateList>
      <explain/>
      <paraID>7E1AAF4B</paraID>
      <start>90</start>
      <end>91</end>
      <status>unmodified</status>
      <modifiedWord/>
      <trackRevisions>false</trackRevisions>
    </reviewItem>
    <reviewItem>
      <errorID>468a9809-4356-48ad-a4dd-12eae36c3774</errorID>
      <errorWord>，</errorWord>
      <group>L1_Punc</group>
      <groupName>标点问题</groupName>
      <ability>L2_Punc</ability>
      <abilityName>标点符号检查</abilityName>
      <candidateList>
        <item/>
      </candidateList>
      <explain/>
      <paraID>7E1AAF4B</paraID>
      <start>127</start>
      <end>128</end>
      <status>unmodified</status>
      <modifiedWord/>
      <trackRevisions>false</trackRevisions>
    </reviewItem>
    <reviewItem>
      <errorID>aab0a517-f999-431f-827d-a8aa739b1c7a</errorID>
      <errorWord>近三年</errorWord>
      <group>L1_Punc</group>
      <groupName>标点问题</groupName>
      <ability>L2_Punc</ability>
      <abilityName>标点符号检查</abilityName>
      <candidateList>
        <item>，近三年</item>
      </candidateList>
      <explain/>
      <paraID>7E1AAF4B</paraID>
      <start>156</start>
      <end>159</end>
      <status>unmodified</status>
      <modifiedWord/>
      <trackRevisions>false</trackRevisions>
    </reviewItem>
    <reviewItem>
      <errorID>d73d03af-e086-45d3-ae88-7c9ae0fe7165</errorID>
      <errorWord>；</errorWord>
      <group>L1_Word</group>
      <groupName>字词问题</groupName>
      <ability>L2_Typo</ability>
      <abilityName>字词错误</abilityName>
      <candidateList>
        <item>；在</item>
      </candidateList>
      <explain/>
      <paraID>726E53D8</paraID>
      <start>64</start>
      <end>65</end>
      <status>unmodified</status>
      <modifiedWord/>
      <trackRevisions>false</trackRevisions>
    </reviewItem>
    <reviewItem>
      <errorID>ec0636dc-54ed-4b5b-b280-955b17aa8a3f</errorID>
      <errorWord>服务</errorWord>
      <group>L1_Punc</group>
      <groupName>标点问题</groupName>
      <ability>L2_Punc</ability>
      <abilityName>标点符号检查</abilityName>
      <candidateList>
        <item>服务。</item>
      </candidateList>
      <explain/>
      <paraID>2AF2A6A3</paraID>
      <start>37</start>
      <end>39</end>
      <status>unmodified</status>
      <modifiedWord/>
      <trackRevisions>false</trackRevisions>
    </reviewItem>
    <reviewItem>
      <errorID>c6e8320d-8e23-4a47-b587-04170922096b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6C2BCEF0</paraID>
      <start>184</start>
      <end>185</end>
      <status>unmodified</status>
      <modifiedWord/>
      <trackRevisions>false</trackRevisions>
    </reviewItem>
    <reviewItem>
      <errorID>c2b07393-4bbc-46b3-9bd8-f071f201d625</errorID>
      <errorWord>。</errorWord>
      <group>L1_Punc</group>
      <groupName>标点问题</groupName>
      <ability>L2_Punc</ability>
      <abilityName>标点符号检查</abilityName>
      <candidateList>
        <item>，</item>
      </candidateList>
      <explain/>
      <paraID>6C2BCEF0</paraID>
      <start>194</start>
      <end>195</end>
      <status>unmodified</status>
      <modifiedWord/>
      <trackRevisions>false</trackRevisions>
    </reviewItem>
    <reviewItem>
      <errorID>a3c0f4e7-fcfb-4e27-a8e6-9e3233259fe2</errorID>
      <errorWord>(</errorWord>
      <group>L1_Format</group>
      <groupName>格式问题</groupName>
      <ability>L2_HalfPunc</ability>
      <abilityName>全半角检查</abilityName>
      <candidateList>
        <item>（</item>
      </candidateList>
      <explain>文本全半角错误。</explain>
      <paraID>6C2BCEF0</paraID>
      <start>308</start>
      <end>309</end>
      <status>unmodified</status>
      <modifiedWord/>
      <trackRevisions>false</trackRevisions>
    </reviewItem>
    <reviewItem>
      <errorID>2493bbdb-5594-49a7-855a-cdb8ab0d2386</errorID>
      <errorWord>)</errorWord>
      <group>L1_Format</group>
      <groupName>格式问题</groupName>
      <ability>L2_HalfPunc</ability>
      <abilityName>全半角检查</abilityName>
      <candidateList>
        <item>）</item>
      </candidateList>
      <explain>文本全半角错误。</explain>
      <paraID>6C2BCEF0</paraID>
      <start>312</start>
      <end>313</end>
      <status>unmodified</status>
      <modifiedWord/>
      <trackRevisions>false</trackRevisions>
    </reviewItem>
    <reviewItem>
      <errorID>8b9cc2bd-a342-41e8-ba37-12c07b010f2e</errorID>
      <errorWord> </errorWord>
      <group>L1_Punc</group>
      <groupName>标点问题</groupName>
      <ability>L2_Punc</ability>
      <abilityName>标点符号检查</abilityName>
      <candidateList>
        <item/>
      </candidateList>
      <explain>此处空格冗余，建议删除。</explain>
      <paraID>72C402E3</paraID>
      <start>27</start>
      <end>28</end>
      <status>unmodified</status>
      <modifiedWord/>
      <trackRevisions>false</trackRevisions>
    </reviewItem>
    <reviewItem>
      <errorID>ce7ce942-03d1-4ddf-ac15-e4ca85fc775f</errorID>
      <errorWord>审查止</errorWord>
      <group>L1_Word</group>
      <groupName>字词问题</groupName>
      <ability>L2_Typo</ability>
      <abilityName>字词错误</abilityName>
      <candidateList>
        <item>审查</item>
      </candidateList>
      <explain/>
      <paraID>2141CC22</paraID>
      <start>57</start>
      <end>60</end>
      <status>unmodified</status>
      <modifiedWord/>
      <trackRevisions>false</trackRevisions>
    </reviewItem>
    <reviewItem>
      <errorID>406706b5-601f-446e-97b0-e5558868a3a6</errorID>
      <errorWord>(</errorWord>
      <group>L1_Format</group>
      <groupName>格式问题</groupName>
      <ability>L2_HalfPunc</ability>
      <abilityName>全半角检查</abilityName>
      <candidateList>
        <item>（</item>
      </candidateList>
      <explain>文本全半角错误。</explain>
      <paraID> A4060FD</paraID>
      <start>15</start>
      <end>16</end>
      <status>unmodified</status>
      <modifiedWord/>
      <trackRevisions>false</trackRevisions>
    </reviewItem>
    <reviewItem>
      <errorID>f94bb538-46b2-4125-8f51-f6d0616f7fbe</errorID>
      <errorWord>)</errorWord>
      <group>L1_Format</group>
      <groupName>格式问题</groupName>
      <ability>L2_HalfPunc</ability>
      <abilityName>全半角检查</abilityName>
      <candidateList>
        <item>）</item>
      </candidateList>
      <explain>文本全半角错误。</explain>
      <paraID> A4060FD</paraID>
      <start>26</start>
      <end>27</end>
      <status>unmodified</status>
      <modifiedWord/>
      <trackRevisions>false</trackRevisions>
    </reviewItem>
    <reviewItem>
      <errorID>fa26d849-a8f9-4072-9ef8-1c23545b419a</errorID>
      <errorWord>人民币¥：</errorWord>
      <group>L1_Grammar</group>
      <groupName>语法问题</groupName>
      <ability>L2_Grammar</ability>
      <abilityName>语法错误</abilityName>
      <candidateList>
        <item>人民币</item>
      </candidateList>
      <explain/>
      <paraID>175261B4</paraID>
      <start>10</start>
      <end>15</end>
      <status>unmodified</status>
      <modifiedWord/>
      <trackRevisions>false</trackRevisions>
    </reviewItem>
    <reviewItem>
      <errorID>5a40b357-e93a-45f0-bcb9-41e6395a1e95</errorID>
      <errorWord>涉及到</errorWord>
      <group>L1_Word</group>
      <groupName>字词问题</groupName>
      <ability>L2_Typo</ability>
      <abilityName>字词错误</abilityName>
      <candidateList>
        <item>涉及</item>
      </candidateList>
      <explain/>
      <paraID>22F2BE74</paraID>
      <start>12</start>
      <end>15</end>
      <status>unmodified</status>
      <modifiedWord/>
      <trackRevisions>false</trackRevisions>
    </reviewItem>
    <reviewItem>
      <errorID>a292840b-ad36-4adc-95c5-d4e62536dc03</errorID>
      <errorWord>，</errorWord>
      <group>L1_Punc</group>
      <groupName>标点问题</groupName>
      <ability>L2_Punc</ability>
      <abilityName>标点符号检查</abilityName>
      <candidateList>
        <item>、</item>
      </candidateList>
      <explain/>
      <paraID>2B6D949C</paraID>
      <start>44</start>
      <end>45</end>
      <status>unmodified</status>
      <modifiedWord/>
      <trackRevisions>false</trackRevisions>
    </reviewItem>
    <reviewItem>
      <errorID>d8758379-8d41-44cc-9600-b77e4e563cd2</errorID>
      <errorWord>作好</errorWord>
      <group>L1_Word</group>
      <groupName>字词问题</groupName>
      <ability>L2_Typo</ability>
      <abilityName>字词错误</abilityName>
      <candidateList>
        <item>做好</item>
      </candidateList>
      <explain/>
      <paraID>137F5301</paraID>
      <start>9</start>
      <end>11</end>
      <status>unmodified</status>
      <modifiedWord/>
      <trackRevisions>false</trackRevisions>
    </reviewItem>
    <reviewItem>
      <errorID>adf4b813-ddb0-4deb-b77c-b19dfa143490</errorID>
      <errorWord>，</errorWord>
      <group>L1_Grammar</group>
      <groupName>语法问题</groupName>
      <ability>L2_Grammar</ability>
      <abilityName>语法错误</abilityName>
      <candidateList>
        <item>工作，</item>
      </candidateList>
      <explain/>
      <paraID>137F5301</paraID>
      <start>15</start>
      <end>16</end>
      <status>unmodified</status>
      <modifiedWord/>
      <trackRevisions>false</trackRevisions>
    </reviewItem>
    <reviewItem>
      <errorID>81ad7958-9cac-49b2-aa68-c67505ccbf3c</errorID>
      <errorWord>程</errorWord>
      <group>L1_Word</group>
      <groupName>字词问题</groupName>
      <ability>L2_Typo</ability>
      <abilityName>字词错误</abilityName>
      <candidateList>
        <item>程中</item>
      </candidateList>
      <explain/>
      <paraID>4B699700</paraID>
      <start>24</start>
      <end>25</end>
      <status>unmodified</status>
      <modifiedWord/>
      <trackRevisions>false</trackRevisions>
    </reviewItem>
    <reviewItem>
      <errorID>2e033f96-1e82-465f-84c7-d9580393567c</errorID>
      <errorWord>其它</errorWord>
      <group>L1_Word</group>
      <groupName>字词问题</groupName>
      <ability>L2_Alias</ability>
      <abilityName>也作/曾用词</abilityName>
      <candidateList>
        <item>其他</item>
      </candidateList>
      <explain>词汇[其它]为不规范表述或旧称，其规范书面表述为[其他]。</explain>
      <paraID> D636194</paraID>
      <start>4</start>
      <end>6</end>
      <status>unmodified</status>
      <modifiedWord/>
      <trackRevisions>false</trackRevisions>
    </reviewItem>
    <reviewItem>
      <errorID>a278d5ce-17f0-4d90-8acc-35ab3aced48f</errorID>
      <errorWord>，</errorWord>
      <group>L1_Punc</group>
      <groupName>标点问题</groupName>
      <ability>L2_Punc</ability>
      <abilityName>标点符号检查</abilityName>
      <candidateList>
        <item>、</item>
      </candidateList>
      <explain/>
      <paraID>1CEE542C</paraID>
      <start>15</start>
      <end>16</end>
      <status>unmodified</status>
      <modifiedWord/>
      <trackRevisions>false</trackRevisions>
    </reviewItem>
    <reviewItem>
      <errorID>c7689935-046d-4351-a199-f78cb04697a6</errorID>
      <errorWord>，</errorWord>
      <group>L1_Punc</group>
      <groupName>标点问题</groupName>
      <ability>L2_Punc</ability>
      <abilityName>标点符号检查</abilityName>
      <candidateList>
        <item/>
      </candidateList>
      <explain/>
      <paraID>1CEE542C</paraID>
      <start>20</start>
      <end>21</end>
      <status>unmodified</status>
      <modifiedWord/>
      <trackRevisions>false</trackRevisions>
    </reviewItem>
    <reviewItem>
      <errorID>cf305fbb-96bb-45b9-a2bc-2af73eff927f</errorID>
      <errorWord>违法纪行为</errorWord>
      <group>L1_Word</group>
      <groupName>字词问题</groupName>
      <ability>L2_Typo</ability>
      <abilityName>字词错误</abilityName>
      <candidateList>
        <item>违纪行为</item>
      </candidateList>
      <explain/>
      <paraID> 3893F1D</paraID>
      <start>41</start>
      <end>46</end>
      <status>unmodified</status>
      <modifiedWord/>
      <trackRevisions>false</trackRevisions>
    </reviewItem>
    <reviewItem>
      <errorID>9b70e4c2-8ce7-4275-b33b-cf4b0ce29cae</errorID>
      <errorWord>为</errorWord>
      <group>L1_Word</group>
      <groupName>字词问题</groupName>
      <ability>L2_Typo</ability>
      <abilityName>字词错误</abilityName>
      <candidateList>
        <item>与</item>
      </candidateList>
      <explain/>
      <paraID>3155E718</paraID>
      <start>31</start>
      <end>32</end>
      <status>unmodified</status>
      <modifiedWord/>
      <trackRevisions>false</trackRevisions>
    </reviewItem>
    <reviewItem>
      <errorID>c09ab16f-c827-40ee-99a3-8b50186895da</errorID>
      <errorWord>出</errorWord>
      <group>L1_Word</group>
      <groupName>字词问题</groupName>
      <ability>L2_Typo</ability>
      <abilityName>字词错误</abilityName>
      <candidateList>
        <item>函</item>
      </candidateList>
      <explain/>
      <paraID>1EC048B3</paraID>
      <start>20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7dc0cf-a9f1-41c0-bd21-2dd45296529d}">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5650</Words>
  <Characters>5878</Characters>
  <Lines>0</Lines>
  <Paragraphs>0</Paragraphs>
  <TotalTime>2</TotalTime>
  <ScaleCrop>false</ScaleCrop>
  <LinksUpToDate>false</LinksUpToDate>
  <CharactersWithSpaces>6614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2023-07-20T00:41:00Z</dcterms:created>
  <dc:creator>Administrator</dc:creator>
  <cp:lastModifiedBy>DY</cp:lastModifiedBy>
  <cp:lastPrinted>2026-07-07T01:05:00Z</cp:lastPrinted>
  <dcterms:modified xsi:type="dcterms:W3CDTF">2026-07-15T06:55:33Z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8BF06890E0AB418885B8CAB4FEC47999_13</vt:lpwstr>
  </property>
  <property fmtid="{D5CDD505-2E9C-101B-9397-08002B2CF9AE}" pid="4" name="KSOTemplateDocerSaveRecord">
    <vt:lpwstr>eyJoZGlkIjoiMDQzOTM3ODdjNzkyMzkyZjFlMDM1OTBlNmIwNDRkZTciLCJ1c2VySWQiOiIzODUzNTgwNjAifQ==</vt:lpwstr>
  </property>
</Properties>
</file>