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24DB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方正小标宋_GBK" w:cs="Times New Roman"/>
          <w:sz w:val="28"/>
          <w:szCs w:val="28"/>
          <w:lang w:val="en-US" w:eastAsia="zh-CN"/>
        </w:rPr>
      </w:pPr>
      <w:r>
        <w:rPr>
          <w:rFonts w:hint="eastAsia" w:ascii="Times New Roman" w:hAnsi="Times New Roman" w:eastAsia="方正小标宋_GBK" w:cs="Times New Roman"/>
          <w:sz w:val="28"/>
          <w:szCs w:val="28"/>
          <w:lang w:val="en-US" w:eastAsia="zh-CN"/>
        </w:rPr>
        <w:t>附件1</w:t>
      </w:r>
    </w:p>
    <w:p w14:paraId="7DE58B5F">
      <w:pPr>
        <w:autoSpaceDE w:val="0"/>
        <w:autoSpaceDN w:val="0"/>
        <w:adjustRightInd w:val="0"/>
        <w:spacing w:line="860" w:lineRule="exact"/>
        <w:jc w:val="center"/>
        <w:rPr>
          <w:rFonts w:hint="default" w:ascii="宋体" w:hAnsi="宋体" w:eastAsia="宋体" w:cs="宋体"/>
          <w:b/>
          <w:sz w:val="36"/>
          <w:szCs w:val="36"/>
          <w:lang w:val="en-US" w:eastAsia="zh-CN"/>
        </w:rPr>
      </w:pPr>
      <w:r>
        <w:rPr>
          <w:rFonts w:hint="eastAsia" w:ascii="宋体" w:hAnsi="宋体" w:eastAsia="宋体" w:cs="宋体"/>
          <w:b/>
          <w:sz w:val="36"/>
          <w:szCs w:val="36"/>
          <w:lang w:val="en-US" w:eastAsia="zh-CN"/>
        </w:rPr>
        <w:t>国道350线广安枣山至武胜段公路改建工程养护工区停车区标准砖、多孔砖、加气砖采购询价</w:t>
      </w:r>
    </w:p>
    <w:p w14:paraId="1F8B69D7">
      <w:pPr>
        <w:autoSpaceDE w:val="0"/>
        <w:autoSpaceDN w:val="0"/>
        <w:adjustRightInd w:val="0"/>
        <w:spacing w:line="860" w:lineRule="exact"/>
        <w:jc w:val="center"/>
        <w:rPr>
          <w:rFonts w:ascii="宋体" w:hAnsi="宋体" w:cs="宋体"/>
          <w:b/>
          <w:sz w:val="96"/>
          <w:szCs w:val="96"/>
        </w:rPr>
      </w:pPr>
    </w:p>
    <w:p w14:paraId="6BC7578E">
      <w:pPr>
        <w:autoSpaceDE w:val="0"/>
        <w:autoSpaceDN w:val="0"/>
        <w:adjustRightInd w:val="0"/>
        <w:jc w:val="center"/>
        <w:rPr>
          <w:rFonts w:hint="eastAsia" w:ascii="宋体" w:hAnsi="宋体" w:cs="宋体"/>
          <w:b/>
          <w:sz w:val="72"/>
          <w:szCs w:val="72"/>
        </w:rPr>
      </w:pPr>
    </w:p>
    <w:p w14:paraId="5FC6DBDF">
      <w:pPr>
        <w:autoSpaceDE w:val="0"/>
        <w:autoSpaceDN w:val="0"/>
        <w:adjustRightInd w:val="0"/>
        <w:jc w:val="center"/>
        <w:rPr>
          <w:rFonts w:ascii="宋体" w:hAnsi="宋体" w:cs="宋体"/>
          <w:b/>
          <w:sz w:val="72"/>
          <w:szCs w:val="72"/>
        </w:rPr>
      </w:pPr>
      <w:r>
        <w:rPr>
          <w:rFonts w:hint="eastAsia" w:ascii="宋体" w:hAnsi="宋体" w:cs="宋体"/>
          <w:b/>
          <w:sz w:val="52"/>
          <w:szCs w:val="52"/>
          <w:lang w:val="en-US" w:eastAsia="zh-CN"/>
        </w:rPr>
        <w:t>报价</w:t>
      </w:r>
      <w:r>
        <w:rPr>
          <w:rFonts w:hint="eastAsia" w:ascii="宋体" w:hAnsi="宋体" w:cs="宋体"/>
          <w:b/>
          <w:sz w:val="52"/>
          <w:szCs w:val="52"/>
        </w:rPr>
        <w:t>文件</w:t>
      </w:r>
    </w:p>
    <w:p w14:paraId="64095E78">
      <w:pPr>
        <w:spacing w:line="600" w:lineRule="exact"/>
        <w:ind w:left="1" w:firstLine="576"/>
        <w:jc w:val="center"/>
        <w:rPr>
          <w:rFonts w:ascii="仿宋_GB2312" w:hAnsi="仿宋_GB2312" w:eastAsia="仿宋_GB2312" w:cs="仿宋_GB2312"/>
          <w:sz w:val="28"/>
          <w:szCs w:val="28"/>
        </w:rPr>
      </w:pPr>
    </w:p>
    <w:p w14:paraId="526234AF">
      <w:pPr>
        <w:spacing w:line="600" w:lineRule="exact"/>
        <w:ind w:left="1" w:firstLine="576"/>
        <w:jc w:val="center"/>
        <w:rPr>
          <w:rFonts w:ascii="仿宋_GB2312" w:hAnsi="仿宋_GB2312" w:eastAsia="仿宋_GB2312" w:cs="仿宋_GB2312"/>
          <w:sz w:val="28"/>
          <w:szCs w:val="28"/>
        </w:rPr>
      </w:pPr>
    </w:p>
    <w:p w14:paraId="10A68C7E">
      <w:pPr>
        <w:spacing w:line="600" w:lineRule="exact"/>
        <w:ind w:left="1" w:firstLine="576"/>
        <w:jc w:val="center"/>
        <w:rPr>
          <w:rFonts w:ascii="仿宋_GB2312" w:hAnsi="仿宋_GB2312" w:eastAsia="仿宋_GB2312" w:cs="仿宋_GB2312"/>
          <w:sz w:val="28"/>
          <w:szCs w:val="28"/>
        </w:rPr>
      </w:pPr>
    </w:p>
    <w:p w14:paraId="38851BEC">
      <w:pPr>
        <w:pStyle w:val="3"/>
      </w:pPr>
    </w:p>
    <w:p w14:paraId="62EF409B">
      <w:pPr>
        <w:pStyle w:val="4"/>
      </w:pPr>
    </w:p>
    <w:p w14:paraId="65CA1E2C">
      <w:pPr>
        <w:pStyle w:val="3"/>
      </w:pPr>
    </w:p>
    <w:p w14:paraId="028D4F0B"/>
    <w:p w14:paraId="191D555F">
      <w:pPr>
        <w:spacing w:line="600" w:lineRule="exact"/>
        <w:ind w:left="1" w:firstLine="576"/>
        <w:jc w:val="center"/>
        <w:rPr>
          <w:rFonts w:ascii="仿宋_GB2312" w:hAnsi="仿宋_GB2312" w:eastAsia="仿宋_GB2312" w:cs="仿宋_GB2312"/>
          <w:sz w:val="28"/>
          <w:szCs w:val="28"/>
        </w:rPr>
      </w:pPr>
    </w:p>
    <w:p w14:paraId="32B9FA81">
      <w:pPr>
        <w:spacing w:line="600" w:lineRule="exact"/>
        <w:ind w:firstLine="630" w:firstLineChars="225"/>
        <w:rPr>
          <w:rFonts w:ascii="仿宋" w:hAnsi="仿宋" w:eastAsia="仿宋" w:cs="仿宋"/>
          <w:sz w:val="28"/>
          <w:szCs w:val="28"/>
          <w:u w:val="single"/>
        </w:rPr>
      </w:pPr>
      <w:r>
        <w:rPr>
          <w:rFonts w:hint="eastAsia" w:ascii="仿宋" w:hAnsi="仿宋" w:eastAsia="仿宋" w:cs="仿宋"/>
          <w:sz w:val="28"/>
          <w:szCs w:val="28"/>
          <w:lang w:val="en-US" w:eastAsia="zh-CN"/>
        </w:rPr>
        <w:t>报</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价</w:t>
      </w:r>
      <w:r>
        <w:rPr>
          <w:rFonts w:hint="eastAsia" w:ascii="仿宋" w:hAnsi="仿宋" w:eastAsia="仿宋" w:cs="仿宋"/>
          <w:sz w:val="28"/>
          <w:szCs w:val="28"/>
        </w:rPr>
        <w:t xml:space="preserve">   人：</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（盖章）</w:t>
      </w:r>
    </w:p>
    <w:p w14:paraId="715AAC9A">
      <w:pPr>
        <w:spacing w:line="600" w:lineRule="exact"/>
        <w:ind w:firstLine="630" w:firstLineChars="225"/>
        <w:rPr>
          <w:rFonts w:ascii="仿宋" w:hAnsi="仿宋" w:eastAsia="仿宋" w:cs="仿宋"/>
          <w:sz w:val="28"/>
          <w:szCs w:val="28"/>
        </w:rPr>
      </w:pPr>
      <w:r>
        <w:rPr>
          <w:rFonts w:hint="eastAsia" w:ascii="仿宋" w:hAnsi="仿宋" w:eastAsia="仿宋" w:cs="仿宋"/>
          <w:sz w:val="28"/>
          <w:szCs w:val="28"/>
        </w:rPr>
        <w:t>联  系   人：</w:t>
      </w:r>
      <w:r>
        <w:rPr>
          <w:rFonts w:hint="eastAsia" w:ascii="仿宋" w:hAnsi="仿宋" w:eastAsia="仿宋" w:cs="仿宋"/>
          <w:sz w:val="28"/>
          <w:szCs w:val="28"/>
          <w:u w:val="single"/>
        </w:rPr>
        <w:t xml:space="preserve">                              </w:t>
      </w:r>
    </w:p>
    <w:p w14:paraId="755C53AA">
      <w:pPr>
        <w:spacing w:line="600" w:lineRule="exact"/>
        <w:ind w:firstLine="630" w:firstLineChars="225"/>
        <w:rPr>
          <w:rFonts w:ascii="仿宋" w:hAnsi="仿宋" w:eastAsia="仿宋" w:cs="仿宋"/>
          <w:sz w:val="28"/>
          <w:szCs w:val="28"/>
        </w:rPr>
      </w:pPr>
      <w:r>
        <w:rPr>
          <w:rFonts w:hint="eastAsia" w:ascii="仿宋" w:hAnsi="仿宋" w:eastAsia="仿宋" w:cs="仿宋"/>
          <w:sz w:val="28"/>
          <w:szCs w:val="28"/>
        </w:rPr>
        <w:t>联 系 电 话：</w:t>
      </w:r>
      <w:r>
        <w:rPr>
          <w:rFonts w:hint="eastAsia" w:ascii="仿宋" w:hAnsi="仿宋" w:eastAsia="仿宋" w:cs="仿宋"/>
          <w:sz w:val="28"/>
          <w:szCs w:val="28"/>
          <w:u w:val="single"/>
        </w:rPr>
        <w:t xml:space="preserve">                              </w:t>
      </w:r>
    </w:p>
    <w:p w14:paraId="5207D48D">
      <w:pPr>
        <w:spacing w:line="600" w:lineRule="exact"/>
        <w:rPr>
          <w:rFonts w:ascii="仿宋" w:hAnsi="仿宋" w:eastAsia="仿宋" w:cs="仿宋"/>
          <w:sz w:val="28"/>
          <w:szCs w:val="28"/>
          <w:u w:val="single"/>
        </w:rPr>
      </w:pPr>
    </w:p>
    <w:p w14:paraId="5B58552C">
      <w:pPr>
        <w:widowControl/>
        <w:spacing w:line="60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rPr>
        <w:t xml:space="preserve">  年    月    </w:t>
      </w:r>
      <w:bookmarkStart w:id="0" w:name="_Toc237060430"/>
      <w:bookmarkStart w:id="1" w:name="OLE_LINK20"/>
      <w:r>
        <w:rPr>
          <w:rFonts w:hint="eastAsia" w:ascii="仿宋" w:hAnsi="仿宋" w:eastAsia="仿宋" w:cs="仿宋"/>
          <w:sz w:val="28"/>
          <w:szCs w:val="28"/>
          <w:lang w:val="en-US" w:eastAsia="zh-CN"/>
        </w:rPr>
        <w:t>日</w:t>
      </w:r>
      <w:bookmarkEnd w:id="0"/>
      <w:bookmarkEnd w:id="1"/>
    </w:p>
    <w:p w14:paraId="215E6AC4">
      <w:pPr>
        <w:spacing w:line="600" w:lineRule="exact"/>
        <w:jc w:val="center"/>
        <w:rPr>
          <w:rFonts w:ascii="仿宋" w:hAnsi="仿宋" w:eastAsia="仿宋" w:cs="仿宋"/>
          <w:b/>
          <w:bCs/>
          <w:sz w:val="36"/>
          <w:szCs w:val="36"/>
        </w:rPr>
      </w:pPr>
      <w:r>
        <w:rPr>
          <w:rFonts w:hint="eastAsia" w:ascii="仿宋" w:hAnsi="仿宋" w:eastAsia="仿宋" w:cs="仿宋"/>
          <w:b/>
          <w:bCs/>
          <w:sz w:val="36"/>
          <w:szCs w:val="36"/>
        </w:rPr>
        <w:t>目 录</w:t>
      </w:r>
    </w:p>
    <w:p w14:paraId="0FE433FC">
      <w:pPr>
        <w:autoSpaceDE w:val="0"/>
        <w:spacing w:line="480" w:lineRule="exact"/>
        <w:ind w:firstLine="640" w:firstLineChars="200"/>
        <w:rPr>
          <w:rFonts w:ascii="仿宋" w:hAnsi="仿宋" w:eastAsia="仿宋" w:cs="仿宋"/>
          <w:sz w:val="32"/>
          <w:szCs w:val="32"/>
        </w:rPr>
      </w:pPr>
    </w:p>
    <w:p w14:paraId="01ADA933">
      <w:pPr>
        <w:spacing w:line="50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w:t>
      </w:r>
      <w:r>
        <w:rPr>
          <w:rFonts w:hint="eastAsia" w:ascii="仿宋" w:hAnsi="仿宋" w:eastAsia="仿宋" w:cs="仿宋"/>
          <w:sz w:val="28"/>
          <w:szCs w:val="28"/>
        </w:rPr>
        <w:t>法定代表人身份证明……………………………………………（）</w:t>
      </w:r>
      <w:r>
        <w:rPr>
          <w:rFonts w:hint="eastAsia" w:ascii="仿宋" w:hAnsi="仿宋" w:eastAsia="仿宋" w:cs="仿宋"/>
          <w:sz w:val="28"/>
          <w:szCs w:val="28"/>
          <w:lang w:val="en-US" w:eastAsia="zh-CN"/>
        </w:rPr>
        <w:t xml:space="preserve">  </w:t>
      </w:r>
    </w:p>
    <w:p w14:paraId="60AC7E7D">
      <w:pPr>
        <w:spacing w:line="500" w:lineRule="exact"/>
        <w:rPr>
          <w:rFonts w:hint="eastAsia" w:ascii="仿宋" w:hAnsi="仿宋" w:eastAsia="仿宋" w:cs="仿宋"/>
          <w:sz w:val="28"/>
          <w:szCs w:val="28"/>
        </w:rPr>
      </w:pPr>
      <w:r>
        <w:rPr>
          <w:rFonts w:hint="eastAsia" w:ascii="仿宋" w:hAnsi="仿宋" w:eastAsia="仿宋" w:cs="仿宋"/>
          <w:sz w:val="28"/>
          <w:szCs w:val="28"/>
          <w:lang w:val="en-US" w:eastAsia="zh-CN"/>
        </w:rPr>
        <w:t>一、</w:t>
      </w:r>
      <w:r>
        <w:rPr>
          <w:rFonts w:hint="eastAsia" w:ascii="仿宋" w:hAnsi="仿宋" w:eastAsia="仿宋" w:cs="仿宋"/>
          <w:sz w:val="28"/>
          <w:szCs w:val="28"/>
        </w:rPr>
        <w:t>授权委托书………………………………………………………（）</w:t>
      </w:r>
    </w:p>
    <w:p w14:paraId="1EE02078">
      <w:pPr>
        <w:numPr>
          <w:ilvl w:val="255"/>
          <w:numId w:val="0"/>
        </w:numPr>
        <w:tabs>
          <w:tab w:val="left" w:pos="0"/>
        </w:tabs>
        <w:spacing w:line="600" w:lineRule="exact"/>
        <w:jc w:val="left"/>
        <w:rPr>
          <w:rFonts w:hint="eastAsia" w:ascii="仿宋" w:hAnsi="仿宋" w:eastAsia="仿宋" w:cs="仿宋"/>
          <w:sz w:val="28"/>
          <w:szCs w:val="28"/>
        </w:rPr>
      </w:pPr>
      <w:r>
        <w:rPr>
          <w:rFonts w:hint="eastAsia" w:ascii="仿宋" w:hAnsi="仿宋" w:eastAsia="仿宋" w:cs="仿宋"/>
          <w:sz w:val="28"/>
          <w:szCs w:val="28"/>
          <w:lang w:val="en-US" w:eastAsia="zh-CN"/>
        </w:rPr>
        <w:t>二</w:t>
      </w:r>
      <w:r>
        <w:rPr>
          <w:rFonts w:hint="eastAsia" w:ascii="仿宋" w:hAnsi="仿宋" w:eastAsia="仿宋" w:cs="仿宋"/>
          <w:sz w:val="28"/>
          <w:szCs w:val="28"/>
        </w:rPr>
        <w:t>、报价</w:t>
      </w:r>
      <w:r>
        <w:rPr>
          <w:rFonts w:hint="eastAsia" w:ascii="仿宋" w:hAnsi="仿宋" w:eastAsia="仿宋" w:cs="仿宋"/>
          <w:sz w:val="28"/>
          <w:szCs w:val="28"/>
          <w:lang w:val="en-US" w:eastAsia="zh-CN"/>
        </w:rPr>
        <w:t>表</w:t>
      </w:r>
      <w:r>
        <w:rPr>
          <w:rFonts w:hint="eastAsia" w:ascii="仿宋" w:hAnsi="仿宋" w:eastAsia="仿宋" w:cs="仿宋"/>
          <w:sz w:val="28"/>
          <w:szCs w:val="28"/>
        </w:rPr>
        <w:t>……………………………………………………………（）</w:t>
      </w:r>
    </w:p>
    <w:p w14:paraId="315DA15F">
      <w:pPr>
        <w:numPr>
          <w:ilvl w:val="255"/>
          <w:numId w:val="0"/>
        </w:numPr>
        <w:tabs>
          <w:tab w:val="left" w:pos="0"/>
        </w:tabs>
        <w:spacing w:line="600" w:lineRule="exact"/>
        <w:jc w:val="left"/>
        <w:rPr>
          <w:rFonts w:ascii="仿宋" w:hAnsi="仿宋" w:eastAsia="仿宋" w:cs="仿宋"/>
          <w:sz w:val="28"/>
          <w:szCs w:val="28"/>
        </w:rPr>
      </w:pPr>
      <w:r>
        <w:rPr>
          <w:rFonts w:hint="eastAsia" w:ascii="仿宋" w:hAnsi="仿宋" w:eastAsia="仿宋" w:cs="仿宋"/>
          <w:sz w:val="28"/>
          <w:szCs w:val="28"/>
          <w:lang w:val="en-US" w:eastAsia="zh-CN"/>
        </w:rPr>
        <w:t>三、营业执照</w:t>
      </w:r>
      <w:r>
        <w:rPr>
          <w:rFonts w:hint="eastAsia" w:ascii="仿宋" w:hAnsi="仿宋" w:eastAsia="仿宋" w:cs="仿宋"/>
          <w:sz w:val="28"/>
          <w:szCs w:val="28"/>
        </w:rPr>
        <w:t>…………………………………………………………（）</w:t>
      </w:r>
    </w:p>
    <w:p w14:paraId="4190D44D">
      <w:pPr>
        <w:spacing w:line="500" w:lineRule="exact"/>
        <w:rPr>
          <w:rFonts w:ascii="仿宋" w:hAnsi="仿宋" w:eastAsia="仿宋" w:cs="仿宋"/>
          <w:sz w:val="28"/>
          <w:szCs w:val="28"/>
        </w:rPr>
      </w:pPr>
      <w:r>
        <w:rPr>
          <w:rFonts w:hint="eastAsia" w:ascii="仿宋" w:hAnsi="仿宋" w:eastAsia="仿宋" w:cs="仿宋"/>
          <w:sz w:val="28"/>
          <w:szCs w:val="28"/>
          <w:lang w:val="en-US" w:eastAsia="zh-CN"/>
        </w:rPr>
        <w:t>四</w:t>
      </w:r>
      <w:r>
        <w:rPr>
          <w:rFonts w:hint="eastAsia" w:ascii="仿宋" w:hAnsi="仿宋" w:eastAsia="仿宋" w:cs="仿宋"/>
          <w:sz w:val="28"/>
          <w:szCs w:val="28"/>
        </w:rPr>
        <w:t>、承诺函……………………………………………………………（）</w:t>
      </w:r>
    </w:p>
    <w:p w14:paraId="22898042">
      <w:pPr>
        <w:pStyle w:val="3"/>
        <w:rPr>
          <w:rFonts w:hint="default"/>
          <w:lang w:val="en-US" w:eastAsia="zh-CN"/>
        </w:rPr>
      </w:pPr>
    </w:p>
    <w:p w14:paraId="4517EC1F">
      <w:pPr>
        <w:pStyle w:val="4"/>
        <w:rPr>
          <w:rFonts w:hint="default"/>
          <w:lang w:val="en-US" w:eastAsia="zh-CN"/>
        </w:rPr>
      </w:pPr>
    </w:p>
    <w:p w14:paraId="59EC74CA">
      <w:pPr>
        <w:rPr>
          <w:rFonts w:hint="default"/>
          <w:lang w:val="en-US" w:eastAsia="zh-CN"/>
        </w:rPr>
      </w:pPr>
    </w:p>
    <w:p w14:paraId="3415B8DD">
      <w:pPr>
        <w:pStyle w:val="3"/>
        <w:rPr>
          <w:rFonts w:hint="default"/>
          <w:lang w:val="en-US" w:eastAsia="zh-CN"/>
        </w:rPr>
      </w:pPr>
    </w:p>
    <w:p w14:paraId="6BA5C2C6">
      <w:pPr>
        <w:pStyle w:val="4"/>
        <w:rPr>
          <w:rFonts w:hint="default"/>
          <w:lang w:val="en-US" w:eastAsia="zh-CN"/>
        </w:rPr>
      </w:pPr>
    </w:p>
    <w:p w14:paraId="50095EA7">
      <w:pPr>
        <w:rPr>
          <w:rFonts w:hint="default"/>
          <w:lang w:val="en-US" w:eastAsia="zh-CN"/>
        </w:rPr>
      </w:pPr>
    </w:p>
    <w:p w14:paraId="4CB27365">
      <w:pPr>
        <w:pStyle w:val="3"/>
        <w:rPr>
          <w:rFonts w:hint="default"/>
          <w:lang w:val="en-US" w:eastAsia="zh-CN"/>
        </w:rPr>
      </w:pPr>
    </w:p>
    <w:p w14:paraId="2CFF96FA">
      <w:pPr>
        <w:pStyle w:val="4"/>
        <w:jc w:val="both"/>
        <w:rPr>
          <w:rFonts w:hint="default"/>
          <w:lang w:val="en-US" w:eastAsia="zh-CN"/>
        </w:rPr>
      </w:pPr>
    </w:p>
    <w:p w14:paraId="3D316D68">
      <w:pPr>
        <w:rPr>
          <w:rFonts w:hint="default"/>
          <w:lang w:val="en-US" w:eastAsia="zh-CN"/>
        </w:rPr>
      </w:pPr>
    </w:p>
    <w:p w14:paraId="453D664A">
      <w:pPr>
        <w:rPr>
          <w:rFonts w:hint="default"/>
          <w:lang w:val="en-US" w:eastAsia="zh-CN"/>
        </w:rPr>
      </w:pPr>
    </w:p>
    <w:p w14:paraId="2DA35612">
      <w:pPr>
        <w:rPr>
          <w:rFonts w:hint="default"/>
          <w:lang w:val="en-US" w:eastAsia="zh-CN"/>
        </w:rPr>
      </w:pPr>
    </w:p>
    <w:p w14:paraId="206BC4EC">
      <w:pPr>
        <w:rPr>
          <w:rFonts w:hint="default"/>
          <w:lang w:val="en-US" w:eastAsia="zh-CN"/>
        </w:rPr>
      </w:pPr>
    </w:p>
    <w:p w14:paraId="19BFD0BC">
      <w:pPr>
        <w:autoSpaceDE w:val="0"/>
        <w:spacing w:line="440" w:lineRule="exact"/>
        <w:rPr>
          <w:rFonts w:hint="eastAsia" w:ascii="仿宋" w:hAnsi="仿宋" w:eastAsia="仿宋" w:cs="仿宋"/>
          <w:sz w:val="24"/>
        </w:rPr>
      </w:pPr>
      <w:r>
        <w:rPr>
          <w:rFonts w:hint="eastAsia" w:ascii="仿宋" w:hAnsi="仿宋" w:eastAsia="仿宋" w:cs="仿宋"/>
          <w:sz w:val="24"/>
        </w:rPr>
        <w:t>注：①如</w:t>
      </w:r>
      <w:r>
        <w:rPr>
          <w:rFonts w:hint="eastAsia" w:ascii="仿宋" w:hAnsi="仿宋" w:eastAsia="仿宋" w:cs="仿宋"/>
          <w:sz w:val="24"/>
          <w:lang w:val="en-US" w:eastAsia="zh-CN"/>
        </w:rPr>
        <w:t>报价</w:t>
      </w:r>
      <w:r>
        <w:rPr>
          <w:rFonts w:hint="eastAsia" w:ascii="仿宋" w:hAnsi="仿宋" w:eastAsia="仿宋" w:cs="仿宋"/>
          <w:sz w:val="24"/>
        </w:rPr>
        <w:t>人由法定代表人参加</w:t>
      </w:r>
      <w:r>
        <w:rPr>
          <w:rFonts w:hint="eastAsia" w:ascii="仿宋" w:hAnsi="仿宋" w:eastAsia="仿宋" w:cs="仿宋"/>
          <w:sz w:val="24"/>
          <w:lang w:val="en-US" w:eastAsia="zh-CN"/>
        </w:rPr>
        <w:t>报价</w:t>
      </w:r>
      <w:r>
        <w:rPr>
          <w:rFonts w:hint="eastAsia" w:ascii="仿宋" w:hAnsi="仿宋" w:eastAsia="仿宋" w:cs="仿宋"/>
          <w:sz w:val="24"/>
        </w:rPr>
        <w:t>，则不提供“一、授权委托书”</w:t>
      </w:r>
      <w:r>
        <w:rPr>
          <w:rFonts w:hint="eastAsia" w:ascii="仿宋" w:hAnsi="仿宋" w:eastAsia="仿宋" w:cs="仿宋"/>
          <w:sz w:val="24"/>
          <w:lang w:eastAsia="zh-CN"/>
        </w:rPr>
        <w:t>，</w:t>
      </w:r>
      <w:r>
        <w:rPr>
          <w:rFonts w:hint="eastAsia" w:ascii="仿宋" w:hAnsi="仿宋" w:eastAsia="仿宋" w:cs="仿宋"/>
          <w:sz w:val="24"/>
          <w:lang w:val="en-US" w:eastAsia="zh-CN"/>
        </w:rPr>
        <w:t>报价</w:t>
      </w:r>
      <w:r>
        <w:rPr>
          <w:rFonts w:hint="eastAsia" w:ascii="仿宋" w:hAnsi="仿宋" w:eastAsia="仿宋" w:cs="仿宋"/>
          <w:sz w:val="24"/>
        </w:rPr>
        <w:t>人在编制目录时可删减本项目未明确要求提供的相关目录号。</w:t>
      </w:r>
    </w:p>
    <w:p w14:paraId="0B428D32">
      <w:pPr>
        <w:autoSpaceDE w:val="0"/>
        <w:spacing w:line="440" w:lineRule="exact"/>
        <w:ind w:firstLine="482" w:firstLineChars="200"/>
        <w:rPr>
          <w:rFonts w:ascii="仿宋" w:hAnsi="仿宋" w:eastAsia="仿宋" w:cs="仿宋"/>
          <w:b/>
          <w:bCs/>
          <w:sz w:val="24"/>
        </w:rPr>
      </w:pPr>
      <w:r>
        <w:rPr>
          <w:rFonts w:hint="eastAsia" w:ascii="仿宋" w:hAnsi="仿宋" w:eastAsia="仿宋" w:cs="仿宋"/>
          <w:b/>
          <w:bCs/>
          <w:sz w:val="24"/>
        </w:rPr>
        <w:t>②凡装入</w:t>
      </w:r>
      <w:r>
        <w:rPr>
          <w:rFonts w:hint="eastAsia" w:ascii="仿宋" w:hAnsi="仿宋" w:eastAsia="仿宋" w:cs="仿宋"/>
          <w:b/>
          <w:bCs/>
          <w:sz w:val="24"/>
          <w:lang w:val="en-US" w:eastAsia="zh-CN"/>
        </w:rPr>
        <w:t>报价</w:t>
      </w:r>
      <w:r>
        <w:rPr>
          <w:rFonts w:hint="eastAsia" w:ascii="仿宋" w:hAnsi="仿宋" w:eastAsia="仿宋" w:cs="仿宋"/>
          <w:b/>
          <w:bCs/>
          <w:sz w:val="24"/>
        </w:rPr>
        <w:t>文件的资料，均需逐页加盖</w:t>
      </w:r>
      <w:r>
        <w:rPr>
          <w:rFonts w:hint="eastAsia" w:ascii="仿宋" w:hAnsi="仿宋" w:eastAsia="仿宋" w:cs="仿宋"/>
          <w:b/>
          <w:bCs/>
          <w:sz w:val="24"/>
          <w:lang w:val="en-US" w:eastAsia="zh-CN"/>
        </w:rPr>
        <w:t>报价</w:t>
      </w:r>
      <w:r>
        <w:rPr>
          <w:rFonts w:hint="eastAsia" w:ascii="仿宋" w:hAnsi="仿宋" w:eastAsia="仿宋" w:cs="仿宋"/>
          <w:b/>
          <w:bCs/>
          <w:sz w:val="24"/>
        </w:rPr>
        <w:t>人单位鲜章。</w:t>
      </w:r>
    </w:p>
    <w:p w14:paraId="118CCA37">
      <w:pPr>
        <w:autoSpaceDE w:val="0"/>
        <w:spacing w:line="440" w:lineRule="exact"/>
        <w:ind w:firstLine="480" w:firstLineChars="200"/>
        <w:rPr>
          <w:rFonts w:ascii="仿宋" w:hAnsi="仿宋" w:eastAsia="仿宋" w:cs="仿宋"/>
          <w:sz w:val="24"/>
        </w:rPr>
      </w:pPr>
      <w:r>
        <w:rPr>
          <w:rFonts w:hint="eastAsia" w:ascii="仿宋" w:hAnsi="仿宋" w:eastAsia="仿宋" w:cs="仿宋"/>
          <w:sz w:val="24"/>
        </w:rPr>
        <w:t>③仅装入复印件的资料，原件由</w:t>
      </w:r>
      <w:r>
        <w:rPr>
          <w:rFonts w:hint="eastAsia" w:ascii="仿宋" w:hAnsi="仿宋" w:eastAsia="仿宋" w:cs="仿宋"/>
          <w:sz w:val="24"/>
          <w:lang w:val="en-US" w:eastAsia="zh-CN"/>
        </w:rPr>
        <w:t>报价</w:t>
      </w:r>
      <w:r>
        <w:rPr>
          <w:rFonts w:hint="eastAsia" w:ascii="仿宋" w:hAnsi="仿宋" w:eastAsia="仿宋" w:cs="仿宋"/>
          <w:sz w:val="24"/>
        </w:rPr>
        <w:t>人现场携带备查。</w:t>
      </w:r>
    </w:p>
    <w:p w14:paraId="394B1508">
      <w:pPr>
        <w:autoSpaceDE w:val="0"/>
        <w:spacing w:line="440" w:lineRule="exact"/>
        <w:ind w:firstLine="480" w:firstLineChars="200"/>
        <w:rPr>
          <w:rFonts w:hint="eastAsia" w:ascii="仿宋" w:hAnsi="仿宋" w:eastAsia="仿宋" w:cs="仿宋"/>
          <w:sz w:val="24"/>
        </w:rPr>
      </w:pPr>
      <w:r>
        <w:rPr>
          <w:rFonts w:hint="eastAsia" w:ascii="仿宋" w:hAnsi="仿宋" w:eastAsia="仿宋" w:cs="仿宋"/>
          <w:sz w:val="24"/>
        </w:rPr>
        <w:t>④</w:t>
      </w:r>
      <w:r>
        <w:rPr>
          <w:rFonts w:hint="eastAsia" w:ascii="仿宋" w:hAnsi="仿宋" w:eastAsia="仿宋" w:cs="仿宋"/>
          <w:sz w:val="24"/>
          <w:lang w:val="en-US" w:eastAsia="zh-CN"/>
        </w:rPr>
        <w:t>报价</w:t>
      </w:r>
      <w:r>
        <w:rPr>
          <w:rFonts w:hint="eastAsia" w:ascii="仿宋" w:hAnsi="仿宋" w:eastAsia="仿宋" w:cs="仿宋"/>
          <w:sz w:val="24"/>
        </w:rPr>
        <w:t>文件目录与</w:t>
      </w:r>
      <w:r>
        <w:rPr>
          <w:rFonts w:hint="eastAsia" w:ascii="仿宋" w:hAnsi="仿宋" w:eastAsia="仿宋" w:cs="仿宋"/>
          <w:sz w:val="24"/>
          <w:lang w:val="en-US" w:eastAsia="zh-CN"/>
        </w:rPr>
        <w:t>报价</w:t>
      </w:r>
      <w:r>
        <w:rPr>
          <w:rFonts w:hint="eastAsia" w:ascii="仿宋" w:hAnsi="仿宋" w:eastAsia="仿宋" w:cs="仿宋"/>
          <w:sz w:val="24"/>
        </w:rPr>
        <w:t>文件一同密封,密封口加盖</w:t>
      </w:r>
      <w:r>
        <w:rPr>
          <w:rFonts w:hint="eastAsia" w:ascii="仿宋" w:hAnsi="仿宋" w:eastAsia="仿宋" w:cs="仿宋"/>
          <w:sz w:val="24"/>
          <w:lang w:val="en-US" w:eastAsia="zh-CN"/>
        </w:rPr>
        <w:t>报价</w:t>
      </w:r>
      <w:r>
        <w:rPr>
          <w:rFonts w:hint="eastAsia" w:ascii="仿宋" w:hAnsi="仿宋" w:eastAsia="仿宋" w:cs="仿宋"/>
          <w:sz w:val="24"/>
          <w:szCs w:val="24"/>
        </w:rPr>
        <w:t>单位</w:t>
      </w:r>
      <w:r>
        <w:rPr>
          <w:rFonts w:hint="eastAsia" w:ascii="仿宋" w:hAnsi="仿宋" w:eastAsia="仿宋" w:cs="仿宋"/>
          <w:sz w:val="24"/>
        </w:rPr>
        <w:t>鲜章。</w:t>
      </w:r>
    </w:p>
    <w:p w14:paraId="784FCC8A">
      <w:pPr>
        <w:autoSpaceDE w:val="0"/>
        <w:spacing w:line="440" w:lineRule="exact"/>
        <w:ind w:firstLine="480" w:firstLineChars="200"/>
        <w:rPr>
          <w:rFonts w:hint="eastAsia" w:ascii="仿宋" w:hAnsi="仿宋" w:eastAsia="仿宋" w:cs="仿宋"/>
          <w:sz w:val="24"/>
        </w:rPr>
      </w:pPr>
    </w:p>
    <w:p w14:paraId="040381DD">
      <w:pPr>
        <w:autoSpaceDE w:val="0"/>
        <w:spacing w:line="440" w:lineRule="exact"/>
        <w:ind w:firstLine="480" w:firstLineChars="200"/>
        <w:rPr>
          <w:rFonts w:hint="eastAsia" w:ascii="仿宋" w:hAnsi="仿宋" w:eastAsia="仿宋" w:cs="仿宋"/>
          <w:sz w:val="24"/>
        </w:rPr>
      </w:pPr>
    </w:p>
    <w:p w14:paraId="745308E3">
      <w:pPr>
        <w:widowControl/>
        <w:spacing w:line="600" w:lineRule="exact"/>
        <w:jc w:val="center"/>
        <w:rPr>
          <w:rFonts w:ascii="仿宋" w:hAnsi="仿宋" w:eastAsia="仿宋" w:cs="仿宋"/>
          <w:b/>
          <w:bCs/>
          <w:sz w:val="32"/>
          <w:szCs w:val="32"/>
        </w:rPr>
      </w:pPr>
      <w:r>
        <w:rPr>
          <w:rFonts w:hint="eastAsia" w:ascii="仿宋" w:hAnsi="仿宋" w:eastAsia="仿宋" w:cs="仿宋"/>
          <w:b/>
          <w:bCs/>
          <w:sz w:val="32"/>
          <w:szCs w:val="32"/>
        </w:rPr>
        <w:t>一、</w:t>
      </w:r>
      <w:r>
        <w:rPr>
          <w:rFonts w:hint="eastAsia" w:ascii="仿宋" w:hAnsi="仿宋" w:eastAsia="仿宋" w:cs="仿宋"/>
          <w:b/>
          <w:bCs/>
          <w:color w:val="auto"/>
          <w:sz w:val="32"/>
          <w:szCs w:val="32"/>
        </w:rPr>
        <w:t>法定代表人</w:t>
      </w:r>
      <w:r>
        <w:rPr>
          <w:rFonts w:hint="eastAsia" w:ascii="仿宋" w:hAnsi="仿宋" w:eastAsia="仿宋" w:cs="仿宋"/>
          <w:b/>
          <w:bCs/>
          <w:sz w:val="32"/>
          <w:szCs w:val="32"/>
        </w:rPr>
        <w:t>身份证明</w:t>
      </w:r>
    </w:p>
    <w:p w14:paraId="242C00A0">
      <w:pPr>
        <w:widowControl/>
        <w:spacing w:line="600" w:lineRule="exact"/>
        <w:rPr>
          <w:rFonts w:ascii="仿宋" w:hAnsi="仿宋" w:eastAsia="仿宋" w:cs="仿宋"/>
          <w:b/>
          <w:bCs/>
          <w:sz w:val="44"/>
          <w:szCs w:val="44"/>
        </w:rPr>
      </w:pPr>
      <w:r>
        <w:rPr>
          <w:rFonts w:hint="eastAsia" w:ascii="仿宋" w:hAnsi="仿宋" w:eastAsia="仿宋" w:cs="仿宋"/>
          <w:b/>
          <w:bCs/>
          <w:sz w:val="44"/>
          <w:szCs w:val="44"/>
        </w:rPr>
        <w:t xml:space="preserve"> </w:t>
      </w:r>
    </w:p>
    <w:p w14:paraId="336253D3">
      <w:pPr>
        <w:spacing w:line="360" w:lineRule="exact"/>
        <w:ind w:left="420" w:right="363" w:rightChars="173"/>
        <w:rPr>
          <w:rFonts w:ascii="仿宋" w:hAnsi="仿宋" w:eastAsia="仿宋" w:cs="仿宋"/>
        </w:rPr>
      </w:pPr>
      <w:r>
        <w:rPr>
          <w:rFonts w:hint="eastAsia" w:ascii="仿宋" w:hAnsi="仿宋" w:eastAsia="仿宋" w:cs="仿宋"/>
        </w:rPr>
        <w:t xml:space="preserve"> </w:t>
      </w:r>
    </w:p>
    <w:p w14:paraId="6F412009">
      <w:pPr>
        <w:spacing w:line="600" w:lineRule="exact"/>
        <w:ind w:left="700" w:leftChars="200" w:right="363" w:rightChars="173" w:hanging="280" w:hangingChars="100"/>
        <w:jc w:val="left"/>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报价</w:t>
      </w:r>
      <w:r>
        <w:rPr>
          <w:rFonts w:hint="eastAsia" w:ascii="仿宋" w:hAnsi="仿宋" w:eastAsia="仿宋" w:cs="仿宋"/>
          <w:sz w:val="28"/>
          <w:szCs w:val="28"/>
        </w:rPr>
        <w:t>人名 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单 位 性 质：</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3FDB7CB8">
      <w:pPr>
        <w:spacing w:line="600" w:lineRule="exact"/>
        <w:ind w:left="420" w:right="363" w:rightChars="173"/>
        <w:rPr>
          <w:rFonts w:ascii="仿宋" w:hAnsi="仿宋" w:eastAsia="仿宋" w:cs="仿宋"/>
          <w:sz w:val="28"/>
          <w:szCs w:val="28"/>
          <w:u w:val="single"/>
        </w:rPr>
      </w:pPr>
      <w:r>
        <w:rPr>
          <w:rFonts w:hint="eastAsia" w:ascii="仿宋" w:hAnsi="仿宋" w:eastAsia="仿宋" w:cs="仿宋"/>
          <w:sz w:val="28"/>
          <w:szCs w:val="28"/>
        </w:rPr>
        <w:t xml:space="preserve">  地       址：</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77EB5B80">
      <w:pPr>
        <w:spacing w:line="600" w:lineRule="exact"/>
        <w:ind w:left="420" w:right="363" w:rightChars="173"/>
        <w:rPr>
          <w:rFonts w:ascii="仿宋" w:hAnsi="仿宋" w:eastAsia="仿宋" w:cs="仿宋"/>
          <w:sz w:val="28"/>
          <w:szCs w:val="28"/>
        </w:rPr>
      </w:pPr>
      <w:r>
        <w:rPr>
          <w:rFonts w:hint="eastAsia" w:ascii="仿宋" w:hAnsi="仿宋" w:eastAsia="仿宋" w:cs="仿宋"/>
          <w:sz w:val="28"/>
          <w:szCs w:val="28"/>
        </w:rPr>
        <w:t xml:space="preserve">  成 立 时 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ABE3436">
      <w:pPr>
        <w:spacing w:line="600" w:lineRule="exact"/>
        <w:ind w:left="420" w:right="363" w:rightChars="173"/>
        <w:rPr>
          <w:rFonts w:ascii="仿宋" w:hAnsi="仿宋" w:eastAsia="仿宋" w:cs="仿宋"/>
          <w:sz w:val="28"/>
          <w:szCs w:val="28"/>
          <w:u w:val="single"/>
        </w:rPr>
      </w:pPr>
      <w:r>
        <w:rPr>
          <w:rFonts w:hint="eastAsia" w:ascii="仿宋" w:hAnsi="仿宋" w:eastAsia="仿宋" w:cs="仿宋"/>
          <w:sz w:val="28"/>
          <w:szCs w:val="28"/>
        </w:rPr>
        <w:t xml:space="preserve">  经 营 期 限：</w:t>
      </w:r>
      <w:r>
        <w:rPr>
          <w:rFonts w:hint="eastAsia" w:ascii="仿宋" w:hAnsi="仿宋" w:eastAsia="仿宋" w:cs="仿宋"/>
          <w:sz w:val="28"/>
          <w:szCs w:val="28"/>
          <w:u w:val="single"/>
        </w:rPr>
        <w:t xml:space="preserve">                       </w:t>
      </w:r>
    </w:p>
    <w:p w14:paraId="38EFCC4F">
      <w:pPr>
        <w:spacing w:line="540" w:lineRule="exact"/>
        <w:ind w:firstLine="560" w:firstLineChars="200"/>
        <w:rPr>
          <w:rFonts w:ascii="仿宋" w:hAnsi="仿宋" w:eastAsia="仿宋" w:cs="仿宋"/>
          <w:color w:val="auto"/>
          <w:sz w:val="28"/>
          <w:szCs w:val="28"/>
          <w:u w:val="single"/>
        </w:rPr>
      </w:pPr>
      <w:r>
        <w:rPr>
          <w:rFonts w:hint="eastAsia" w:ascii="仿宋" w:hAnsi="仿宋" w:eastAsia="仿宋" w:cs="仿宋"/>
          <w:sz w:val="28"/>
          <w:szCs w:val="28"/>
        </w:rPr>
        <w:t xml:space="preserve"> 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w:t>
      </w:r>
      <w:r>
        <w:rPr>
          <w:rFonts w:hint="eastAsia" w:ascii="仿宋" w:hAnsi="仿宋" w:eastAsia="仿宋" w:cs="仿宋"/>
          <w:sz w:val="28"/>
          <w:szCs w:val="28"/>
          <w:lang w:val="en-US" w:eastAsia="zh-CN"/>
        </w:rPr>
        <w:t>报价</w:t>
      </w:r>
      <w:r>
        <w:rPr>
          <w:rFonts w:hint="eastAsia" w:ascii="仿宋" w:hAnsi="仿宋" w:eastAsia="仿宋" w:cs="仿宋"/>
          <w:sz w:val="28"/>
          <w:szCs w:val="28"/>
        </w:rPr>
        <w:t>人名称）的</w:t>
      </w:r>
      <w:r>
        <w:rPr>
          <w:rFonts w:hint="eastAsia" w:ascii="仿宋" w:hAnsi="仿宋" w:eastAsia="仿宋" w:cs="仿宋"/>
          <w:color w:val="auto"/>
          <w:sz w:val="28"/>
          <w:szCs w:val="28"/>
        </w:rPr>
        <w:t>法定代表人。</w:t>
      </w:r>
    </w:p>
    <w:p w14:paraId="5D6A8107">
      <w:pPr>
        <w:spacing w:line="600" w:lineRule="exact"/>
        <w:ind w:right="363" w:rightChars="173" w:firstLine="700" w:firstLineChars="250"/>
        <w:rPr>
          <w:rFonts w:ascii="仿宋" w:hAnsi="仿宋" w:eastAsia="仿宋" w:cs="仿宋"/>
          <w:color w:val="auto"/>
          <w:sz w:val="28"/>
          <w:szCs w:val="28"/>
        </w:rPr>
      </w:pPr>
      <w:r>
        <w:rPr>
          <w:rFonts w:hint="eastAsia" w:ascii="仿宋" w:hAnsi="仿宋" w:eastAsia="仿宋" w:cs="仿宋"/>
          <w:color w:val="auto"/>
          <w:sz w:val="28"/>
          <w:szCs w:val="28"/>
        </w:rPr>
        <w:t xml:space="preserve">  特此证明。</w:t>
      </w:r>
    </w:p>
    <w:p w14:paraId="563E9DE5">
      <w:pPr>
        <w:spacing w:line="600" w:lineRule="exact"/>
        <w:ind w:right="363" w:rightChars="173"/>
        <w:rPr>
          <w:rFonts w:ascii="仿宋" w:hAnsi="仿宋" w:eastAsia="仿宋" w:cs="仿宋"/>
          <w:color w:val="auto"/>
          <w:sz w:val="28"/>
          <w:szCs w:val="28"/>
        </w:rPr>
      </w:pPr>
      <w:r>
        <w:rPr>
          <w:rFonts w:hint="eastAsia" w:ascii="仿宋" w:hAnsi="仿宋" w:eastAsia="仿宋" w:cs="仿宋"/>
          <w:color w:val="auto"/>
          <w:sz w:val="28"/>
          <w:szCs w:val="28"/>
        </w:rPr>
        <w:t xml:space="preserve"> </w:t>
      </w:r>
    </w:p>
    <w:p w14:paraId="4C4EEE7D">
      <w:pPr>
        <w:spacing w:line="600" w:lineRule="exact"/>
        <w:ind w:right="363" w:rightChars="173"/>
        <w:rPr>
          <w:rFonts w:ascii="仿宋" w:hAnsi="仿宋" w:eastAsia="仿宋" w:cs="仿宋"/>
          <w:sz w:val="28"/>
          <w:szCs w:val="28"/>
        </w:rPr>
      </w:pPr>
      <w:r>
        <w:rPr>
          <w:rFonts w:hint="eastAsia" w:ascii="仿宋" w:hAnsi="仿宋" w:eastAsia="仿宋" w:cs="仿宋"/>
          <w:color w:val="auto"/>
          <w:sz w:val="28"/>
          <w:szCs w:val="28"/>
        </w:rPr>
        <w:t xml:space="preserve">     附件：法定代表人</w:t>
      </w:r>
      <w:r>
        <w:rPr>
          <w:rFonts w:hint="eastAsia" w:ascii="仿宋" w:hAnsi="仿宋" w:eastAsia="仿宋" w:cs="仿宋"/>
          <w:sz w:val="28"/>
          <w:szCs w:val="28"/>
        </w:rPr>
        <w:t>身份证复印件（原件备查）</w:t>
      </w:r>
    </w:p>
    <w:p w14:paraId="47722B57">
      <w:pPr>
        <w:spacing w:line="600" w:lineRule="exact"/>
        <w:ind w:right="363" w:rightChars="173"/>
        <w:rPr>
          <w:rFonts w:ascii="仿宋" w:hAnsi="仿宋" w:eastAsia="仿宋" w:cs="仿宋"/>
          <w:sz w:val="28"/>
          <w:szCs w:val="28"/>
        </w:rPr>
      </w:pPr>
      <w:r>
        <w:rPr>
          <w:rFonts w:hint="eastAsia" w:ascii="仿宋" w:hAnsi="仿宋" w:eastAsia="仿宋" w:cs="仿宋"/>
          <w:sz w:val="28"/>
          <w:szCs w:val="28"/>
        </w:rPr>
        <w:t xml:space="preserve"> </w:t>
      </w:r>
    </w:p>
    <w:p w14:paraId="4F978B29">
      <w:pPr>
        <w:spacing w:line="600" w:lineRule="exact"/>
        <w:ind w:right="363" w:rightChars="173"/>
        <w:rPr>
          <w:rFonts w:ascii="仿宋" w:hAnsi="仿宋" w:eastAsia="仿宋" w:cs="仿宋"/>
          <w:sz w:val="28"/>
          <w:szCs w:val="28"/>
        </w:rPr>
      </w:pPr>
      <w:r>
        <w:rPr>
          <w:rFonts w:hint="eastAsia" w:ascii="仿宋" w:hAnsi="仿宋" w:eastAsia="仿宋" w:cs="仿宋"/>
          <w:sz w:val="28"/>
          <w:szCs w:val="28"/>
        </w:rPr>
        <w:t xml:space="preserve"> </w:t>
      </w:r>
    </w:p>
    <w:p w14:paraId="2D8B5773">
      <w:pPr>
        <w:spacing w:line="600" w:lineRule="exact"/>
        <w:ind w:right="363" w:rightChars="173"/>
        <w:rPr>
          <w:rFonts w:ascii="仿宋" w:hAnsi="仿宋" w:eastAsia="仿宋" w:cs="仿宋"/>
          <w:sz w:val="28"/>
          <w:szCs w:val="28"/>
          <w:u w:val="single"/>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报价人：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14:paraId="6E905E61">
      <w:pPr>
        <w:spacing w:line="600" w:lineRule="exact"/>
        <w:ind w:right="363" w:rightChars="173"/>
        <w:rPr>
          <w:rFonts w:ascii="仿宋" w:hAnsi="仿宋" w:eastAsia="仿宋" w:cs="仿宋"/>
          <w:sz w:val="28"/>
          <w:szCs w:val="28"/>
          <w:u w:val="single"/>
        </w:rPr>
      </w:pPr>
    </w:p>
    <w:p w14:paraId="5E47C682">
      <w:pPr>
        <w:pStyle w:val="4"/>
        <w:spacing w:beforeLines="0" w:afterLines="0" w:line="6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月   日</w:t>
      </w:r>
    </w:p>
    <w:p w14:paraId="7393377E">
      <w:pPr>
        <w:spacing w:line="360" w:lineRule="exact"/>
        <w:ind w:right="363" w:rightChars="173" w:firstLine="140" w:firstLineChars="50"/>
        <w:rPr>
          <w:rFonts w:hint="eastAsia" w:ascii="仿宋" w:hAnsi="仿宋" w:eastAsia="仿宋" w:cs="仿宋"/>
          <w:sz w:val="28"/>
          <w:szCs w:val="28"/>
        </w:rPr>
      </w:pPr>
      <w:r>
        <w:rPr>
          <w:rFonts w:hint="eastAsia" w:ascii="仿宋" w:hAnsi="仿宋" w:eastAsia="仿宋" w:cs="仿宋"/>
          <w:sz w:val="28"/>
          <w:szCs w:val="28"/>
        </w:rPr>
        <w:t xml:space="preserve"> </w:t>
      </w:r>
    </w:p>
    <w:p w14:paraId="6E12EFA8">
      <w:pPr>
        <w:spacing w:line="360" w:lineRule="exact"/>
        <w:ind w:right="363" w:rightChars="173" w:firstLine="140" w:firstLineChars="50"/>
        <w:rPr>
          <w:rFonts w:hint="eastAsia" w:ascii="仿宋" w:hAnsi="仿宋" w:eastAsia="仿宋" w:cs="仿宋"/>
          <w:sz w:val="28"/>
          <w:szCs w:val="28"/>
        </w:rPr>
      </w:pPr>
    </w:p>
    <w:p w14:paraId="19A17140">
      <w:pPr>
        <w:spacing w:line="360" w:lineRule="exact"/>
        <w:ind w:right="363" w:rightChars="173" w:firstLine="105" w:firstLineChars="50"/>
        <w:rPr>
          <w:rFonts w:ascii="仿宋" w:hAnsi="仿宋" w:eastAsia="仿宋" w:cs="仿宋"/>
        </w:rPr>
      </w:pPr>
      <w:r>
        <w:rPr>
          <w:rFonts w:hint="eastAsia" w:ascii="仿宋" w:hAnsi="仿宋" w:eastAsia="仿宋" w:cs="仿宋"/>
        </w:rPr>
        <w:t xml:space="preserve"> </w:t>
      </w:r>
    </w:p>
    <w:p w14:paraId="25105F35">
      <w:pPr>
        <w:spacing w:line="360" w:lineRule="exact"/>
        <w:ind w:right="363" w:rightChars="173" w:firstLine="105" w:firstLineChars="50"/>
        <w:rPr>
          <w:rFonts w:ascii="仿宋" w:hAnsi="仿宋" w:eastAsia="仿宋" w:cs="仿宋"/>
          <w:sz w:val="24"/>
        </w:rPr>
      </w:pPr>
      <w:r>
        <w:rPr>
          <w:rFonts w:hint="eastAsia" w:ascii="仿宋" w:hAnsi="仿宋" w:eastAsia="仿宋" w:cs="仿宋"/>
        </w:rPr>
        <w:t xml:space="preserve"> </w:t>
      </w:r>
      <w:r>
        <w:rPr>
          <w:rFonts w:hint="eastAsia" w:ascii="仿宋" w:hAnsi="仿宋" w:eastAsia="仿宋" w:cs="仿宋"/>
          <w:b/>
          <w:bCs/>
          <w:sz w:val="24"/>
        </w:rPr>
        <w:t>注：</w:t>
      </w:r>
      <w:r>
        <w:rPr>
          <w:rFonts w:hint="eastAsia" w:ascii="仿宋" w:hAnsi="仿宋" w:eastAsia="仿宋" w:cs="仿宋"/>
          <w:b/>
          <w:bCs/>
          <w:color w:val="auto"/>
          <w:sz w:val="24"/>
        </w:rPr>
        <w:t>法定代表人</w:t>
      </w:r>
      <w:r>
        <w:rPr>
          <w:rFonts w:hint="eastAsia" w:ascii="仿宋" w:hAnsi="仿宋" w:eastAsia="仿宋" w:cs="仿宋"/>
          <w:b/>
          <w:bCs/>
          <w:sz w:val="24"/>
        </w:rPr>
        <w:t>参加报价适用。</w:t>
      </w:r>
    </w:p>
    <w:p w14:paraId="34B395B5">
      <w:pPr>
        <w:widowControl/>
        <w:spacing w:line="600" w:lineRule="exact"/>
        <w:jc w:val="center"/>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rPr>
        <w:t>授权委托书</w:t>
      </w:r>
    </w:p>
    <w:p w14:paraId="79092D71">
      <w:pPr>
        <w:spacing w:line="600" w:lineRule="exact"/>
        <w:rPr>
          <w:rFonts w:ascii="仿宋_GB2312" w:eastAsia="仿宋_GB2312"/>
          <w:sz w:val="32"/>
          <w:szCs w:val="32"/>
        </w:rPr>
      </w:pPr>
    </w:p>
    <w:p w14:paraId="78C9D9A6">
      <w:pPr>
        <w:spacing w:line="600" w:lineRule="exact"/>
        <w:ind w:right="363" w:rightChars="173" w:firstLine="560" w:firstLineChars="200"/>
        <w:jc w:val="left"/>
        <w:rPr>
          <w:rFonts w:hint="eastAsia" w:ascii="仿宋" w:hAnsi="仿宋" w:eastAsia="仿宋" w:cs="仿宋"/>
          <w:sz w:val="28"/>
          <w:szCs w:val="28"/>
        </w:rPr>
      </w:pPr>
      <w:r>
        <w:rPr>
          <w:rFonts w:hint="eastAsia" w:ascii="仿宋" w:hAnsi="仿宋" w:eastAsia="仿宋" w:cs="仿宋"/>
          <w:sz w:val="28"/>
          <w:szCs w:val="28"/>
        </w:rPr>
        <w:t>本人</w:t>
      </w:r>
      <w:r>
        <w:rPr>
          <w:rFonts w:hint="eastAsia" w:ascii="仿宋" w:hAnsi="仿宋" w:eastAsia="仿宋" w:cs="仿宋"/>
          <w:sz w:val="28"/>
          <w:szCs w:val="28"/>
          <w:u w:val="single"/>
        </w:rPr>
        <w:t xml:space="preserve">  （姓名）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报价单位</w:t>
      </w:r>
      <w:r>
        <w:rPr>
          <w:rFonts w:hint="eastAsia" w:ascii="仿宋" w:hAnsi="仿宋" w:eastAsia="仿宋" w:cs="仿宋"/>
          <w:sz w:val="28"/>
          <w:szCs w:val="28"/>
          <w:u w:val="single"/>
        </w:rPr>
        <w:t xml:space="preserve">名称）   </w:t>
      </w:r>
      <w:r>
        <w:rPr>
          <w:rFonts w:hint="eastAsia" w:ascii="仿宋" w:hAnsi="仿宋" w:eastAsia="仿宋" w:cs="仿宋"/>
          <w:sz w:val="28"/>
          <w:szCs w:val="28"/>
        </w:rPr>
        <w:t>的法定代表人</w:t>
      </w:r>
      <w:r>
        <w:rPr>
          <w:rFonts w:hint="eastAsia" w:ascii="仿宋" w:hAnsi="仿宋" w:eastAsia="仿宋" w:cs="仿宋"/>
          <w:sz w:val="28"/>
          <w:szCs w:val="28"/>
          <w:lang w:eastAsia="zh-CN"/>
        </w:rPr>
        <w:t>（或负责人）</w:t>
      </w:r>
      <w:r>
        <w:rPr>
          <w:rFonts w:hint="eastAsia" w:ascii="仿宋" w:hAnsi="仿宋" w:eastAsia="仿宋" w:cs="仿宋"/>
          <w:sz w:val="28"/>
          <w:szCs w:val="28"/>
        </w:rPr>
        <w:t>，现委托</w:t>
      </w:r>
      <w:r>
        <w:rPr>
          <w:rFonts w:hint="eastAsia" w:ascii="仿宋" w:hAnsi="仿宋" w:eastAsia="仿宋" w:cs="仿宋"/>
          <w:sz w:val="28"/>
          <w:szCs w:val="28"/>
          <w:u w:val="single"/>
        </w:rPr>
        <w:t xml:space="preserve">  （姓名）  </w:t>
      </w:r>
      <w:r>
        <w:rPr>
          <w:rFonts w:hint="eastAsia" w:ascii="仿宋" w:hAnsi="仿宋" w:eastAsia="仿宋" w:cs="仿宋"/>
          <w:sz w:val="28"/>
          <w:szCs w:val="28"/>
        </w:rPr>
        <w:t>为我方代理人，以我方名义签署、澄清、说明、补正、递交、撤回、修改</w:t>
      </w:r>
      <w:r>
        <w:rPr>
          <w:rFonts w:hint="eastAsia" w:ascii="仿宋" w:hAnsi="仿宋" w:eastAsia="仿宋" w:cs="仿宋"/>
          <w:sz w:val="28"/>
          <w:szCs w:val="28"/>
          <w:u w:val="single"/>
          <w:lang w:val="en-US" w:eastAsia="zh-CN"/>
        </w:rPr>
        <w:t xml:space="preserve"> 国道350线广安枣山至武胜段公路改建工程养护工区停车区标准砖、多孔砖、加气砖采购询价</w:t>
      </w:r>
      <w:r>
        <w:rPr>
          <w:rFonts w:hint="eastAsia" w:ascii="仿宋" w:hAnsi="仿宋" w:eastAsia="仿宋" w:cs="仿宋"/>
          <w:sz w:val="28"/>
          <w:szCs w:val="28"/>
          <w:u w:val="single"/>
        </w:rPr>
        <w:t xml:space="preserve"> </w:t>
      </w:r>
      <w:r>
        <w:rPr>
          <w:rFonts w:hint="eastAsia" w:ascii="仿宋" w:hAnsi="仿宋" w:eastAsia="仿宋" w:cs="仿宋"/>
          <w:sz w:val="28"/>
          <w:szCs w:val="28"/>
          <w:lang w:eastAsia="zh-CN"/>
        </w:rPr>
        <w:t>报价</w:t>
      </w:r>
      <w:r>
        <w:rPr>
          <w:rFonts w:hint="eastAsia" w:ascii="仿宋" w:hAnsi="仿宋" w:eastAsia="仿宋" w:cs="仿宋"/>
          <w:sz w:val="28"/>
          <w:szCs w:val="28"/>
        </w:rPr>
        <w:t>文件，其法律后果由我方承担。</w:t>
      </w:r>
    </w:p>
    <w:p w14:paraId="23EA67D7">
      <w:pPr>
        <w:spacing w:line="600" w:lineRule="exact"/>
        <w:ind w:left="700" w:leftChars="200" w:right="363" w:rightChars="173" w:hanging="280" w:hangingChars="100"/>
        <w:jc w:val="left"/>
        <w:rPr>
          <w:rFonts w:hint="eastAsia" w:ascii="仿宋" w:hAnsi="仿宋" w:eastAsia="仿宋" w:cs="仿宋"/>
          <w:sz w:val="28"/>
          <w:szCs w:val="28"/>
        </w:rPr>
      </w:pPr>
      <w:r>
        <w:rPr>
          <w:rFonts w:hint="eastAsia" w:ascii="仿宋" w:hAnsi="仿宋" w:eastAsia="仿宋" w:cs="仿宋"/>
          <w:sz w:val="28"/>
          <w:szCs w:val="28"/>
        </w:rPr>
        <w:t>委托期限：</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日至</w:t>
      </w:r>
      <w:r>
        <w:rPr>
          <w:rFonts w:hint="eastAsia" w:ascii="仿宋" w:hAnsi="仿宋" w:eastAsia="仿宋" w:cs="仿宋"/>
          <w:sz w:val="28"/>
          <w:szCs w:val="28"/>
          <w:lang w:eastAsia="zh-CN"/>
        </w:rPr>
        <w:t>报价</w:t>
      </w:r>
      <w:r>
        <w:rPr>
          <w:rFonts w:hint="eastAsia" w:ascii="仿宋" w:hAnsi="仿宋" w:eastAsia="仿宋" w:cs="仿宋"/>
          <w:sz w:val="28"/>
          <w:szCs w:val="28"/>
        </w:rPr>
        <w:t>结束。</w:t>
      </w:r>
    </w:p>
    <w:p w14:paraId="047E9DF1">
      <w:pPr>
        <w:spacing w:line="600" w:lineRule="exact"/>
        <w:ind w:left="700" w:leftChars="200" w:right="363" w:rightChars="173" w:hanging="280" w:hangingChars="100"/>
        <w:jc w:val="left"/>
        <w:rPr>
          <w:rFonts w:hint="eastAsia" w:ascii="仿宋" w:hAnsi="仿宋" w:eastAsia="仿宋" w:cs="仿宋"/>
          <w:sz w:val="28"/>
          <w:szCs w:val="28"/>
        </w:rPr>
      </w:pPr>
      <w:r>
        <w:rPr>
          <w:rFonts w:hint="eastAsia" w:ascii="仿宋" w:hAnsi="仿宋" w:eastAsia="仿宋" w:cs="仿宋"/>
          <w:sz w:val="28"/>
          <w:szCs w:val="28"/>
        </w:rPr>
        <w:t>代理人无转委托权。</w:t>
      </w:r>
    </w:p>
    <w:p w14:paraId="6208A40F">
      <w:pPr>
        <w:spacing w:line="600" w:lineRule="exact"/>
        <w:ind w:left="700" w:leftChars="200" w:right="363" w:rightChars="173" w:hanging="280" w:hangingChars="100"/>
        <w:jc w:val="left"/>
        <w:rPr>
          <w:rFonts w:hint="eastAsia" w:ascii="仿宋" w:hAnsi="仿宋" w:eastAsia="仿宋" w:cs="仿宋"/>
          <w:sz w:val="28"/>
          <w:szCs w:val="28"/>
        </w:rPr>
      </w:pPr>
    </w:p>
    <w:p w14:paraId="4133AED2">
      <w:pPr>
        <w:spacing w:line="600" w:lineRule="exact"/>
        <w:ind w:left="700" w:leftChars="200" w:right="363" w:rightChars="173" w:hanging="280" w:hangingChars="100"/>
        <w:jc w:val="left"/>
        <w:rPr>
          <w:rFonts w:hint="eastAsia" w:ascii="仿宋" w:hAnsi="仿宋" w:eastAsia="仿宋" w:cs="仿宋"/>
          <w:sz w:val="28"/>
          <w:szCs w:val="28"/>
        </w:rPr>
      </w:pPr>
      <w:r>
        <w:rPr>
          <w:rFonts w:hint="eastAsia" w:ascii="仿宋" w:hAnsi="仿宋" w:eastAsia="仿宋" w:cs="仿宋"/>
          <w:sz w:val="28"/>
          <w:szCs w:val="28"/>
        </w:rPr>
        <w:t>附：1.法定代表人身份证复印件（加盖</w:t>
      </w:r>
      <w:r>
        <w:rPr>
          <w:rFonts w:hint="eastAsia" w:ascii="仿宋" w:hAnsi="仿宋" w:eastAsia="仿宋" w:cs="仿宋"/>
          <w:sz w:val="28"/>
          <w:szCs w:val="28"/>
          <w:lang w:eastAsia="zh-CN"/>
        </w:rPr>
        <w:t>单位鲜章</w:t>
      </w:r>
      <w:r>
        <w:rPr>
          <w:rFonts w:hint="eastAsia" w:ascii="仿宋" w:hAnsi="仿宋" w:eastAsia="仿宋" w:cs="仿宋"/>
          <w:sz w:val="28"/>
          <w:szCs w:val="28"/>
        </w:rPr>
        <w:t>）</w:t>
      </w:r>
    </w:p>
    <w:p w14:paraId="6F495E3F">
      <w:pPr>
        <w:spacing w:line="600" w:lineRule="exact"/>
        <w:ind w:left="699" w:leftChars="333" w:right="363" w:rightChars="173" w:firstLine="280" w:firstLineChars="100"/>
        <w:jc w:val="left"/>
        <w:rPr>
          <w:rFonts w:hint="eastAsia" w:ascii="仿宋" w:hAnsi="仿宋" w:eastAsia="仿宋" w:cs="仿宋"/>
          <w:sz w:val="28"/>
          <w:szCs w:val="28"/>
        </w:rPr>
      </w:pPr>
      <w:r>
        <w:rPr>
          <w:rFonts w:hint="eastAsia" w:ascii="仿宋" w:hAnsi="仿宋" w:eastAsia="仿宋" w:cs="仿宋"/>
          <w:sz w:val="28"/>
          <w:szCs w:val="28"/>
        </w:rPr>
        <w:t>2.委托代理人身份证复印件（加盖</w:t>
      </w:r>
      <w:r>
        <w:rPr>
          <w:rFonts w:hint="eastAsia" w:ascii="仿宋" w:hAnsi="仿宋" w:eastAsia="仿宋" w:cs="仿宋"/>
          <w:sz w:val="28"/>
          <w:szCs w:val="28"/>
          <w:lang w:eastAsia="zh-CN"/>
        </w:rPr>
        <w:t>单位鲜章</w:t>
      </w:r>
      <w:r>
        <w:rPr>
          <w:rFonts w:hint="eastAsia" w:ascii="仿宋" w:hAnsi="仿宋" w:eastAsia="仿宋" w:cs="仿宋"/>
          <w:sz w:val="28"/>
          <w:szCs w:val="28"/>
        </w:rPr>
        <w:t>）</w:t>
      </w:r>
    </w:p>
    <w:p w14:paraId="5BE9FAC0">
      <w:pPr>
        <w:spacing w:line="600" w:lineRule="exact"/>
        <w:ind w:right="363" w:rightChars="173"/>
        <w:jc w:val="left"/>
        <w:rPr>
          <w:rFonts w:hint="eastAsia" w:ascii="仿宋" w:hAnsi="仿宋" w:eastAsia="仿宋" w:cs="仿宋"/>
          <w:sz w:val="28"/>
          <w:szCs w:val="28"/>
        </w:rPr>
      </w:pPr>
    </w:p>
    <w:p w14:paraId="2F4BCC09">
      <w:pPr>
        <w:spacing w:line="600" w:lineRule="exact"/>
        <w:ind w:left="699" w:leftChars="333" w:right="363" w:rightChars="173" w:firstLine="1680" w:firstLineChars="60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报价人</w:t>
      </w:r>
      <w:r>
        <w:rPr>
          <w:rFonts w:hint="eastAsia" w:ascii="仿宋" w:hAnsi="仿宋" w:eastAsia="仿宋" w:cs="仿宋"/>
          <w:sz w:val="28"/>
          <w:szCs w:val="28"/>
        </w:rPr>
        <w:t>名称（公章）：</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36FC7000">
      <w:pPr>
        <w:spacing w:line="600" w:lineRule="exact"/>
        <w:ind w:left="699" w:leftChars="333" w:right="363" w:rightChars="173" w:firstLine="1680" w:firstLineChars="600"/>
        <w:jc w:val="left"/>
        <w:rPr>
          <w:rFonts w:hint="eastAsia" w:ascii="仿宋" w:hAnsi="仿宋" w:eastAsia="仿宋" w:cs="仿宋"/>
          <w:sz w:val="28"/>
          <w:szCs w:val="28"/>
        </w:rPr>
      </w:pPr>
      <w:r>
        <w:rPr>
          <w:rFonts w:hint="eastAsia" w:ascii="仿宋" w:hAnsi="仿宋" w:eastAsia="仿宋" w:cs="仿宋"/>
          <w:sz w:val="28"/>
          <w:szCs w:val="28"/>
        </w:rPr>
        <w:t>法定代表人（签字）：</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14:paraId="355ECE31">
      <w:pPr>
        <w:spacing w:line="600" w:lineRule="exact"/>
        <w:ind w:left="699" w:leftChars="333" w:right="363" w:rightChars="173" w:firstLine="1680" w:firstLineChars="600"/>
        <w:jc w:val="left"/>
        <w:rPr>
          <w:rFonts w:hint="eastAsia" w:ascii="仿宋" w:hAnsi="仿宋" w:eastAsia="仿宋" w:cs="仿宋"/>
          <w:sz w:val="28"/>
          <w:szCs w:val="28"/>
        </w:rPr>
      </w:pPr>
      <w:r>
        <w:rPr>
          <w:rFonts w:hint="eastAsia" w:ascii="仿宋" w:hAnsi="仿宋" w:eastAsia="仿宋" w:cs="仿宋"/>
          <w:sz w:val="28"/>
          <w:szCs w:val="28"/>
        </w:rPr>
        <w:t>委托代理人（签字）：</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p>
    <w:p w14:paraId="74520B99">
      <w:pPr>
        <w:spacing w:line="600" w:lineRule="exact"/>
        <w:ind w:right="363" w:rightChars="173" w:firstLine="2520" w:firstLineChars="900"/>
        <w:jc w:val="left"/>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联系电话：</w:t>
      </w:r>
      <w:r>
        <w:rPr>
          <w:rFonts w:hint="eastAsia" w:ascii="仿宋" w:hAnsi="仿宋" w:eastAsia="仿宋" w:cs="仿宋"/>
          <w:sz w:val="28"/>
          <w:szCs w:val="28"/>
          <w:u w:val="single"/>
          <w:lang w:val="en-US" w:eastAsia="zh-CN"/>
        </w:rPr>
        <w:t xml:space="preserve">                               </w:t>
      </w:r>
    </w:p>
    <w:p w14:paraId="53C9A1CF">
      <w:pPr>
        <w:spacing w:line="600" w:lineRule="exact"/>
        <w:ind w:left="700" w:leftChars="200" w:right="363" w:rightChars="173" w:hanging="280" w:hangingChars="1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18A027B8">
      <w:pPr>
        <w:spacing w:line="600" w:lineRule="exact"/>
        <w:ind w:left="699" w:leftChars="333" w:right="363" w:rightChars="173" w:firstLine="3640" w:firstLineChars="1300"/>
        <w:jc w:val="left"/>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月 </w:t>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C9E2EE0">
      <w:pPr>
        <w:pStyle w:val="7"/>
        <w:spacing w:beforeAutospacing="0" w:afterAutospacing="0" w:line="600" w:lineRule="exact"/>
        <w:rPr>
          <w:rFonts w:hint="eastAsia" w:ascii="Times New Roman" w:hAnsi="Times New Roman" w:eastAsia="仿宋" w:cs="Times New Roman"/>
          <w:b/>
          <w:bCs/>
          <w:kern w:val="2"/>
          <w:sz w:val="24"/>
          <w:szCs w:val="24"/>
          <w:lang w:val="en-US" w:eastAsia="zh-CN" w:bidi="ar-SA"/>
        </w:rPr>
        <w:sectPr>
          <w:headerReference r:id="rId4" w:type="first"/>
          <w:footerReference r:id="rId6" w:type="first"/>
          <w:headerReference r:id="rId3" w:type="default"/>
          <w:footerReference r:id="rId5" w:type="default"/>
          <w:pgSz w:w="11906" w:h="16838"/>
          <w:pgMar w:top="1984" w:right="1474" w:bottom="1984" w:left="1587" w:header="851" w:footer="1134" w:gutter="0"/>
          <w:pgNumType w:fmt="numberInDash"/>
          <w:cols w:space="0" w:num="1"/>
          <w:titlePg/>
          <w:rtlGutter w:val="0"/>
          <w:docGrid w:type="lines" w:linePitch="315" w:charSpace="0"/>
        </w:sectPr>
      </w:pPr>
      <w:r>
        <w:rPr>
          <w:rFonts w:hint="eastAsia" w:ascii="Times New Roman" w:hAnsi="Times New Roman" w:eastAsia="仿宋" w:cs="Times New Roman"/>
          <w:b/>
          <w:bCs/>
          <w:kern w:val="2"/>
          <w:sz w:val="24"/>
          <w:szCs w:val="24"/>
          <w:lang w:val="en-US" w:eastAsia="zh-CN" w:bidi="ar-SA"/>
        </w:rPr>
        <w:t>注：法定代表人委托代理人参加报价适用。</w:t>
      </w:r>
    </w:p>
    <w:p w14:paraId="4C08665D">
      <w:pPr>
        <w:spacing w:after="319" w:afterLines="100" w:line="400" w:lineRule="exact"/>
        <w:jc w:val="center"/>
        <w:rPr>
          <w:rFonts w:ascii="Times New Roman" w:hAnsi="Times New Roman" w:eastAsia="方正小标宋_GBK" w:cs="Times New Roman"/>
          <w:sz w:val="32"/>
          <w:szCs w:val="32"/>
        </w:rPr>
      </w:pPr>
      <w:r>
        <w:rPr>
          <w:rFonts w:hint="eastAsia" w:ascii="仿宋" w:hAnsi="仿宋" w:eastAsia="仿宋" w:cs="仿宋"/>
          <w:b/>
          <w:bCs/>
          <w:color w:val="auto"/>
          <w:kern w:val="2"/>
          <w:sz w:val="28"/>
          <w:szCs w:val="28"/>
          <w:u w:val="none"/>
          <w:lang w:val="en-US" w:eastAsia="zh-CN" w:bidi="ar-SA"/>
        </w:rPr>
        <w:t>二、</w:t>
      </w:r>
      <w:r>
        <w:rPr>
          <w:rFonts w:hint="eastAsia" w:ascii="仿宋" w:hAnsi="仿宋" w:eastAsia="仿宋" w:cs="仿宋"/>
          <w:b/>
          <w:bCs/>
          <w:color w:val="auto"/>
          <w:kern w:val="2"/>
          <w:sz w:val="32"/>
          <w:szCs w:val="32"/>
          <w:u w:val="none"/>
          <w:lang w:val="en-US" w:eastAsia="zh-CN" w:bidi="ar-SA"/>
        </w:rPr>
        <w:t>国道350线广安枣山至武胜段公路改建工程养护工区停车区标准砖、多孔砖、加气砖采购询价报价表</w:t>
      </w:r>
    </w:p>
    <w:tbl>
      <w:tblPr>
        <w:tblStyle w:val="11"/>
        <w:tblW w:w="13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2018"/>
        <w:gridCol w:w="1945"/>
        <w:gridCol w:w="873"/>
        <w:gridCol w:w="1064"/>
        <w:gridCol w:w="1513"/>
        <w:gridCol w:w="1132"/>
        <w:gridCol w:w="3174"/>
        <w:gridCol w:w="1053"/>
      </w:tblGrid>
      <w:tr w14:paraId="56DC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53" w:type="dxa"/>
            <w:vMerge w:val="restart"/>
            <w:vAlign w:val="center"/>
          </w:tcPr>
          <w:p w14:paraId="615F6FA7">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序号</w:t>
            </w:r>
          </w:p>
        </w:tc>
        <w:tc>
          <w:tcPr>
            <w:tcW w:w="2018" w:type="dxa"/>
            <w:vMerge w:val="restart"/>
            <w:vAlign w:val="center"/>
          </w:tcPr>
          <w:p w14:paraId="5369D661">
            <w:pPr>
              <w:pStyle w:val="3"/>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材料名称</w:t>
            </w:r>
          </w:p>
        </w:tc>
        <w:tc>
          <w:tcPr>
            <w:tcW w:w="1945" w:type="dxa"/>
            <w:vMerge w:val="restart"/>
            <w:vAlign w:val="center"/>
          </w:tcPr>
          <w:p w14:paraId="1FEEEE3D">
            <w:pPr>
              <w:pStyle w:val="3"/>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规格型号</w:t>
            </w:r>
          </w:p>
        </w:tc>
        <w:tc>
          <w:tcPr>
            <w:tcW w:w="873" w:type="dxa"/>
            <w:vMerge w:val="restart"/>
            <w:vAlign w:val="center"/>
          </w:tcPr>
          <w:p w14:paraId="649AC3BE">
            <w:pPr>
              <w:pStyle w:val="3"/>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单位</w:t>
            </w:r>
          </w:p>
        </w:tc>
        <w:tc>
          <w:tcPr>
            <w:tcW w:w="1064" w:type="dxa"/>
            <w:vMerge w:val="restart"/>
            <w:vAlign w:val="center"/>
          </w:tcPr>
          <w:p w14:paraId="19E97580">
            <w:pPr>
              <w:pStyle w:val="3"/>
              <w:jc w:val="center"/>
              <w:rPr>
                <w:rFonts w:hint="eastAsia" w:ascii="仿宋" w:hAnsi="仿宋" w:eastAsia="仿宋" w:cs="仿宋"/>
                <w:bCs w:val="0"/>
                <w:color w:val="auto"/>
                <w:kern w:val="2"/>
                <w:sz w:val="24"/>
                <w:szCs w:val="24"/>
                <w:lang w:val="en-US" w:eastAsia="zh-CN" w:bidi="ar"/>
              </w:rPr>
            </w:pPr>
            <w:r>
              <w:rPr>
                <w:rFonts w:hint="eastAsia" w:ascii="仿宋" w:hAnsi="仿宋" w:eastAsia="仿宋" w:cs="仿宋"/>
                <w:bCs w:val="0"/>
                <w:color w:val="auto"/>
                <w:kern w:val="2"/>
                <w:sz w:val="24"/>
                <w:szCs w:val="24"/>
                <w:lang w:val="en-US" w:eastAsia="zh-CN" w:bidi="ar"/>
              </w:rPr>
              <w:t>暂定</w:t>
            </w:r>
          </w:p>
          <w:p w14:paraId="0BE3C61B">
            <w:pPr>
              <w:pStyle w:val="3"/>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数量</w:t>
            </w:r>
          </w:p>
        </w:tc>
        <w:tc>
          <w:tcPr>
            <w:tcW w:w="2645" w:type="dxa"/>
            <w:gridSpan w:val="2"/>
            <w:vAlign w:val="center"/>
          </w:tcPr>
          <w:p w14:paraId="51C677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控制价</w:t>
            </w:r>
          </w:p>
        </w:tc>
        <w:tc>
          <w:tcPr>
            <w:tcW w:w="3174" w:type="dxa"/>
            <w:vAlign w:val="center"/>
          </w:tcPr>
          <w:p w14:paraId="1E1304A6">
            <w:pPr>
              <w:spacing w:line="400" w:lineRule="exact"/>
              <w:jc w:val="center"/>
              <w:rPr>
                <w:rFonts w:ascii="Times New Roman" w:hAnsi="Times New Roman" w:eastAsia="方正小标宋_GBK" w:cs="Times New Roman"/>
                <w:szCs w:val="21"/>
              </w:rPr>
            </w:pPr>
            <w:r>
              <w:rPr>
                <w:rFonts w:hint="eastAsia" w:ascii="Times New Roman" w:hAnsi="Times New Roman" w:eastAsia="方正小标宋_GBK" w:cs="Times New Roman"/>
                <w:szCs w:val="21"/>
              </w:rPr>
              <w:t>报价（</w:t>
            </w:r>
            <w:r>
              <w:rPr>
                <w:rFonts w:hint="eastAsia" w:ascii="Times New Roman" w:hAnsi="Times New Roman" w:eastAsia="方正小标宋_GBK" w:cs="Times New Roman"/>
                <w:szCs w:val="21"/>
                <w:lang w:val="en-US" w:eastAsia="zh-CN"/>
              </w:rPr>
              <w:t>下浮比例</w:t>
            </w:r>
            <w:r>
              <w:rPr>
                <w:rFonts w:hint="eastAsia" w:ascii="Times New Roman" w:hAnsi="Times New Roman" w:eastAsia="方正小标宋_GBK" w:cs="Times New Roman"/>
                <w:szCs w:val="21"/>
              </w:rPr>
              <w:t>）</w:t>
            </w:r>
          </w:p>
        </w:tc>
        <w:tc>
          <w:tcPr>
            <w:tcW w:w="1053" w:type="dxa"/>
            <w:vAlign w:val="center"/>
          </w:tcPr>
          <w:p w14:paraId="7AEA68F8">
            <w:pPr>
              <w:spacing w:line="400" w:lineRule="exact"/>
              <w:jc w:val="center"/>
              <w:rPr>
                <w:rFonts w:ascii="Times New Roman" w:hAnsi="Times New Roman" w:eastAsia="方正小标宋_GBK" w:cs="Times New Roman"/>
                <w:szCs w:val="21"/>
              </w:rPr>
            </w:pPr>
            <w:r>
              <w:rPr>
                <w:rFonts w:ascii="Times New Roman" w:hAnsi="Times New Roman" w:eastAsia="方正小标宋_GBK" w:cs="Times New Roman"/>
                <w:szCs w:val="21"/>
              </w:rPr>
              <w:t>备注</w:t>
            </w:r>
          </w:p>
        </w:tc>
      </w:tr>
      <w:tr w14:paraId="68500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53" w:type="dxa"/>
            <w:vMerge w:val="continue"/>
            <w:vAlign w:val="center"/>
          </w:tcPr>
          <w:p w14:paraId="00DDE0A5">
            <w:pPr>
              <w:spacing w:line="400" w:lineRule="exact"/>
              <w:jc w:val="center"/>
              <w:rPr>
                <w:rFonts w:hint="eastAsia" w:ascii="Times New Roman" w:hAnsi="Times New Roman" w:eastAsia="方正小标宋_GBK" w:cs="Times New Roman"/>
                <w:szCs w:val="21"/>
                <w:lang w:val="en-US" w:eastAsia="zh-CN"/>
              </w:rPr>
            </w:pPr>
          </w:p>
        </w:tc>
        <w:tc>
          <w:tcPr>
            <w:tcW w:w="2018" w:type="dxa"/>
            <w:vMerge w:val="continue"/>
            <w:vAlign w:val="center"/>
          </w:tcPr>
          <w:p w14:paraId="02AD2A75">
            <w:pPr>
              <w:spacing w:line="400" w:lineRule="exact"/>
              <w:jc w:val="center"/>
              <w:rPr>
                <w:rFonts w:hint="eastAsia" w:ascii="Times New Roman" w:hAnsi="Times New Roman" w:eastAsia="方正小标宋_GBK" w:cs="Times New Roman"/>
                <w:szCs w:val="21"/>
                <w:lang w:val="en-US" w:eastAsia="zh-CN"/>
              </w:rPr>
            </w:pPr>
          </w:p>
        </w:tc>
        <w:tc>
          <w:tcPr>
            <w:tcW w:w="1945" w:type="dxa"/>
            <w:vMerge w:val="continue"/>
            <w:vAlign w:val="center"/>
          </w:tcPr>
          <w:p w14:paraId="6892D195">
            <w:pPr>
              <w:spacing w:line="400" w:lineRule="exact"/>
              <w:jc w:val="center"/>
              <w:rPr>
                <w:rFonts w:hint="eastAsia" w:ascii="Times New Roman" w:hAnsi="Times New Roman" w:eastAsia="方正小标宋_GBK" w:cs="Times New Roman"/>
                <w:szCs w:val="21"/>
                <w:lang w:val="en-US" w:eastAsia="zh-CN"/>
              </w:rPr>
            </w:pPr>
          </w:p>
        </w:tc>
        <w:tc>
          <w:tcPr>
            <w:tcW w:w="873" w:type="dxa"/>
            <w:vMerge w:val="continue"/>
            <w:vAlign w:val="center"/>
          </w:tcPr>
          <w:p w14:paraId="106305AA">
            <w:pPr>
              <w:spacing w:line="400" w:lineRule="exact"/>
              <w:jc w:val="center"/>
              <w:rPr>
                <w:rFonts w:hint="eastAsia" w:ascii="Times New Roman" w:hAnsi="Times New Roman" w:eastAsia="方正小标宋_GBK" w:cs="Times New Roman"/>
                <w:szCs w:val="21"/>
                <w:lang w:val="en-US" w:eastAsia="zh-CN"/>
              </w:rPr>
            </w:pPr>
          </w:p>
        </w:tc>
        <w:tc>
          <w:tcPr>
            <w:tcW w:w="1064" w:type="dxa"/>
            <w:vMerge w:val="continue"/>
            <w:vAlign w:val="center"/>
          </w:tcPr>
          <w:p w14:paraId="77354070">
            <w:pPr>
              <w:spacing w:line="400" w:lineRule="exact"/>
              <w:jc w:val="center"/>
              <w:rPr>
                <w:rFonts w:hint="eastAsia" w:ascii="Times New Roman" w:hAnsi="Times New Roman" w:eastAsia="方正小标宋_GBK" w:cs="Times New Roman"/>
                <w:szCs w:val="21"/>
                <w:lang w:val="en-US" w:eastAsia="zh-CN"/>
              </w:rPr>
            </w:pPr>
          </w:p>
        </w:tc>
        <w:tc>
          <w:tcPr>
            <w:tcW w:w="1513" w:type="dxa"/>
            <w:vAlign w:val="center"/>
          </w:tcPr>
          <w:p w14:paraId="5B652E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w:t>
            </w:r>
          </w:p>
        </w:tc>
        <w:tc>
          <w:tcPr>
            <w:tcW w:w="1132" w:type="dxa"/>
            <w:vAlign w:val="center"/>
          </w:tcPr>
          <w:p w14:paraId="193B193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总价（元）</w:t>
            </w:r>
          </w:p>
        </w:tc>
        <w:tc>
          <w:tcPr>
            <w:tcW w:w="3174" w:type="dxa"/>
            <w:vMerge w:val="restart"/>
            <w:vAlign w:val="center"/>
          </w:tcPr>
          <w:p w14:paraId="13D961F6">
            <w:pPr>
              <w:spacing w:line="400" w:lineRule="exact"/>
              <w:jc w:val="center"/>
              <w:rPr>
                <w:rFonts w:ascii="Times New Roman" w:hAnsi="Times New Roman" w:eastAsia="方正小标宋_GBK" w:cs="Times New Roman"/>
                <w:szCs w:val="21"/>
              </w:rPr>
            </w:pPr>
            <w:r>
              <w:rPr>
                <w:rFonts w:hint="eastAsia" w:ascii="Times New Roman" w:hAnsi="Times New Roman" w:eastAsia="方正小标宋_GBK" w:cs="Times New Roman"/>
                <w:szCs w:val="21"/>
                <w:lang w:val="en-US" w:eastAsia="zh-CN"/>
              </w:rPr>
              <w:t>我方愿在本项目控制价的基础上整体同比例下浮</w:t>
            </w:r>
            <w:r>
              <w:rPr>
                <w:rFonts w:hint="eastAsia" w:ascii="Times New Roman" w:hAnsi="Times New Roman" w:eastAsia="方正小标宋_GBK" w:cs="Times New Roman"/>
                <w:szCs w:val="21"/>
                <w:u w:val="single"/>
                <w:lang w:val="en-US" w:eastAsia="zh-CN"/>
              </w:rPr>
              <w:t xml:space="preserve">       </w:t>
            </w:r>
            <w:r>
              <w:rPr>
                <w:rFonts w:hint="eastAsia" w:ascii="Times New Roman" w:hAnsi="Times New Roman" w:eastAsia="方正小标宋_GBK" w:cs="Times New Roman"/>
                <w:szCs w:val="21"/>
                <w:lang w:val="en-US" w:eastAsia="zh-CN"/>
              </w:rPr>
              <w:t>%（最多保留至小数点后两位）</w:t>
            </w:r>
          </w:p>
        </w:tc>
        <w:tc>
          <w:tcPr>
            <w:tcW w:w="1053" w:type="dxa"/>
            <w:vMerge w:val="restart"/>
            <w:vAlign w:val="center"/>
          </w:tcPr>
          <w:p w14:paraId="0F9C3DD3">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w:t>
            </w:r>
          </w:p>
        </w:tc>
      </w:tr>
      <w:tr w14:paraId="5BF0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53" w:type="dxa"/>
            <w:vAlign w:val="center"/>
          </w:tcPr>
          <w:p w14:paraId="3542FEC1">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1</w:t>
            </w:r>
          </w:p>
        </w:tc>
        <w:tc>
          <w:tcPr>
            <w:tcW w:w="2018" w:type="dxa"/>
            <w:vAlign w:val="center"/>
          </w:tcPr>
          <w:p w14:paraId="7CE6CDB8">
            <w:pPr>
              <w:pStyle w:val="3"/>
              <w:jc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标准砖</w:t>
            </w:r>
          </w:p>
        </w:tc>
        <w:tc>
          <w:tcPr>
            <w:tcW w:w="1945" w:type="dxa"/>
            <w:vAlign w:val="center"/>
          </w:tcPr>
          <w:p w14:paraId="40228670">
            <w:pPr>
              <w:pStyle w:val="3"/>
              <w:jc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240</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115</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53</w:t>
            </w:r>
          </w:p>
        </w:tc>
        <w:tc>
          <w:tcPr>
            <w:tcW w:w="873" w:type="dxa"/>
            <w:vAlign w:val="center"/>
          </w:tcPr>
          <w:p w14:paraId="00CAFAFF">
            <w:pPr>
              <w:pStyle w:val="3"/>
              <w:jc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千匹</w:t>
            </w:r>
          </w:p>
        </w:tc>
        <w:tc>
          <w:tcPr>
            <w:tcW w:w="1064" w:type="dxa"/>
            <w:vAlign w:val="center"/>
          </w:tcPr>
          <w:p w14:paraId="4F924F94">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i w:val="0"/>
                <w:iCs w:val="0"/>
                <w:color w:val="000000"/>
                <w:kern w:val="0"/>
                <w:sz w:val="21"/>
                <w:szCs w:val="21"/>
                <w:u w:val="none"/>
                <w:lang w:val="en-US" w:eastAsia="zh-CN" w:bidi="ar"/>
              </w:rPr>
              <w:t>63.673</w:t>
            </w:r>
          </w:p>
        </w:tc>
        <w:tc>
          <w:tcPr>
            <w:tcW w:w="1513" w:type="dxa"/>
            <w:vAlign w:val="center"/>
          </w:tcPr>
          <w:p w14:paraId="04F9DB8E">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384元/千匹</w:t>
            </w:r>
          </w:p>
        </w:tc>
        <w:tc>
          <w:tcPr>
            <w:tcW w:w="1132" w:type="dxa"/>
            <w:vMerge w:val="restart"/>
            <w:vAlign w:val="center"/>
          </w:tcPr>
          <w:p w14:paraId="69BAF48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229644</w:t>
            </w:r>
          </w:p>
        </w:tc>
        <w:tc>
          <w:tcPr>
            <w:tcW w:w="3174" w:type="dxa"/>
            <w:vMerge w:val="continue"/>
            <w:vAlign w:val="center"/>
          </w:tcPr>
          <w:p w14:paraId="17A27F7B">
            <w:pPr>
              <w:spacing w:line="400" w:lineRule="exact"/>
              <w:jc w:val="center"/>
              <w:rPr>
                <w:rFonts w:ascii="Times New Roman" w:hAnsi="Times New Roman" w:eastAsia="方正小标宋_GBK" w:cs="Times New Roman"/>
                <w:szCs w:val="21"/>
              </w:rPr>
            </w:pPr>
          </w:p>
        </w:tc>
        <w:tc>
          <w:tcPr>
            <w:tcW w:w="1053" w:type="dxa"/>
            <w:vMerge w:val="continue"/>
            <w:vAlign w:val="center"/>
          </w:tcPr>
          <w:p w14:paraId="0C2022B1">
            <w:pPr>
              <w:spacing w:line="400" w:lineRule="exact"/>
              <w:jc w:val="center"/>
              <w:rPr>
                <w:rFonts w:ascii="Times New Roman" w:hAnsi="Times New Roman" w:eastAsia="方正小标宋_GBK" w:cs="Times New Roman"/>
                <w:szCs w:val="21"/>
              </w:rPr>
            </w:pPr>
          </w:p>
        </w:tc>
      </w:tr>
      <w:tr w14:paraId="63CD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53" w:type="dxa"/>
            <w:vAlign w:val="center"/>
          </w:tcPr>
          <w:p w14:paraId="0484FE1E">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2</w:t>
            </w:r>
          </w:p>
        </w:tc>
        <w:tc>
          <w:tcPr>
            <w:tcW w:w="2018" w:type="dxa"/>
            <w:vAlign w:val="center"/>
          </w:tcPr>
          <w:p w14:paraId="69A3FB0D">
            <w:pPr>
              <w:pStyle w:val="3"/>
              <w:jc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加气混凝土砌块</w:t>
            </w:r>
          </w:p>
        </w:tc>
        <w:tc>
          <w:tcPr>
            <w:tcW w:w="1945" w:type="dxa"/>
            <w:vAlign w:val="center"/>
          </w:tcPr>
          <w:p w14:paraId="363A60B9">
            <w:pPr>
              <w:pStyle w:val="3"/>
              <w:jc w:val="center"/>
              <w:rPr>
                <w:rFonts w:ascii="Times New Roman" w:hAnsi="Times New Roman" w:eastAsia="方正小标宋_GBK" w:cs="Times New Roman"/>
                <w:sz w:val="21"/>
                <w:szCs w:val="21"/>
              </w:rPr>
            </w:pPr>
            <w:r>
              <w:rPr>
                <w:rFonts w:hint="eastAsia" w:ascii="仿宋" w:hAnsi="仿宋" w:eastAsia="仿宋" w:cs="仿宋"/>
                <w:bCs w:val="0"/>
                <w:color w:val="auto"/>
                <w:kern w:val="2"/>
                <w:sz w:val="21"/>
                <w:szCs w:val="21"/>
                <w:lang w:val="en-US" w:eastAsia="zh-CN" w:bidi="ar"/>
              </w:rPr>
              <w:t>/</w:t>
            </w:r>
          </w:p>
        </w:tc>
        <w:tc>
          <w:tcPr>
            <w:tcW w:w="873" w:type="dxa"/>
            <w:vAlign w:val="center"/>
          </w:tcPr>
          <w:p w14:paraId="7BBCD411">
            <w:pPr>
              <w:pStyle w:val="3"/>
              <w:jc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m³</w:t>
            </w:r>
          </w:p>
        </w:tc>
        <w:tc>
          <w:tcPr>
            <w:tcW w:w="1064" w:type="dxa"/>
            <w:vAlign w:val="center"/>
          </w:tcPr>
          <w:p w14:paraId="2C1A4A78">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i w:val="0"/>
                <w:iCs w:val="0"/>
                <w:color w:val="000000"/>
                <w:kern w:val="0"/>
                <w:sz w:val="21"/>
                <w:szCs w:val="21"/>
                <w:u w:val="none"/>
                <w:lang w:val="en-US" w:eastAsia="zh-CN" w:bidi="ar"/>
              </w:rPr>
              <w:t>1165.785</w:t>
            </w:r>
          </w:p>
        </w:tc>
        <w:tc>
          <w:tcPr>
            <w:tcW w:w="1513" w:type="dxa"/>
            <w:vAlign w:val="center"/>
          </w:tcPr>
          <w:p w14:paraId="5901E926">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164元/m³</w:t>
            </w:r>
          </w:p>
        </w:tc>
        <w:tc>
          <w:tcPr>
            <w:tcW w:w="1132" w:type="dxa"/>
            <w:vMerge w:val="continue"/>
            <w:vAlign w:val="center"/>
          </w:tcPr>
          <w:p w14:paraId="5C9D3551">
            <w:pPr>
              <w:spacing w:line="400" w:lineRule="exact"/>
              <w:jc w:val="center"/>
              <w:rPr>
                <w:rFonts w:ascii="Times New Roman" w:hAnsi="Times New Roman" w:eastAsia="方正小标宋_GBK" w:cs="Times New Roman"/>
                <w:szCs w:val="21"/>
              </w:rPr>
            </w:pPr>
          </w:p>
        </w:tc>
        <w:tc>
          <w:tcPr>
            <w:tcW w:w="3174" w:type="dxa"/>
            <w:vMerge w:val="continue"/>
            <w:vAlign w:val="center"/>
          </w:tcPr>
          <w:p w14:paraId="3056075D">
            <w:pPr>
              <w:spacing w:line="400" w:lineRule="exact"/>
              <w:jc w:val="center"/>
              <w:rPr>
                <w:rFonts w:ascii="Times New Roman" w:hAnsi="Times New Roman" w:eastAsia="方正小标宋_GBK" w:cs="Times New Roman"/>
                <w:szCs w:val="21"/>
              </w:rPr>
            </w:pPr>
          </w:p>
        </w:tc>
        <w:tc>
          <w:tcPr>
            <w:tcW w:w="1053" w:type="dxa"/>
            <w:vMerge w:val="continue"/>
            <w:vAlign w:val="center"/>
          </w:tcPr>
          <w:p w14:paraId="4E2A43F8">
            <w:pPr>
              <w:spacing w:line="400" w:lineRule="exact"/>
              <w:jc w:val="center"/>
              <w:rPr>
                <w:rFonts w:ascii="Times New Roman" w:hAnsi="Times New Roman" w:eastAsia="方正小标宋_GBK" w:cs="Times New Roman"/>
                <w:szCs w:val="21"/>
              </w:rPr>
            </w:pPr>
          </w:p>
        </w:tc>
      </w:tr>
      <w:tr w14:paraId="5CD1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53" w:type="dxa"/>
            <w:vAlign w:val="center"/>
          </w:tcPr>
          <w:p w14:paraId="1A9A4747">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3</w:t>
            </w:r>
          </w:p>
        </w:tc>
        <w:tc>
          <w:tcPr>
            <w:tcW w:w="2018" w:type="dxa"/>
            <w:vAlign w:val="center"/>
          </w:tcPr>
          <w:p w14:paraId="19372654">
            <w:pPr>
              <w:pStyle w:val="3"/>
              <w:jc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烧结多孔砖</w:t>
            </w:r>
          </w:p>
        </w:tc>
        <w:tc>
          <w:tcPr>
            <w:tcW w:w="1945" w:type="dxa"/>
            <w:vAlign w:val="center"/>
          </w:tcPr>
          <w:p w14:paraId="71F0F39C">
            <w:pPr>
              <w:pStyle w:val="3"/>
              <w:jc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190</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140</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90</w:t>
            </w:r>
          </w:p>
        </w:tc>
        <w:tc>
          <w:tcPr>
            <w:tcW w:w="873" w:type="dxa"/>
            <w:vAlign w:val="center"/>
          </w:tcPr>
          <w:p w14:paraId="6091CD32">
            <w:pPr>
              <w:pStyle w:val="3"/>
              <w:jc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千匹</w:t>
            </w:r>
          </w:p>
        </w:tc>
        <w:tc>
          <w:tcPr>
            <w:tcW w:w="1064" w:type="dxa"/>
            <w:vAlign w:val="center"/>
          </w:tcPr>
          <w:p w14:paraId="189B4EC5">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27.850</w:t>
            </w:r>
          </w:p>
        </w:tc>
        <w:tc>
          <w:tcPr>
            <w:tcW w:w="1513" w:type="dxa"/>
            <w:vAlign w:val="center"/>
          </w:tcPr>
          <w:p w14:paraId="0CE0D858">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395元/千匹</w:t>
            </w:r>
          </w:p>
        </w:tc>
        <w:tc>
          <w:tcPr>
            <w:tcW w:w="1132" w:type="dxa"/>
            <w:vMerge w:val="continue"/>
            <w:vAlign w:val="center"/>
          </w:tcPr>
          <w:p w14:paraId="264F97FA">
            <w:pPr>
              <w:spacing w:line="400" w:lineRule="exact"/>
              <w:jc w:val="center"/>
              <w:rPr>
                <w:rFonts w:ascii="Times New Roman" w:hAnsi="Times New Roman" w:eastAsia="方正小标宋_GBK" w:cs="Times New Roman"/>
                <w:szCs w:val="21"/>
              </w:rPr>
            </w:pPr>
          </w:p>
        </w:tc>
        <w:tc>
          <w:tcPr>
            <w:tcW w:w="3174" w:type="dxa"/>
            <w:vMerge w:val="continue"/>
            <w:vAlign w:val="center"/>
          </w:tcPr>
          <w:p w14:paraId="2C2D757E">
            <w:pPr>
              <w:spacing w:line="400" w:lineRule="exact"/>
              <w:jc w:val="center"/>
              <w:rPr>
                <w:rFonts w:ascii="Times New Roman" w:hAnsi="Times New Roman" w:eastAsia="方正小标宋_GBK" w:cs="Times New Roman"/>
                <w:szCs w:val="21"/>
              </w:rPr>
            </w:pPr>
          </w:p>
        </w:tc>
        <w:tc>
          <w:tcPr>
            <w:tcW w:w="1053" w:type="dxa"/>
            <w:vMerge w:val="continue"/>
            <w:vAlign w:val="center"/>
          </w:tcPr>
          <w:p w14:paraId="2BCB952A">
            <w:pPr>
              <w:spacing w:line="400" w:lineRule="exact"/>
              <w:jc w:val="center"/>
              <w:rPr>
                <w:rFonts w:ascii="Times New Roman" w:hAnsi="Times New Roman" w:eastAsia="方正小标宋_GBK" w:cs="Times New Roman"/>
                <w:szCs w:val="21"/>
              </w:rPr>
            </w:pPr>
          </w:p>
        </w:tc>
      </w:tr>
      <w:tr w14:paraId="0B73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453" w:type="dxa"/>
            <w:vAlign w:val="center"/>
          </w:tcPr>
          <w:p w14:paraId="7CFF8705">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4</w:t>
            </w:r>
          </w:p>
        </w:tc>
        <w:tc>
          <w:tcPr>
            <w:tcW w:w="2018" w:type="dxa"/>
            <w:vAlign w:val="center"/>
          </w:tcPr>
          <w:p w14:paraId="5620EFF4">
            <w:pPr>
              <w:keepNext w:val="0"/>
              <w:keepLines w:val="0"/>
              <w:widowControl/>
              <w:suppressLineNumbers w:val="0"/>
              <w:jc w:val="center"/>
              <w:textAlignment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烧结多孔砖（KP2型）</w:t>
            </w:r>
          </w:p>
        </w:tc>
        <w:tc>
          <w:tcPr>
            <w:tcW w:w="1945" w:type="dxa"/>
            <w:vAlign w:val="center"/>
          </w:tcPr>
          <w:p w14:paraId="2B504C9C">
            <w:pPr>
              <w:keepNext w:val="0"/>
              <w:keepLines w:val="0"/>
              <w:widowControl/>
              <w:suppressLineNumbers w:val="0"/>
              <w:ind w:firstLine="420" w:firstLineChars="200"/>
              <w:jc w:val="both"/>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240</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115</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53</w:t>
            </w:r>
          </w:p>
        </w:tc>
        <w:tc>
          <w:tcPr>
            <w:tcW w:w="873" w:type="dxa"/>
            <w:vAlign w:val="center"/>
          </w:tcPr>
          <w:p w14:paraId="1EF6E344">
            <w:pPr>
              <w:pStyle w:val="3"/>
              <w:jc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千匹</w:t>
            </w:r>
          </w:p>
        </w:tc>
        <w:tc>
          <w:tcPr>
            <w:tcW w:w="1064" w:type="dxa"/>
            <w:vAlign w:val="center"/>
          </w:tcPr>
          <w:p w14:paraId="76DB399D">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7.604</w:t>
            </w:r>
          </w:p>
        </w:tc>
        <w:tc>
          <w:tcPr>
            <w:tcW w:w="1513" w:type="dxa"/>
            <w:vAlign w:val="center"/>
          </w:tcPr>
          <w:p w14:paraId="75D5941D">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395元/千匹</w:t>
            </w:r>
          </w:p>
        </w:tc>
        <w:tc>
          <w:tcPr>
            <w:tcW w:w="1132" w:type="dxa"/>
            <w:vMerge w:val="continue"/>
            <w:vAlign w:val="center"/>
          </w:tcPr>
          <w:p w14:paraId="116C1D34">
            <w:pPr>
              <w:spacing w:line="400" w:lineRule="exact"/>
              <w:jc w:val="center"/>
              <w:rPr>
                <w:rFonts w:ascii="Times New Roman" w:hAnsi="Times New Roman" w:eastAsia="方正小标宋_GBK" w:cs="Times New Roman"/>
                <w:szCs w:val="21"/>
              </w:rPr>
            </w:pPr>
          </w:p>
        </w:tc>
        <w:tc>
          <w:tcPr>
            <w:tcW w:w="3174" w:type="dxa"/>
            <w:vMerge w:val="continue"/>
            <w:vAlign w:val="center"/>
          </w:tcPr>
          <w:p w14:paraId="4EA1B9A7">
            <w:pPr>
              <w:spacing w:line="400" w:lineRule="exact"/>
              <w:jc w:val="center"/>
              <w:rPr>
                <w:rFonts w:ascii="Times New Roman" w:hAnsi="Times New Roman" w:eastAsia="方正小标宋_GBK" w:cs="Times New Roman"/>
                <w:szCs w:val="21"/>
              </w:rPr>
            </w:pPr>
          </w:p>
        </w:tc>
        <w:tc>
          <w:tcPr>
            <w:tcW w:w="1053" w:type="dxa"/>
            <w:vMerge w:val="continue"/>
            <w:vAlign w:val="center"/>
          </w:tcPr>
          <w:p w14:paraId="38A88D02">
            <w:pPr>
              <w:spacing w:line="400" w:lineRule="exact"/>
              <w:jc w:val="center"/>
              <w:rPr>
                <w:rFonts w:ascii="Times New Roman" w:hAnsi="Times New Roman" w:eastAsia="方正小标宋_GBK" w:cs="Times New Roman"/>
                <w:szCs w:val="21"/>
              </w:rPr>
            </w:pPr>
          </w:p>
        </w:tc>
      </w:tr>
    </w:tbl>
    <w:p w14:paraId="21E98646">
      <w:pPr>
        <w:keepNext w:val="0"/>
        <w:keepLines w:val="0"/>
        <w:pageBreakBefore w:val="0"/>
        <w:widowControl/>
        <w:kinsoku/>
        <w:wordWrap/>
        <w:overflowPunct w:val="0"/>
        <w:topLinePunct/>
        <w:autoSpaceDE w:val="0"/>
        <w:autoSpaceDN w:val="0"/>
        <w:bidi w:val="0"/>
        <w:adjustRightInd/>
        <w:spacing w:line="570" w:lineRule="exact"/>
        <w:rPr>
          <w:rFonts w:hint="eastAsia" w:asciiTheme="minorEastAsia" w:hAnsiTheme="minorEastAsia" w:eastAsiaTheme="minorEastAsia" w:cstheme="minorEastAsia"/>
          <w:szCs w:val="24"/>
        </w:rPr>
      </w:pPr>
      <w:r>
        <w:rPr>
          <w:rFonts w:hint="eastAsia" w:ascii="仿宋" w:hAnsi="仿宋" w:eastAsia="仿宋" w:cs="仿宋"/>
          <w:color w:val="auto"/>
          <w:kern w:val="2"/>
          <w:sz w:val="24"/>
          <w:szCs w:val="24"/>
          <w:lang w:val="en-US" w:eastAsia="zh-CN" w:bidi="ar"/>
        </w:rPr>
        <w:t xml:space="preserve"> 报价人的报价为到场价，包含但不限于材料费、加工费、运输费、出入库装卸费、过路过桥费、管理费、劳务费、存储费、利润、税费（</w:t>
      </w:r>
      <w:r>
        <w:rPr>
          <w:rFonts w:hint="eastAsia" w:ascii="仿宋" w:hAnsi="仿宋" w:eastAsia="仿宋" w:cs="仿宋"/>
          <w:b/>
          <w:bCs/>
          <w:color w:val="auto"/>
          <w:kern w:val="2"/>
          <w:sz w:val="24"/>
          <w:szCs w:val="24"/>
          <w:lang w:val="en-US" w:eastAsia="zh-CN" w:bidi="ar"/>
        </w:rPr>
        <w:t>不含增值税</w:t>
      </w:r>
      <w:r>
        <w:rPr>
          <w:rFonts w:hint="eastAsia" w:ascii="仿宋" w:hAnsi="仿宋" w:eastAsia="仿宋" w:cs="仿宋"/>
          <w:color w:val="auto"/>
          <w:kern w:val="2"/>
          <w:sz w:val="24"/>
          <w:szCs w:val="24"/>
          <w:lang w:val="en-US" w:eastAsia="zh-CN" w:bidi="ar"/>
        </w:rPr>
        <w:t>）、损耗、资金占用、保险、安全责任、验收等完成本项目供货所需的一切费用。</w:t>
      </w:r>
    </w:p>
    <w:p w14:paraId="5FCBB989">
      <w:pPr>
        <w:keepNext w:val="0"/>
        <w:keepLines w:val="0"/>
        <w:pageBreakBefore w:val="0"/>
        <w:widowControl/>
        <w:kinsoku/>
        <w:wordWrap/>
        <w:overflowPunct w:val="0"/>
        <w:topLinePunct/>
        <w:autoSpaceDE w:val="0"/>
        <w:autoSpaceDN w:val="0"/>
        <w:bidi w:val="0"/>
        <w:adjustRightInd/>
        <w:spacing w:line="570" w:lineRule="exact"/>
        <w:ind w:firstLine="7560" w:firstLineChars="36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w:t>
      </w:r>
      <w:r>
        <w:rPr>
          <w:rFonts w:hint="eastAsia" w:asciiTheme="minorEastAsia" w:hAnsiTheme="minorEastAsia" w:cstheme="minorEastAsia"/>
          <w:sz w:val="21"/>
          <w:szCs w:val="21"/>
          <w:lang w:val="en-US" w:eastAsia="zh-CN"/>
        </w:rPr>
        <w:t>人</w:t>
      </w:r>
      <w:r>
        <w:rPr>
          <w:rFonts w:hint="eastAsia" w:asciiTheme="minorEastAsia" w:hAnsiTheme="minorEastAsia" w:eastAsiaTheme="minorEastAsia" w:cstheme="minorEastAsia"/>
          <w:sz w:val="21"/>
          <w:szCs w:val="21"/>
        </w:rPr>
        <w:t xml:space="preserve">（盖章）： </w:t>
      </w:r>
    </w:p>
    <w:p w14:paraId="2A79EB5C">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w:t>
      </w:r>
    </w:p>
    <w:p w14:paraId="27AE356E">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p>
    <w:p w14:paraId="2B8CFC3C">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日期：</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月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日</w:t>
      </w:r>
    </w:p>
    <w:p w14:paraId="362D9E0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注：</w:t>
      </w:r>
      <w:r>
        <w:rPr>
          <w:rFonts w:hint="eastAsia" w:asciiTheme="minorEastAsia" w:hAnsiTheme="minorEastAsia" w:eastAsiaTheme="minorEastAsia" w:cstheme="minorEastAsia"/>
          <w:sz w:val="21"/>
          <w:szCs w:val="21"/>
          <w:lang w:val="en-US" w:eastAsia="zh-CN"/>
        </w:rPr>
        <w:t>报价单位按报价表格式进行报价，不允许对实质性内容进行修改，否则视为无效报价。</w:t>
      </w:r>
      <w:r>
        <w:rPr>
          <w:rFonts w:hint="eastAsia" w:asciiTheme="minorEastAsia" w:hAnsiTheme="minorEastAsia" w:cstheme="minorEastAsia"/>
          <w:sz w:val="21"/>
          <w:szCs w:val="21"/>
          <w:lang w:val="en-US" w:eastAsia="zh-CN"/>
        </w:rPr>
        <w:t xml:space="preserve"> </w:t>
      </w:r>
    </w:p>
    <w:p w14:paraId="10CC56F9">
      <w:pPr>
        <w:spacing w:after="319" w:afterLines="100" w:line="400" w:lineRule="exact"/>
        <w:jc w:val="center"/>
        <w:rPr>
          <w:rFonts w:ascii="Times New Roman" w:hAnsi="Times New Roman" w:eastAsia="方正小标宋_GBK" w:cs="Times New Roman"/>
          <w:sz w:val="32"/>
          <w:szCs w:val="32"/>
        </w:rPr>
      </w:pPr>
      <w:r>
        <w:rPr>
          <w:rFonts w:hint="eastAsia" w:ascii="仿宋" w:hAnsi="仿宋" w:eastAsia="仿宋" w:cs="仿宋"/>
          <w:b/>
          <w:bCs/>
          <w:color w:val="auto"/>
          <w:kern w:val="2"/>
          <w:sz w:val="32"/>
          <w:szCs w:val="32"/>
          <w:u w:val="none"/>
          <w:lang w:val="en-US" w:eastAsia="zh-CN" w:bidi="ar-SA"/>
        </w:rPr>
        <w:t>国道350线广安枣山至武胜段公路改建工程养护工区停车区标准砖、多孔砖、加气砖采购询价报价表</w:t>
      </w:r>
    </w:p>
    <w:tbl>
      <w:tblPr>
        <w:tblStyle w:val="11"/>
        <w:tblW w:w="132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
        <w:gridCol w:w="2018"/>
        <w:gridCol w:w="1891"/>
        <w:gridCol w:w="818"/>
        <w:gridCol w:w="1104"/>
        <w:gridCol w:w="1309"/>
        <w:gridCol w:w="1282"/>
        <w:gridCol w:w="3325"/>
        <w:gridCol w:w="1053"/>
      </w:tblGrid>
      <w:tr w14:paraId="4BF28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453" w:type="dxa"/>
            <w:vMerge w:val="restart"/>
            <w:vAlign w:val="center"/>
          </w:tcPr>
          <w:p w14:paraId="0D5FDF05">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序号</w:t>
            </w:r>
          </w:p>
        </w:tc>
        <w:tc>
          <w:tcPr>
            <w:tcW w:w="2018" w:type="dxa"/>
            <w:vMerge w:val="restart"/>
            <w:vAlign w:val="center"/>
          </w:tcPr>
          <w:p w14:paraId="0786D8FB">
            <w:pPr>
              <w:pStyle w:val="3"/>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材料名称</w:t>
            </w:r>
          </w:p>
        </w:tc>
        <w:tc>
          <w:tcPr>
            <w:tcW w:w="1891" w:type="dxa"/>
            <w:vMerge w:val="restart"/>
            <w:vAlign w:val="center"/>
          </w:tcPr>
          <w:p w14:paraId="63A4B5B2">
            <w:pPr>
              <w:pStyle w:val="3"/>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规格型号</w:t>
            </w:r>
          </w:p>
        </w:tc>
        <w:tc>
          <w:tcPr>
            <w:tcW w:w="818" w:type="dxa"/>
            <w:vMerge w:val="restart"/>
            <w:vAlign w:val="center"/>
          </w:tcPr>
          <w:p w14:paraId="37EAA7DB">
            <w:pPr>
              <w:pStyle w:val="3"/>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单位</w:t>
            </w:r>
          </w:p>
        </w:tc>
        <w:tc>
          <w:tcPr>
            <w:tcW w:w="1104" w:type="dxa"/>
            <w:vMerge w:val="restart"/>
            <w:vAlign w:val="center"/>
          </w:tcPr>
          <w:p w14:paraId="13433397">
            <w:pPr>
              <w:pStyle w:val="3"/>
              <w:jc w:val="center"/>
              <w:rPr>
                <w:rFonts w:hint="eastAsia" w:ascii="仿宋" w:hAnsi="仿宋" w:eastAsia="仿宋" w:cs="仿宋"/>
                <w:bCs w:val="0"/>
                <w:color w:val="auto"/>
                <w:kern w:val="2"/>
                <w:sz w:val="24"/>
                <w:szCs w:val="24"/>
                <w:lang w:val="en-US" w:eastAsia="zh-CN" w:bidi="ar"/>
              </w:rPr>
            </w:pPr>
            <w:r>
              <w:rPr>
                <w:rFonts w:hint="eastAsia" w:ascii="仿宋" w:hAnsi="仿宋" w:eastAsia="仿宋" w:cs="仿宋"/>
                <w:bCs w:val="0"/>
                <w:color w:val="auto"/>
                <w:kern w:val="2"/>
                <w:sz w:val="24"/>
                <w:szCs w:val="24"/>
                <w:lang w:val="en-US" w:eastAsia="zh-CN" w:bidi="ar"/>
              </w:rPr>
              <w:t>暂定</w:t>
            </w:r>
          </w:p>
          <w:p w14:paraId="46100F7A">
            <w:pPr>
              <w:pStyle w:val="3"/>
              <w:jc w:val="center"/>
              <w:rPr>
                <w:rFonts w:ascii="Times New Roman" w:hAnsi="Times New Roman" w:eastAsia="方正小标宋_GBK" w:cs="Times New Roman"/>
                <w:szCs w:val="21"/>
              </w:rPr>
            </w:pPr>
            <w:r>
              <w:rPr>
                <w:rFonts w:hint="eastAsia" w:ascii="仿宋" w:hAnsi="仿宋" w:eastAsia="仿宋" w:cs="仿宋"/>
                <w:bCs w:val="0"/>
                <w:color w:val="auto"/>
                <w:kern w:val="2"/>
                <w:sz w:val="24"/>
                <w:szCs w:val="24"/>
                <w:lang w:val="en-US" w:eastAsia="zh-CN" w:bidi="ar"/>
              </w:rPr>
              <w:t>数量</w:t>
            </w:r>
          </w:p>
        </w:tc>
        <w:tc>
          <w:tcPr>
            <w:tcW w:w="2591" w:type="dxa"/>
            <w:gridSpan w:val="2"/>
            <w:vAlign w:val="center"/>
          </w:tcPr>
          <w:p w14:paraId="1391BF8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控制价</w:t>
            </w:r>
          </w:p>
        </w:tc>
        <w:tc>
          <w:tcPr>
            <w:tcW w:w="3325" w:type="dxa"/>
            <w:vAlign w:val="center"/>
          </w:tcPr>
          <w:p w14:paraId="2FB5F679">
            <w:pPr>
              <w:spacing w:line="400" w:lineRule="exact"/>
              <w:jc w:val="center"/>
              <w:rPr>
                <w:rFonts w:ascii="Times New Roman" w:hAnsi="Times New Roman" w:eastAsia="方正小标宋_GBK" w:cs="Times New Roman"/>
                <w:szCs w:val="21"/>
              </w:rPr>
            </w:pPr>
            <w:r>
              <w:rPr>
                <w:rFonts w:hint="eastAsia" w:ascii="Times New Roman" w:hAnsi="Times New Roman" w:eastAsia="方正小标宋_GBK" w:cs="Times New Roman"/>
                <w:szCs w:val="21"/>
              </w:rPr>
              <w:t>报价（</w:t>
            </w:r>
            <w:r>
              <w:rPr>
                <w:rFonts w:hint="eastAsia" w:ascii="Times New Roman" w:hAnsi="Times New Roman" w:eastAsia="方正小标宋_GBK" w:cs="Times New Roman"/>
                <w:szCs w:val="21"/>
                <w:lang w:val="en-US" w:eastAsia="zh-CN"/>
              </w:rPr>
              <w:t>下浮比例</w:t>
            </w:r>
            <w:r>
              <w:rPr>
                <w:rFonts w:hint="eastAsia" w:ascii="Times New Roman" w:hAnsi="Times New Roman" w:eastAsia="方正小标宋_GBK" w:cs="Times New Roman"/>
                <w:szCs w:val="21"/>
              </w:rPr>
              <w:t>）</w:t>
            </w:r>
          </w:p>
        </w:tc>
        <w:tc>
          <w:tcPr>
            <w:tcW w:w="1053" w:type="dxa"/>
            <w:vAlign w:val="center"/>
          </w:tcPr>
          <w:p w14:paraId="1765F663">
            <w:pPr>
              <w:spacing w:line="400" w:lineRule="exact"/>
              <w:jc w:val="center"/>
              <w:rPr>
                <w:rFonts w:ascii="Times New Roman" w:hAnsi="Times New Roman" w:eastAsia="方正小标宋_GBK" w:cs="Times New Roman"/>
                <w:szCs w:val="21"/>
              </w:rPr>
            </w:pPr>
            <w:r>
              <w:rPr>
                <w:rFonts w:ascii="Times New Roman" w:hAnsi="Times New Roman" w:eastAsia="方正小标宋_GBK" w:cs="Times New Roman"/>
                <w:szCs w:val="21"/>
              </w:rPr>
              <w:t>备注</w:t>
            </w:r>
          </w:p>
        </w:tc>
      </w:tr>
      <w:tr w14:paraId="2C20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53" w:type="dxa"/>
            <w:vMerge w:val="continue"/>
            <w:vAlign w:val="center"/>
          </w:tcPr>
          <w:p w14:paraId="16A664E2">
            <w:pPr>
              <w:spacing w:line="400" w:lineRule="exact"/>
              <w:jc w:val="center"/>
              <w:rPr>
                <w:rFonts w:hint="eastAsia" w:ascii="Times New Roman" w:hAnsi="Times New Roman" w:eastAsia="方正小标宋_GBK" w:cs="Times New Roman"/>
                <w:szCs w:val="21"/>
                <w:lang w:val="en-US" w:eastAsia="zh-CN"/>
              </w:rPr>
            </w:pPr>
          </w:p>
        </w:tc>
        <w:tc>
          <w:tcPr>
            <w:tcW w:w="2018" w:type="dxa"/>
            <w:vMerge w:val="continue"/>
            <w:vAlign w:val="center"/>
          </w:tcPr>
          <w:p w14:paraId="343027E5">
            <w:pPr>
              <w:spacing w:line="400" w:lineRule="exact"/>
              <w:jc w:val="center"/>
              <w:rPr>
                <w:rFonts w:hint="eastAsia" w:ascii="Times New Roman" w:hAnsi="Times New Roman" w:eastAsia="方正小标宋_GBK" w:cs="Times New Roman"/>
                <w:szCs w:val="21"/>
                <w:lang w:val="en-US" w:eastAsia="zh-CN"/>
              </w:rPr>
            </w:pPr>
          </w:p>
        </w:tc>
        <w:tc>
          <w:tcPr>
            <w:tcW w:w="1891" w:type="dxa"/>
            <w:vMerge w:val="continue"/>
            <w:vAlign w:val="center"/>
          </w:tcPr>
          <w:p w14:paraId="71587093">
            <w:pPr>
              <w:spacing w:line="400" w:lineRule="exact"/>
              <w:jc w:val="center"/>
              <w:rPr>
                <w:rFonts w:hint="eastAsia" w:ascii="Times New Roman" w:hAnsi="Times New Roman" w:eastAsia="方正小标宋_GBK" w:cs="Times New Roman"/>
                <w:szCs w:val="21"/>
                <w:lang w:val="en-US" w:eastAsia="zh-CN"/>
              </w:rPr>
            </w:pPr>
          </w:p>
        </w:tc>
        <w:tc>
          <w:tcPr>
            <w:tcW w:w="818" w:type="dxa"/>
            <w:vMerge w:val="continue"/>
            <w:vAlign w:val="center"/>
          </w:tcPr>
          <w:p w14:paraId="69AD0DD1">
            <w:pPr>
              <w:spacing w:line="400" w:lineRule="exact"/>
              <w:jc w:val="center"/>
              <w:rPr>
                <w:rFonts w:hint="eastAsia" w:ascii="Times New Roman" w:hAnsi="Times New Roman" w:eastAsia="方正小标宋_GBK" w:cs="Times New Roman"/>
                <w:szCs w:val="21"/>
                <w:lang w:val="en-US" w:eastAsia="zh-CN"/>
              </w:rPr>
            </w:pPr>
          </w:p>
        </w:tc>
        <w:tc>
          <w:tcPr>
            <w:tcW w:w="1104" w:type="dxa"/>
            <w:vMerge w:val="continue"/>
            <w:vAlign w:val="center"/>
          </w:tcPr>
          <w:p w14:paraId="116BD747">
            <w:pPr>
              <w:spacing w:line="400" w:lineRule="exact"/>
              <w:jc w:val="center"/>
              <w:rPr>
                <w:rFonts w:hint="eastAsia" w:ascii="Times New Roman" w:hAnsi="Times New Roman" w:eastAsia="方正小标宋_GBK" w:cs="Times New Roman"/>
                <w:szCs w:val="21"/>
                <w:lang w:val="en-US" w:eastAsia="zh-CN"/>
              </w:rPr>
            </w:pPr>
          </w:p>
        </w:tc>
        <w:tc>
          <w:tcPr>
            <w:tcW w:w="1309" w:type="dxa"/>
            <w:vAlign w:val="center"/>
          </w:tcPr>
          <w:p w14:paraId="2234EF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单价</w:t>
            </w:r>
          </w:p>
        </w:tc>
        <w:tc>
          <w:tcPr>
            <w:tcW w:w="1282" w:type="dxa"/>
            <w:vAlign w:val="center"/>
          </w:tcPr>
          <w:p w14:paraId="066A6E4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总价（元）</w:t>
            </w:r>
          </w:p>
        </w:tc>
        <w:tc>
          <w:tcPr>
            <w:tcW w:w="3325" w:type="dxa"/>
            <w:vMerge w:val="restart"/>
            <w:vAlign w:val="center"/>
          </w:tcPr>
          <w:p w14:paraId="32814BF1">
            <w:pPr>
              <w:spacing w:line="400" w:lineRule="exact"/>
              <w:jc w:val="center"/>
              <w:rPr>
                <w:rFonts w:ascii="Times New Roman" w:hAnsi="Times New Roman" w:eastAsia="方正小标宋_GBK" w:cs="Times New Roman"/>
                <w:szCs w:val="21"/>
              </w:rPr>
            </w:pPr>
            <w:r>
              <w:rPr>
                <w:rFonts w:hint="eastAsia" w:ascii="Times New Roman" w:hAnsi="Times New Roman" w:eastAsia="方正小标宋_GBK" w:cs="Times New Roman"/>
                <w:szCs w:val="21"/>
                <w:lang w:val="en-US" w:eastAsia="zh-CN"/>
              </w:rPr>
              <w:t>我方愿在本项目控制价的基础上整体同比例下浮</w:t>
            </w:r>
            <w:r>
              <w:rPr>
                <w:rFonts w:hint="eastAsia" w:ascii="Times New Roman" w:hAnsi="Times New Roman" w:eastAsia="方正小标宋_GBK" w:cs="Times New Roman"/>
                <w:szCs w:val="21"/>
                <w:u w:val="single"/>
                <w:lang w:val="en-US" w:eastAsia="zh-CN"/>
              </w:rPr>
              <w:t xml:space="preserve">       </w:t>
            </w:r>
            <w:r>
              <w:rPr>
                <w:rFonts w:hint="eastAsia" w:ascii="Times New Roman" w:hAnsi="Times New Roman" w:eastAsia="方正小标宋_GBK" w:cs="Times New Roman"/>
                <w:szCs w:val="21"/>
                <w:lang w:val="en-US" w:eastAsia="zh-CN"/>
              </w:rPr>
              <w:t>%（最多保留至小数点后两位）</w:t>
            </w:r>
          </w:p>
        </w:tc>
        <w:tc>
          <w:tcPr>
            <w:tcW w:w="1053" w:type="dxa"/>
            <w:vMerge w:val="restart"/>
            <w:vAlign w:val="center"/>
          </w:tcPr>
          <w:p w14:paraId="77C1F266">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w:t>
            </w:r>
          </w:p>
        </w:tc>
      </w:tr>
      <w:tr w14:paraId="5760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53" w:type="dxa"/>
            <w:vAlign w:val="center"/>
          </w:tcPr>
          <w:p w14:paraId="176F052C">
            <w:pPr>
              <w:spacing w:line="400" w:lineRule="exact"/>
              <w:jc w:val="center"/>
              <w:rPr>
                <w:rFonts w:hint="eastAsia"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1</w:t>
            </w:r>
          </w:p>
        </w:tc>
        <w:tc>
          <w:tcPr>
            <w:tcW w:w="2018" w:type="dxa"/>
            <w:vAlign w:val="center"/>
          </w:tcPr>
          <w:p w14:paraId="7A31B559">
            <w:pPr>
              <w:pStyle w:val="3"/>
              <w:jc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标准砖</w:t>
            </w:r>
          </w:p>
        </w:tc>
        <w:tc>
          <w:tcPr>
            <w:tcW w:w="1891" w:type="dxa"/>
            <w:vAlign w:val="center"/>
          </w:tcPr>
          <w:p w14:paraId="1D3CD58D">
            <w:pPr>
              <w:pStyle w:val="3"/>
              <w:jc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240</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115</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53</w:t>
            </w:r>
          </w:p>
        </w:tc>
        <w:tc>
          <w:tcPr>
            <w:tcW w:w="818" w:type="dxa"/>
            <w:vAlign w:val="center"/>
          </w:tcPr>
          <w:p w14:paraId="5BF772DD">
            <w:pPr>
              <w:pStyle w:val="3"/>
              <w:jc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千匹</w:t>
            </w:r>
          </w:p>
        </w:tc>
        <w:tc>
          <w:tcPr>
            <w:tcW w:w="1104" w:type="dxa"/>
            <w:vAlign w:val="center"/>
          </w:tcPr>
          <w:p w14:paraId="0D3D09B8">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i w:val="0"/>
                <w:iCs w:val="0"/>
                <w:color w:val="000000"/>
                <w:kern w:val="0"/>
                <w:sz w:val="21"/>
                <w:szCs w:val="21"/>
                <w:u w:val="none"/>
                <w:lang w:val="en-US" w:eastAsia="zh-CN" w:bidi="ar"/>
              </w:rPr>
              <w:t>63.673</w:t>
            </w:r>
          </w:p>
        </w:tc>
        <w:tc>
          <w:tcPr>
            <w:tcW w:w="1309" w:type="dxa"/>
            <w:vAlign w:val="center"/>
          </w:tcPr>
          <w:p w14:paraId="7E48D681">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384元/千匹</w:t>
            </w:r>
          </w:p>
        </w:tc>
        <w:tc>
          <w:tcPr>
            <w:tcW w:w="1282" w:type="dxa"/>
            <w:vMerge w:val="restart"/>
            <w:vAlign w:val="center"/>
          </w:tcPr>
          <w:p w14:paraId="6AA6B0BC">
            <w:pPr>
              <w:keepNext w:val="0"/>
              <w:keepLines w:val="0"/>
              <w:widowControl/>
              <w:suppressLineNumbers w:val="0"/>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229644</w:t>
            </w:r>
          </w:p>
        </w:tc>
        <w:tc>
          <w:tcPr>
            <w:tcW w:w="3325" w:type="dxa"/>
            <w:vMerge w:val="continue"/>
            <w:vAlign w:val="center"/>
          </w:tcPr>
          <w:p w14:paraId="3BB1570A">
            <w:pPr>
              <w:spacing w:line="400" w:lineRule="exact"/>
              <w:jc w:val="center"/>
              <w:rPr>
                <w:rFonts w:ascii="Times New Roman" w:hAnsi="Times New Roman" w:eastAsia="方正小标宋_GBK" w:cs="Times New Roman"/>
                <w:szCs w:val="21"/>
              </w:rPr>
            </w:pPr>
          </w:p>
        </w:tc>
        <w:tc>
          <w:tcPr>
            <w:tcW w:w="1053" w:type="dxa"/>
            <w:vMerge w:val="continue"/>
            <w:vAlign w:val="center"/>
          </w:tcPr>
          <w:p w14:paraId="0C142FCE">
            <w:pPr>
              <w:spacing w:line="400" w:lineRule="exact"/>
              <w:jc w:val="center"/>
              <w:rPr>
                <w:rFonts w:ascii="Times New Roman" w:hAnsi="Times New Roman" w:eastAsia="方正小标宋_GBK" w:cs="Times New Roman"/>
                <w:szCs w:val="21"/>
              </w:rPr>
            </w:pPr>
          </w:p>
        </w:tc>
      </w:tr>
      <w:tr w14:paraId="21EF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53" w:type="dxa"/>
            <w:vAlign w:val="center"/>
          </w:tcPr>
          <w:p w14:paraId="5E5BED71">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2</w:t>
            </w:r>
          </w:p>
        </w:tc>
        <w:tc>
          <w:tcPr>
            <w:tcW w:w="2018" w:type="dxa"/>
            <w:vAlign w:val="center"/>
          </w:tcPr>
          <w:p w14:paraId="2F869593">
            <w:pPr>
              <w:pStyle w:val="3"/>
              <w:jc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加气混凝土砌块</w:t>
            </w:r>
          </w:p>
        </w:tc>
        <w:tc>
          <w:tcPr>
            <w:tcW w:w="1891" w:type="dxa"/>
            <w:vAlign w:val="center"/>
          </w:tcPr>
          <w:p w14:paraId="67E1D280">
            <w:pPr>
              <w:pStyle w:val="3"/>
              <w:jc w:val="center"/>
              <w:rPr>
                <w:rFonts w:ascii="Times New Roman" w:hAnsi="Times New Roman" w:eastAsia="方正小标宋_GBK" w:cs="Times New Roman"/>
                <w:sz w:val="21"/>
                <w:szCs w:val="21"/>
              </w:rPr>
            </w:pPr>
            <w:r>
              <w:rPr>
                <w:rFonts w:hint="eastAsia" w:ascii="仿宋" w:hAnsi="仿宋" w:eastAsia="仿宋" w:cs="仿宋"/>
                <w:bCs w:val="0"/>
                <w:color w:val="auto"/>
                <w:kern w:val="2"/>
                <w:sz w:val="21"/>
                <w:szCs w:val="21"/>
                <w:lang w:val="en-US" w:eastAsia="zh-CN" w:bidi="ar"/>
              </w:rPr>
              <w:t>/</w:t>
            </w:r>
          </w:p>
        </w:tc>
        <w:tc>
          <w:tcPr>
            <w:tcW w:w="818" w:type="dxa"/>
            <w:vAlign w:val="center"/>
          </w:tcPr>
          <w:p w14:paraId="799C6558">
            <w:pPr>
              <w:pStyle w:val="3"/>
              <w:jc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m³</w:t>
            </w:r>
          </w:p>
        </w:tc>
        <w:tc>
          <w:tcPr>
            <w:tcW w:w="1104" w:type="dxa"/>
            <w:vAlign w:val="center"/>
          </w:tcPr>
          <w:p w14:paraId="2F1ED1B6">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i w:val="0"/>
                <w:iCs w:val="0"/>
                <w:color w:val="000000"/>
                <w:kern w:val="0"/>
                <w:sz w:val="21"/>
                <w:szCs w:val="21"/>
                <w:u w:val="none"/>
                <w:lang w:val="en-US" w:eastAsia="zh-CN" w:bidi="ar"/>
              </w:rPr>
              <w:t>1165.785</w:t>
            </w:r>
          </w:p>
        </w:tc>
        <w:tc>
          <w:tcPr>
            <w:tcW w:w="1309" w:type="dxa"/>
            <w:vAlign w:val="center"/>
          </w:tcPr>
          <w:p w14:paraId="76669CB6">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i w:val="0"/>
                <w:iCs w:val="0"/>
                <w:color w:val="000000"/>
                <w:kern w:val="0"/>
                <w:sz w:val="21"/>
                <w:szCs w:val="21"/>
                <w:u w:val="none"/>
                <w:lang w:val="en-US" w:eastAsia="zh-CN" w:bidi="ar"/>
              </w:rPr>
              <w:t>164元/m³</w:t>
            </w:r>
          </w:p>
        </w:tc>
        <w:tc>
          <w:tcPr>
            <w:tcW w:w="1282" w:type="dxa"/>
            <w:vMerge w:val="continue"/>
            <w:vAlign w:val="center"/>
          </w:tcPr>
          <w:p w14:paraId="10B1F7A1">
            <w:pPr>
              <w:spacing w:line="400" w:lineRule="exact"/>
              <w:jc w:val="center"/>
              <w:rPr>
                <w:rFonts w:ascii="Times New Roman" w:hAnsi="Times New Roman" w:eastAsia="方正小标宋_GBK" w:cs="Times New Roman"/>
                <w:szCs w:val="21"/>
              </w:rPr>
            </w:pPr>
          </w:p>
        </w:tc>
        <w:tc>
          <w:tcPr>
            <w:tcW w:w="3325" w:type="dxa"/>
            <w:vMerge w:val="continue"/>
            <w:vAlign w:val="center"/>
          </w:tcPr>
          <w:p w14:paraId="392240CA">
            <w:pPr>
              <w:spacing w:line="400" w:lineRule="exact"/>
              <w:jc w:val="center"/>
              <w:rPr>
                <w:rFonts w:ascii="Times New Roman" w:hAnsi="Times New Roman" w:eastAsia="方正小标宋_GBK" w:cs="Times New Roman"/>
                <w:szCs w:val="21"/>
              </w:rPr>
            </w:pPr>
          </w:p>
        </w:tc>
        <w:tc>
          <w:tcPr>
            <w:tcW w:w="1053" w:type="dxa"/>
            <w:vMerge w:val="continue"/>
            <w:vAlign w:val="center"/>
          </w:tcPr>
          <w:p w14:paraId="0A4A29C8">
            <w:pPr>
              <w:spacing w:line="400" w:lineRule="exact"/>
              <w:jc w:val="center"/>
              <w:rPr>
                <w:rFonts w:ascii="Times New Roman" w:hAnsi="Times New Roman" w:eastAsia="方正小标宋_GBK" w:cs="Times New Roman"/>
                <w:szCs w:val="21"/>
              </w:rPr>
            </w:pPr>
          </w:p>
        </w:tc>
      </w:tr>
      <w:tr w14:paraId="7B746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53" w:type="dxa"/>
            <w:vAlign w:val="center"/>
          </w:tcPr>
          <w:p w14:paraId="291B98BB">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3</w:t>
            </w:r>
          </w:p>
        </w:tc>
        <w:tc>
          <w:tcPr>
            <w:tcW w:w="2018" w:type="dxa"/>
            <w:vAlign w:val="center"/>
          </w:tcPr>
          <w:p w14:paraId="39CC9703">
            <w:pPr>
              <w:pStyle w:val="3"/>
              <w:jc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烧结多孔砖</w:t>
            </w:r>
          </w:p>
        </w:tc>
        <w:tc>
          <w:tcPr>
            <w:tcW w:w="1891" w:type="dxa"/>
            <w:vAlign w:val="center"/>
          </w:tcPr>
          <w:p w14:paraId="48809B64">
            <w:pPr>
              <w:pStyle w:val="3"/>
              <w:jc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190</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140</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90</w:t>
            </w:r>
          </w:p>
        </w:tc>
        <w:tc>
          <w:tcPr>
            <w:tcW w:w="818" w:type="dxa"/>
            <w:vAlign w:val="center"/>
          </w:tcPr>
          <w:p w14:paraId="67F82439">
            <w:pPr>
              <w:pStyle w:val="3"/>
              <w:jc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千匹</w:t>
            </w:r>
          </w:p>
        </w:tc>
        <w:tc>
          <w:tcPr>
            <w:tcW w:w="1104" w:type="dxa"/>
            <w:vAlign w:val="center"/>
          </w:tcPr>
          <w:p w14:paraId="19842E3F">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27.850</w:t>
            </w:r>
          </w:p>
        </w:tc>
        <w:tc>
          <w:tcPr>
            <w:tcW w:w="1309" w:type="dxa"/>
            <w:vAlign w:val="center"/>
          </w:tcPr>
          <w:p w14:paraId="7D1B5EB7">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i w:val="0"/>
                <w:iCs w:val="0"/>
                <w:color w:val="000000"/>
                <w:kern w:val="0"/>
                <w:sz w:val="21"/>
                <w:szCs w:val="21"/>
                <w:u w:val="none"/>
                <w:lang w:val="en-US" w:eastAsia="zh-CN" w:bidi="ar"/>
              </w:rPr>
              <w:t>395元/千匹</w:t>
            </w:r>
          </w:p>
        </w:tc>
        <w:tc>
          <w:tcPr>
            <w:tcW w:w="1282" w:type="dxa"/>
            <w:vMerge w:val="continue"/>
            <w:vAlign w:val="center"/>
          </w:tcPr>
          <w:p w14:paraId="74F6BE8B">
            <w:pPr>
              <w:spacing w:line="400" w:lineRule="exact"/>
              <w:jc w:val="center"/>
              <w:rPr>
                <w:rFonts w:ascii="Times New Roman" w:hAnsi="Times New Roman" w:eastAsia="方正小标宋_GBK" w:cs="Times New Roman"/>
                <w:szCs w:val="21"/>
              </w:rPr>
            </w:pPr>
          </w:p>
        </w:tc>
        <w:tc>
          <w:tcPr>
            <w:tcW w:w="3325" w:type="dxa"/>
            <w:vMerge w:val="continue"/>
            <w:vAlign w:val="center"/>
          </w:tcPr>
          <w:p w14:paraId="6F082D55">
            <w:pPr>
              <w:spacing w:line="400" w:lineRule="exact"/>
              <w:jc w:val="center"/>
              <w:rPr>
                <w:rFonts w:ascii="Times New Roman" w:hAnsi="Times New Roman" w:eastAsia="方正小标宋_GBK" w:cs="Times New Roman"/>
                <w:szCs w:val="21"/>
              </w:rPr>
            </w:pPr>
          </w:p>
        </w:tc>
        <w:tc>
          <w:tcPr>
            <w:tcW w:w="1053" w:type="dxa"/>
            <w:vMerge w:val="continue"/>
            <w:vAlign w:val="center"/>
          </w:tcPr>
          <w:p w14:paraId="22CAFF91">
            <w:pPr>
              <w:spacing w:line="400" w:lineRule="exact"/>
              <w:jc w:val="center"/>
              <w:rPr>
                <w:rFonts w:ascii="Times New Roman" w:hAnsi="Times New Roman" w:eastAsia="方正小标宋_GBK" w:cs="Times New Roman"/>
                <w:szCs w:val="21"/>
              </w:rPr>
            </w:pPr>
          </w:p>
        </w:tc>
      </w:tr>
      <w:tr w14:paraId="59C5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453" w:type="dxa"/>
            <w:vAlign w:val="center"/>
          </w:tcPr>
          <w:p w14:paraId="16459155">
            <w:pPr>
              <w:spacing w:line="400" w:lineRule="exact"/>
              <w:jc w:val="center"/>
              <w:rPr>
                <w:rFonts w:hint="default" w:ascii="Times New Roman" w:hAnsi="Times New Roman" w:eastAsia="方正小标宋_GBK" w:cs="Times New Roman"/>
                <w:szCs w:val="21"/>
                <w:lang w:val="en-US" w:eastAsia="zh-CN"/>
              </w:rPr>
            </w:pPr>
            <w:r>
              <w:rPr>
                <w:rFonts w:hint="eastAsia" w:ascii="Times New Roman" w:hAnsi="Times New Roman" w:eastAsia="方正小标宋_GBK" w:cs="Times New Roman"/>
                <w:szCs w:val="21"/>
                <w:lang w:val="en-US" w:eastAsia="zh-CN"/>
              </w:rPr>
              <w:t>4</w:t>
            </w:r>
          </w:p>
        </w:tc>
        <w:tc>
          <w:tcPr>
            <w:tcW w:w="2018" w:type="dxa"/>
            <w:vAlign w:val="center"/>
          </w:tcPr>
          <w:p w14:paraId="3AABB5F0">
            <w:pPr>
              <w:keepNext w:val="0"/>
              <w:keepLines w:val="0"/>
              <w:widowControl/>
              <w:suppressLineNumbers w:val="0"/>
              <w:jc w:val="center"/>
              <w:textAlignment w:val="center"/>
              <w:rPr>
                <w:rFonts w:hint="eastAsia"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烧结多孔砖（KP2型）</w:t>
            </w:r>
          </w:p>
        </w:tc>
        <w:tc>
          <w:tcPr>
            <w:tcW w:w="1891" w:type="dxa"/>
            <w:vAlign w:val="center"/>
          </w:tcPr>
          <w:p w14:paraId="53945C13">
            <w:pPr>
              <w:keepNext w:val="0"/>
              <w:keepLines w:val="0"/>
              <w:widowControl/>
              <w:suppressLineNumbers w:val="0"/>
              <w:ind w:firstLine="420" w:firstLineChars="200"/>
              <w:jc w:val="both"/>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240</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115</w:t>
            </w:r>
            <w:r>
              <w:rPr>
                <w:rFonts w:hint="default" w:ascii="Arial" w:hAnsi="Arial" w:eastAsia="仿宋" w:cs="Arial"/>
                <w:bCs w:val="0"/>
                <w:color w:val="auto"/>
                <w:kern w:val="2"/>
                <w:sz w:val="21"/>
                <w:szCs w:val="21"/>
                <w:lang w:val="en-US" w:eastAsia="zh-CN" w:bidi="ar"/>
              </w:rPr>
              <w:t>×</w:t>
            </w:r>
            <w:r>
              <w:rPr>
                <w:rFonts w:hint="eastAsia" w:ascii="仿宋" w:hAnsi="仿宋" w:eastAsia="仿宋" w:cs="仿宋"/>
                <w:bCs w:val="0"/>
                <w:color w:val="auto"/>
                <w:kern w:val="2"/>
                <w:sz w:val="21"/>
                <w:szCs w:val="21"/>
                <w:lang w:val="en-US" w:eastAsia="zh-CN" w:bidi="ar"/>
              </w:rPr>
              <w:t>53</w:t>
            </w:r>
          </w:p>
        </w:tc>
        <w:tc>
          <w:tcPr>
            <w:tcW w:w="818" w:type="dxa"/>
            <w:vAlign w:val="center"/>
          </w:tcPr>
          <w:p w14:paraId="5DA1D853">
            <w:pPr>
              <w:pStyle w:val="3"/>
              <w:jc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千匹</w:t>
            </w:r>
          </w:p>
        </w:tc>
        <w:tc>
          <w:tcPr>
            <w:tcW w:w="1104" w:type="dxa"/>
            <w:vAlign w:val="center"/>
          </w:tcPr>
          <w:p w14:paraId="3D0E4F5F">
            <w:pPr>
              <w:keepNext w:val="0"/>
              <w:keepLines w:val="0"/>
              <w:widowControl/>
              <w:suppressLineNumbers w:val="0"/>
              <w:jc w:val="center"/>
              <w:textAlignment w:val="center"/>
              <w:rPr>
                <w:rFonts w:hint="default" w:ascii="Times New Roman" w:hAnsi="Times New Roman" w:eastAsia="方正小标宋_GBK" w:cs="Times New Roman"/>
                <w:sz w:val="21"/>
                <w:szCs w:val="21"/>
                <w:lang w:val="en-US" w:eastAsia="zh-CN"/>
              </w:rPr>
            </w:pPr>
            <w:r>
              <w:rPr>
                <w:rFonts w:hint="eastAsia" w:ascii="仿宋" w:hAnsi="仿宋" w:eastAsia="仿宋" w:cs="仿宋"/>
                <w:bCs w:val="0"/>
                <w:color w:val="auto"/>
                <w:kern w:val="2"/>
                <w:sz w:val="21"/>
                <w:szCs w:val="21"/>
                <w:lang w:val="en-US" w:eastAsia="zh-CN" w:bidi="ar"/>
              </w:rPr>
              <w:t>7.604</w:t>
            </w:r>
          </w:p>
        </w:tc>
        <w:tc>
          <w:tcPr>
            <w:tcW w:w="1309" w:type="dxa"/>
            <w:vAlign w:val="center"/>
          </w:tcPr>
          <w:p w14:paraId="19B961EF">
            <w:pPr>
              <w:keepNext w:val="0"/>
              <w:keepLines w:val="0"/>
              <w:widowControl/>
              <w:suppressLineNumbers w:val="0"/>
              <w:jc w:val="center"/>
              <w:textAlignment w:val="center"/>
              <w:rPr>
                <w:rFonts w:hint="eastAsia" w:ascii="Times New Roman" w:hAnsi="Times New Roman" w:eastAsia="方正小标宋_GBK" w:cs="Times New Roman"/>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395元/千匹</w:t>
            </w:r>
          </w:p>
        </w:tc>
        <w:tc>
          <w:tcPr>
            <w:tcW w:w="1282" w:type="dxa"/>
            <w:vMerge w:val="continue"/>
            <w:vAlign w:val="center"/>
          </w:tcPr>
          <w:p w14:paraId="277F25B1">
            <w:pPr>
              <w:spacing w:line="400" w:lineRule="exact"/>
              <w:jc w:val="center"/>
              <w:rPr>
                <w:rFonts w:ascii="Times New Roman" w:hAnsi="Times New Roman" w:eastAsia="方正小标宋_GBK" w:cs="Times New Roman"/>
                <w:szCs w:val="21"/>
              </w:rPr>
            </w:pPr>
          </w:p>
        </w:tc>
        <w:tc>
          <w:tcPr>
            <w:tcW w:w="3325" w:type="dxa"/>
            <w:vMerge w:val="continue"/>
            <w:vAlign w:val="center"/>
          </w:tcPr>
          <w:p w14:paraId="3D19D241">
            <w:pPr>
              <w:spacing w:line="400" w:lineRule="exact"/>
              <w:jc w:val="center"/>
              <w:rPr>
                <w:rFonts w:ascii="Times New Roman" w:hAnsi="Times New Roman" w:eastAsia="方正小标宋_GBK" w:cs="Times New Roman"/>
                <w:szCs w:val="21"/>
              </w:rPr>
            </w:pPr>
          </w:p>
        </w:tc>
        <w:tc>
          <w:tcPr>
            <w:tcW w:w="1053" w:type="dxa"/>
            <w:vMerge w:val="continue"/>
            <w:vAlign w:val="center"/>
          </w:tcPr>
          <w:p w14:paraId="65E52F2A">
            <w:pPr>
              <w:spacing w:line="400" w:lineRule="exact"/>
              <w:jc w:val="center"/>
              <w:rPr>
                <w:rFonts w:ascii="Times New Roman" w:hAnsi="Times New Roman" w:eastAsia="方正小标宋_GBK" w:cs="Times New Roman"/>
                <w:szCs w:val="21"/>
              </w:rPr>
            </w:pPr>
          </w:p>
        </w:tc>
      </w:tr>
    </w:tbl>
    <w:p w14:paraId="7C86F9AD">
      <w:pPr>
        <w:keepNext w:val="0"/>
        <w:keepLines w:val="0"/>
        <w:pageBreakBefore w:val="0"/>
        <w:widowControl/>
        <w:kinsoku/>
        <w:wordWrap/>
        <w:overflowPunct w:val="0"/>
        <w:topLinePunct/>
        <w:autoSpaceDE w:val="0"/>
        <w:autoSpaceDN w:val="0"/>
        <w:bidi w:val="0"/>
        <w:adjustRightInd/>
        <w:spacing w:line="570" w:lineRule="exact"/>
        <w:rPr>
          <w:rFonts w:hint="eastAsia" w:asciiTheme="minorEastAsia" w:hAnsiTheme="minorEastAsia" w:eastAsiaTheme="minorEastAsia" w:cstheme="minorEastAsia"/>
          <w:szCs w:val="24"/>
        </w:rPr>
      </w:pPr>
      <w:r>
        <w:rPr>
          <w:rFonts w:hint="eastAsia" w:ascii="仿宋" w:hAnsi="仿宋" w:eastAsia="仿宋" w:cs="仿宋"/>
          <w:color w:val="auto"/>
          <w:kern w:val="2"/>
          <w:sz w:val="24"/>
          <w:szCs w:val="24"/>
          <w:lang w:val="en-US" w:eastAsia="zh-CN" w:bidi="ar"/>
        </w:rPr>
        <w:t xml:space="preserve"> 报价人的报价为到场价，包含但不限于材料费、加工费、运输费、出入库装卸费、过路过桥费、管理费、劳务费、存储费、利润、税费（</w:t>
      </w:r>
      <w:r>
        <w:rPr>
          <w:rFonts w:hint="eastAsia" w:ascii="仿宋" w:hAnsi="仿宋" w:eastAsia="仿宋" w:cs="仿宋"/>
          <w:b/>
          <w:bCs/>
          <w:color w:val="auto"/>
          <w:kern w:val="2"/>
          <w:sz w:val="24"/>
          <w:szCs w:val="24"/>
          <w:lang w:val="en-US" w:eastAsia="zh-CN" w:bidi="ar"/>
        </w:rPr>
        <w:t>不含增值税</w:t>
      </w:r>
      <w:r>
        <w:rPr>
          <w:rFonts w:hint="eastAsia" w:ascii="仿宋" w:hAnsi="仿宋" w:eastAsia="仿宋" w:cs="仿宋"/>
          <w:color w:val="auto"/>
          <w:kern w:val="2"/>
          <w:sz w:val="24"/>
          <w:szCs w:val="24"/>
          <w:lang w:val="en-US" w:eastAsia="zh-CN" w:bidi="ar"/>
        </w:rPr>
        <w:t>）、损耗、资金占用、保险、安全责任、验收等完成本项目供货所需的一切费用。</w:t>
      </w:r>
    </w:p>
    <w:p w14:paraId="19E0203C">
      <w:pPr>
        <w:keepNext w:val="0"/>
        <w:keepLines w:val="0"/>
        <w:pageBreakBefore w:val="0"/>
        <w:widowControl/>
        <w:kinsoku/>
        <w:wordWrap/>
        <w:overflowPunct w:val="0"/>
        <w:topLinePunct/>
        <w:autoSpaceDE w:val="0"/>
        <w:autoSpaceDN w:val="0"/>
        <w:bidi w:val="0"/>
        <w:adjustRightInd/>
        <w:spacing w:line="570" w:lineRule="exact"/>
        <w:ind w:firstLine="7560" w:firstLineChars="36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w:t>
      </w:r>
      <w:r>
        <w:rPr>
          <w:rFonts w:hint="eastAsia" w:asciiTheme="minorEastAsia" w:hAnsiTheme="minorEastAsia" w:cstheme="minorEastAsia"/>
          <w:sz w:val="21"/>
          <w:szCs w:val="21"/>
          <w:lang w:val="en-US" w:eastAsia="zh-CN"/>
        </w:rPr>
        <w:t>人</w:t>
      </w:r>
      <w:r>
        <w:rPr>
          <w:rFonts w:hint="eastAsia" w:asciiTheme="minorEastAsia" w:hAnsiTheme="minorEastAsia" w:eastAsiaTheme="minorEastAsia" w:cstheme="minorEastAsia"/>
          <w:sz w:val="21"/>
          <w:szCs w:val="21"/>
        </w:rPr>
        <w:t xml:space="preserve">（盖章）： </w:t>
      </w:r>
    </w:p>
    <w:p w14:paraId="44F9F9AD">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w:t>
      </w:r>
    </w:p>
    <w:p w14:paraId="6026B63F">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p>
    <w:p w14:paraId="10272245">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日期：</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年   月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日</w:t>
      </w:r>
    </w:p>
    <w:p w14:paraId="45A9755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注：</w:t>
      </w:r>
      <w:r>
        <w:rPr>
          <w:rFonts w:hint="eastAsia" w:asciiTheme="minorEastAsia" w:hAnsiTheme="minorEastAsia" w:eastAsiaTheme="minorEastAsia" w:cstheme="minorEastAsia"/>
          <w:b/>
          <w:bCs/>
          <w:sz w:val="21"/>
          <w:szCs w:val="21"/>
          <w:lang w:val="en-US" w:eastAsia="zh-CN"/>
        </w:rPr>
        <w:t>本表仅适用于两家及以上报价单位评审并列第一的情形</w:t>
      </w:r>
      <w:r>
        <w:rPr>
          <w:rFonts w:hint="eastAsia" w:asciiTheme="minorEastAsia" w:hAnsiTheme="minorEastAsia" w:cstheme="minorEastAsia"/>
          <w:b/>
          <w:bCs/>
          <w:sz w:val="21"/>
          <w:szCs w:val="21"/>
          <w:lang w:val="en-US" w:eastAsia="zh-CN"/>
        </w:rPr>
        <w:t>，</w:t>
      </w:r>
      <w:r>
        <w:rPr>
          <w:rFonts w:hint="eastAsia" w:asciiTheme="minorEastAsia" w:hAnsiTheme="minorEastAsia" w:eastAsiaTheme="minorEastAsia" w:cstheme="minorEastAsia"/>
          <w:b/>
          <w:bCs/>
          <w:sz w:val="21"/>
          <w:szCs w:val="21"/>
          <w:lang w:val="en-US" w:eastAsia="zh-CN"/>
        </w:rPr>
        <w:t>需现场报价。不允许对实质性内容进行修改，否则视为无效报价。</w:t>
      </w:r>
    </w:p>
    <w:p w14:paraId="511E6B64">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br w:type="page"/>
      </w:r>
    </w:p>
    <w:p w14:paraId="7534723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lang w:val="en-US" w:eastAsia="zh-CN"/>
        </w:rPr>
        <w:sectPr>
          <w:headerReference r:id="rId7" w:type="default"/>
          <w:footerReference r:id="rId8" w:type="default"/>
          <w:pgSz w:w="16838" w:h="11906" w:orient="landscape"/>
          <w:pgMar w:top="1587" w:right="2098" w:bottom="1474" w:left="1984" w:header="851" w:footer="1134" w:gutter="0"/>
          <w:pgNumType w:fmt="numberInDash"/>
          <w:cols w:space="0" w:num="1"/>
          <w:titlePg/>
          <w:rtlGutter w:val="0"/>
          <w:docGrid w:type="lines" w:linePitch="315" w:charSpace="0"/>
        </w:sectPr>
      </w:pPr>
    </w:p>
    <w:p w14:paraId="5C14A8CC">
      <w:pPr>
        <w:numPr>
          <w:ilvl w:val="255"/>
          <w:numId w:val="0"/>
        </w:numPr>
        <w:tabs>
          <w:tab w:val="left" w:pos="0"/>
        </w:tabs>
        <w:spacing w:line="600" w:lineRule="exact"/>
        <w:jc w:val="center"/>
        <w:rPr>
          <w:rFonts w:hint="eastAsia" w:ascii="Times New Roman" w:hAnsi="Times New Roman" w:eastAsia="仿宋" w:cs="Times New Roman"/>
          <w:b/>
          <w:bCs/>
          <w:color w:val="auto"/>
          <w:sz w:val="32"/>
          <w:szCs w:val="32"/>
          <w:highlight w:val="none"/>
          <w:lang w:val="en-US" w:eastAsia="zh-CN"/>
        </w:rPr>
      </w:pPr>
      <w:r>
        <w:rPr>
          <w:rFonts w:hint="eastAsia" w:ascii="Times New Roman" w:hAnsi="Times New Roman" w:eastAsia="仿宋" w:cs="Times New Roman"/>
          <w:b/>
          <w:bCs/>
          <w:color w:val="auto"/>
          <w:sz w:val="32"/>
          <w:szCs w:val="32"/>
          <w:highlight w:val="none"/>
          <w:lang w:val="en-US" w:eastAsia="zh-CN"/>
        </w:rPr>
        <w:t>三、营业执照</w:t>
      </w:r>
    </w:p>
    <w:p w14:paraId="56ADDD3A">
      <w:pPr>
        <w:numPr>
          <w:ilvl w:val="255"/>
          <w:numId w:val="0"/>
        </w:numPr>
        <w:tabs>
          <w:tab w:val="left" w:pos="0"/>
        </w:tabs>
        <w:spacing w:line="600" w:lineRule="exact"/>
        <w:jc w:val="both"/>
        <w:rPr>
          <w:rFonts w:hint="eastAsia" w:ascii="Times New Roman" w:hAnsi="Times New Roman" w:eastAsia="仿宋" w:cs="Times New Roman"/>
          <w:b/>
          <w:bCs/>
          <w:color w:val="auto"/>
          <w:sz w:val="32"/>
          <w:szCs w:val="32"/>
          <w:highlight w:val="none"/>
        </w:rPr>
      </w:pPr>
    </w:p>
    <w:p w14:paraId="7C38A23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注：提供营业执照副本复印件并加盖报价人单位鲜章。</w:t>
      </w:r>
    </w:p>
    <w:p w14:paraId="12D6D93E">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10107AF9">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48A488AC">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06B15F34">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4FA88C26">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3496D872">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32F4421D">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531D8C0F">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7B26BD2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0F22F568">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6A5490B6">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13BC61F9">
      <w:pPr>
        <w:pStyle w:val="3"/>
        <w:rPr>
          <w:rFonts w:hint="eastAsia" w:ascii="Times New Roman" w:hAnsi="Times New Roman" w:eastAsia="方正小标宋_GBK" w:cs="Times New Roman"/>
          <w:sz w:val="28"/>
          <w:szCs w:val="28"/>
        </w:rPr>
      </w:pPr>
    </w:p>
    <w:p w14:paraId="4EC8F4FB">
      <w:pPr>
        <w:pStyle w:val="4"/>
        <w:rPr>
          <w:rFonts w:hint="eastAsia"/>
        </w:rPr>
      </w:pPr>
    </w:p>
    <w:p w14:paraId="2B761544">
      <w:pPr>
        <w:pStyle w:val="4"/>
        <w:rPr>
          <w:rFonts w:hint="eastAsia"/>
        </w:rPr>
      </w:pPr>
    </w:p>
    <w:p w14:paraId="6CE2D3A8">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244E0A29">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eastAsia" w:ascii="Times New Roman" w:hAnsi="Times New Roman" w:eastAsia="方正小标宋_GBK" w:cs="Times New Roman"/>
          <w:sz w:val="28"/>
          <w:szCs w:val="28"/>
        </w:rPr>
      </w:pPr>
    </w:p>
    <w:p w14:paraId="27EADD21">
      <w:pPr>
        <w:pStyle w:val="3"/>
        <w:rPr>
          <w:rFonts w:hint="eastAsia"/>
        </w:rPr>
      </w:pPr>
    </w:p>
    <w:p w14:paraId="68E1EC6E">
      <w:pPr>
        <w:numPr>
          <w:ilvl w:val="255"/>
          <w:numId w:val="0"/>
        </w:numPr>
        <w:spacing w:line="600" w:lineRule="exact"/>
        <w:ind w:firstLine="3213" w:firstLineChars="1000"/>
        <w:jc w:val="both"/>
        <w:rPr>
          <w:rFonts w:hint="default" w:ascii="Times New Roman" w:hAnsi="Times New Roman" w:eastAsia="仿宋" w:cs="Times New Roman"/>
          <w:b/>
          <w:bCs/>
          <w:color w:val="auto"/>
          <w:sz w:val="32"/>
          <w:szCs w:val="32"/>
          <w:highlight w:val="none"/>
        </w:rPr>
      </w:pPr>
      <w:r>
        <w:rPr>
          <w:rFonts w:hint="eastAsia" w:ascii="Times New Roman" w:hAnsi="Times New Roman" w:eastAsia="仿宋" w:cs="Times New Roman"/>
          <w:b/>
          <w:bCs/>
          <w:color w:val="auto"/>
          <w:sz w:val="32"/>
          <w:szCs w:val="32"/>
          <w:highlight w:val="none"/>
          <w:lang w:val="en-US" w:eastAsia="zh-CN"/>
        </w:rPr>
        <w:t>四</w:t>
      </w:r>
      <w:r>
        <w:rPr>
          <w:rFonts w:hint="default" w:ascii="Times New Roman" w:hAnsi="Times New Roman" w:eastAsia="仿宋" w:cs="Times New Roman"/>
          <w:b/>
          <w:bCs/>
          <w:color w:val="auto"/>
          <w:sz w:val="32"/>
          <w:szCs w:val="32"/>
          <w:highlight w:val="none"/>
        </w:rPr>
        <w:t>、</w:t>
      </w:r>
      <w:r>
        <w:rPr>
          <w:rFonts w:hint="eastAsia" w:ascii="Times New Roman" w:hAnsi="Times New Roman" w:eastAsia="仿宋" w:cs="Times New Roman"/>
          <w:b/>
          <w:bCs/>
          <w:color w:val="auto"/>
          <w:sz w:val="32"/>
          <w:szCs w:val="32"/>
          <w:highlight w:val="none"/>
        </w:rPr>
        <w:t>承 诺 函</w:t>
      </w:r>
    </w:p>
    <w:p w14:paraId="6405D8BD">
      <w:pPr>
        <w:keepNext w:val="0"/>
        <w:keepLines w:val="0"/>
        <w:pageBreakBefore w:val="0"/>
        <w:widowControl w:val="0"/>
        <w:kinsoku/>
        <w:overflowPunct/>
        <w:topLinePunct w:val="0"/>
        <w:autoSpaceDE w:val="0"/>
        <w:autoSpaceDN/>
        <w:bidi w:val="0"/>
        <w:spacing w:line="410" w:lineRule="exact"/>
        <w:textAlignment w:val="auto"/>
        <w:rPr>
          <w:rFonts w:ascii="宋体" w:hAnsi="宋体" w:eastAsia="宋体" w:cs="宋体"/>
          <w:sz w:val="24"/>
          <w:szCs w:val="24"/>
        </w:rPr>
      </w:pPr>
      <w:r>
        <w:rPr>
          <w:rFonts w:hint="eastAsia" w:hAnsi="宋体" w:cs="宋体"/>
          <w:sz w:val="24"/>
          <w:szCs w:val="24"/>
          <w:u w:val="single"/>
        </w:rPr>
        <w:t xml:space="preserve">                （采购人名称）</w:t>
      </w:r>
      <w:r>
        <w:rPr>
          <w:rFonts w:hint="eastAsia" w:ascii="宋体" w:hAnsi="宋体" w:eastAsia="宋体" w:cs="宋体"/>
          <w:sz w:val="24"/>
          <w:szCs w:val="24"/>
        </w:rPr>
        <w:t>：</w:t>
      </w:r>
    </w:p>
    <w:p w14:paraId="1100EC10">
      <w:pPr>
        <w:keepNext w:val="0"/>
        <w:keepLines w:val="0"/>
        <w:pageBreakBefore w:val="0"/>
        <w:widowControl w:val="0"/>
        <w:kinsoku/>
        <w:wordWrap w:val="0"/>
        <w:overflowPunct/>
        <w:topLinePunct w:val="0"/>
        <w:autoSpaceDE/>
        <w:autoSpaceDN/>
        <w:bidi w:val="0"/>
        <w:adjustRightInd w:val="0"/>
        <w:snapToGrid w:val="0"/>
        <w:spacing w:line="460" w:lineRule="exact"/>
        <w:ind w:firstLine="480" w:firstLineChars="200"/>
        <w:jc w:val="left"/>
        <w:textAlignment w:val="auto"/>
        <w:rPr>
          <w:rFonts w:ascii="宋体" w:hAnsi="宋体" w:eastAsia="宋体" w:cs="宋体"/>
          <w:bCs/>
          <w:sz w:val="24"/>
          <w:szCs w:val="24"/>
        </w:rPr>
      </w:pPr>
      <w:r>
        <w:rPr>
          <w:rFonts w:hint="eastAsia" w:ascii="宋体" w:hAnsi="宋体" w:eastAsia="宋体" w:cs="宋体"/>
          <w:sz w:val="24"/>
          <w:szCs w:val="24"/>
        </w:rPr>
        <w:t>根据</w:t>
      </w:r>
      <w:r>
        <w:rPr>
          <w:rFonts w:hint="eastAsia" w:ascii="宋体" w:hAnsi="宋体" w:eastAsia="宋体" w:cs="宋体"/>
          <w:sz w:val="24"/>
          <w:szCs w:val="24"/>
          <w:u w:val="single"/>
          <w:lang w:val="en-US" w:eastAsia="zh-CN"/>
        </w:rPr>
        <w:t xml:space="preserve"> 国道350线广安枣山至武胜段公路改建工程养护工区停车区标准砖、多孔砖、加气砖采购</w:t>
      </w:r>
      <w:r>
        <w:rPr>
          <w:rFonts w:hint="eastAsia" w:ascii="宋体" w:hAnsi="宋体" w:eastAsia="宋体" w:cs="宋体"/>
          <w:sz w:val="24"/>
          <w:szCs w:val="24"/>
        </w:rPr>
        <w:t>询价公告及相关补遗书（澄清公告）的规定及内容，</w:t>
      </w:r>
      <w:r>
        <w:rPr>
          <w:rFonts w:hint="eastAsia" w:ascii="宋体" w:hAnsi="宋体" w:eastAsia="宋体" w:cs="宋体"/>
          <w:bCs/>
          <w:sz w:val="24"/>
          <w:szCs w:val="24"/>
        </w:rPr>
        <w:t>我方自愿参与报价，对参与报价及中选后的履约过程承诺如下：</w:t>
      </w:r>
    </w:p>
    <w:p w14:paraId="0F90946F">
      <w:pPr>
        <w:keepNext w:val="0"/>
        <w:keepLines w:val="0"/>
        <w:pageBreakBefore w:val="0"/>
        <w:widowControl w:val="0"/>
        <w:numPr>
          <w:ilvl w:val="0"/>
          <w:numId w:val="1"/>
        </w:numPr>
        <w:kinsoku/>
        <w:overflowPunct/>
        <w:topLinePunct w:val="0"/>
        <w:autoSpaceDE/>
        <w:autoSpaceDN/>
        <w:bidi w:val="0"/>
        <w:spacing w:line="460" w:lineRule="exact"/>
        <w:ind w:firstLine="480" w:firstLineChars="200"/>
        <w:textAlignment w:val="auto"/>
        <w:rPr>
          <w:rFonts w:ascii="宋体" w:hAnsi="宋体" w:eastAsia="宋体" w:cs="宋体"/>
          <w:bCs/>
          <w:sz w:val="24"/>
          <w:szCs w:val="24"/>
        </w:rPr>
      </w:pPr>
      <w:r>
        <w:rPr>
          <w:rFonts w:hint="eastAsia" w:ascii="宋体" w:hAnsi="宋体" w:eastAsia="宋体" w:cs="宋体"/>
          <w:bCs/>
          <w:sz w:val="24"/>
          <w:szCs w:val="24"/>
        </w:rPr>
        <w:t>我方完全接受询价公告要求。</w:t>
      </w:r>
    </w:p>
    <w:p w14:paraId="00F496F6">
      <w:pPr>
        <w:keepNext w:val="0"/>
        <w:keepLines w:val="0"/>
        <w:pageBreakBefore w:val="0"/>
        <w:widowControl w:val="0"/>
        <w:kinsoku/>
        <w:overflowPunct/>
        <w:topLinePunct w:val="0"/>
        <w:autoSpaceDE/>
        <w:autoSpaceDN/>
        <w:bidi w:val="0"/>
        <w:spacing w:line="460" w:lineRule="exact"/>
        <w:textAlignment w:val="auto"/>
        <w:rPr>
          <w:rFonts w:ascii="宋体" w:hAnsi="宋体" w:eastAsia="宋体" w:cs="宋体"/>
          <w:bCs/>
          <w:sz w:val="24"/>
          <w:szCs w:val="24"/>
        </w:rPr>
      </w:pPr>
      <w:r>
        <w:rPr>
          <w:rFonts w:hint="eastAsia" w:ascii="宋体" w:hAnsi="宋体" w:eastAsia="宋体" w:cs="宋体"/>
          <w:bCs/>
          <w:sz w:val="24"/>
          <w:szCs w:val="24"/>
        </w:rPr>
        <w:t xml:space="preserve">    2.我方承诺中选后不转包及违法分包。</w:t>
      </w:r>
    </w:p>
    <w:p w14:paraId="5076F776">
      <w:pPr>
        <w:keepNext w:val="0"/>
        <w:keepLines w:val="0"/>
        <w:pageBreakBefore w:val="0"/>
        <w:widowControl w:val="0"/>
        <w:kinsoku/>
        <w:overflowPunct/>
        <w:topLinePunct w:val="0"/>
        <w:autoSpaceDE/>
        <w:autoSpaceDN/>
        <w:bidi w:val="0"/>
        <w:spacing w:line="460" w:lineRule="exact"/>
        <w:textAlignment w:val="auto"/>
        <w:rPr>
          <w:rFonts w:ascii="宋体" w:hAnsi="宋体" w:eastAsia="宋体" w:cs="宋体"/>
          <w:bCs/>
          <w:sz w:val="24"/>
          <w:szCs w:val="24"/>
        </w:rPr>
      </w:pPr>
      <w:r>
        <w:rPr>
          <w:rFonts w:hint="eastAsia" w:ascii="宋体" w:hAnsi="宋体" w:eastAsia="宋体" w:cs="宋体"/>
          <w:bCs/>
          <w:sz w:val="24"/>
          <w:szCs w:val="24"/>
        </w:rPr>
        <w:t xml:space="preserve">    3.若我方中选，我方保证在规定的</w:t>
      </w:r>
      <w:r>
        <w:rPr>
          <w:rFonts w:hint="eastAsia" w:ascii="宋体" w:hAnsi="宋体" w:cs="宋体"/>
          <w:bCs/>
          <w:sz w:val="24"/>
          <w:szCs w:val="24"/>
        </w:rPr>
        <w:t>期限</w:t>
      </w:r>
      <w:r>
        <w:rPr>
          <w:rFonts w:hint="eastAsia" w:ascii="宋体" w:hAnsi="宋体" w:eastAsia="宋体" w:cs="宋体"/>
          <w:bCs/>
          <w:sz w:val="24"/>
          <w:szCs w:val="24"/>
        </w:rPr>
        <w:t>内完成</w:t>
      </w:r>
      <w:r>
        <w:rPr>
          <w:rFonts w:hint="eastAsia" w:ascii="宋体" w:hAnsi="宋体" w:eastAsia="宋体" w:cs="宋体"/>
          <w:bCs/>
          <w:sz w:val="24"/>
          <w:szCs w:val="24"/>
          <w:lang w:val="en-US" w:eastAsia="zh-CN"/>
        </w:rPr>
        <w:t>供货</w:t>
      </w:r>
      <w:r>
        <w:rPr>
          <w:rFonts w:hint="eastAsia" w:ascii="宋体" w:hAnsi="宋体" w:cs="宋体"/>
          <w:bCs/>
          <w:sz w:val="24"/>
          <w:szCs w:val="24"/>
          <w:lang w:val="en-US" w:eastAsia="zh-CN"/>
        </w:rPr>
        <w:t>服务</w:t>
      </w:r>
      <w:r>
        <w:rPr>
          <w:rFonts w:hint="eastAsia" w:ascii="宋体" w:hAnsi="宋体" w:eastAsia="宋体" w:cs="宋体"/>
          <w:bCs/>
          <w:sz w:val="24"/>
          <w:szCs w:val="24"/>
        </w:rPr>
        <w:t>工作</w:t>
      </w:r>
      <w:r>
        <w:rPr>
          <w:rFonts w:hint="eastAsia" w:ascii="宋体" w:hAnsi="宋体" w:eastAsia="宋体" w:cs="宋体"/>
          <w:sz w:val="24"/>
          <w:szCs w:val="24"/>
          <w:lang w:val="zh-CN"/>
        </w:rPr>
        <w:t>。</w:t>
      </w:r>
      <w:r>
        <w:rPr>
          <w:rFonts w:hint="eastAsia" w:ascii="宋体" w:hAnsi="宋体" w:eastAsia="宋体" w:cs="宋体"/>
          <w:bCs/>
          <w:sz w:val="24"/>
          <w:szCs w:val="24"/>
        </w:rPr>
        <w:t>若逾期，我方自愿按合同规定的违约责任接受贵司处罚；</w:t>
      </w:r>
      <w:r>
        <w:rPr>
          <w:rFonts w:hint="eastAsia" w:hAnsi="宋体"/>
          <w:sz w:val="24"/>
          <w:szCs w:val="24"/>
        </w:rPr>
        <w:t>合同履行期间，因我方原因发生的一切安全责任均由我方负责</w:t>
      </w:r>
      <w:r>
        <w:rPr>
          <w:rFonts w:hint="eastAsia" w:ascii="宋体" w:hAnsi="宋体" w:eastAsia="宋体" w:cs="宋体"/>
          <w:bCs/>
          <w:sz w:val="24"/>
          <w:szCs w:val="24"/>
        </w:rPr>
        <w:t>。</w:t>
      </w:r>
    </w:p>
    <w:p w14:paraId="570C4F3F">
      <w:pPr>
        <w:keepNext w:val="0"/>
        <w:keepLines w:val="0"/>
        <w:pageBreakBefore w:val="0"/>
        <w:widowControl w:val="0"/>
        <w:kinsoku/>
        <w:overflowPunct/>
        <w:topLinePunct w:val="0"/>
        <w:autoSpaceDE/>
        <w:autoSpaceDN/>
        <w:bidi w:val="0"/>
        <w:spacing w:line="460" w:lineRule="exact"/>
        <w:textAlignment w:val="auto"/>
        <w:rPr>
          <w:rFonts w:ascii="宋体" w:hAnsi="宋体" w:eastAsia="宋体" w:cs="宋体"/>
          <w:bCs/>
          <w:sz w:val="24"/>
          <w:szCs w:val="24"/>
        </w:rPr>
      </w:pPr>
      <w:r>
        <w:rPr>
          <w:rFonts w:hint="eastAsia" w:ascii="宋体" w:hAnsi="宋体" w:eastAsia="宋体" w:cs="宋体"/>
          <w:bCs/>
          <w:sz w:val="24"/>
          <w:szCs w:val="24"/>
        </w:rPr>
        <w:t xml:space="preserve">    4.在</w:t>
      </w:r>
      <w:r>
        <w:rPr>
          <w:rFonts w:hint="eastAsia" w:ascii="宋体" w:hAnsi="宋体" w:cs="宋体"/>
          <w:bCs/>
          <w:sz w:val="24"/>
          <w:szCs w:val="24"/>
        </w:rPr>
        <w:t>合同履行过程中及履行完毕后</w:t>
      </w:r>
      <w:r>
        <w:rPr>
          <w:rFonts w:hint="eastAsia" w:ascii="宋体" w:hAnsi="宋体" w:eastAsia="宋体" w:cs="宋体"/>
          <w:bCs/>
          <w:sz w:val="24"/>
          <w:szCs w:val="24"/>
        </w:rPr>
        <w:t>，不以任何理由向你方申请合同以外的补偿。</w:t>
      </w:r>
    </w:p>
    <w:p w14:paraId="1910FFA5">
      <w:pPr>
        <w:keepNext w:val="0"/>
        <w:keepLines w:val="0"/>
        <w:pageBreakBefore w:val="0"/>
        <w:widowControl w:val="0"/>
        <w:kinsoku/>
        <w:overflowPunct/>
        <w:topLinePunct w:val="0"/>
        <w:autoSpaceDE/>
        <w:autoSpaceDN/>
        <w:bidi w:val="0"/>
        <w:spacing w:line="460" w:lineRule="exact"/>
        <w:ind w:firstLine="480" w:firstLineChars="200"/>
        <w:jc w:val="left"/>
        <w:textAlignment w:val="auto"/>
        <w:rPr>
          <w:rFonts w:hint="eastAsia" w:ascii="宋体" w:hAnsi="宋体" w:cs="宋体"/>
          <w:bCs/>
          <w:sz w:val="24"/>
          <w:szCs w:val="24"/>
        </w:rPr>
      </w:pPr>
      <w:r>
        <w:rPr>
          <w:rFonts w:hint="eastAsia" w:ascii="宋体" w:hAnsi="宋体" w:eastAsia="宋体" w:cs="宋体"/>
          <w:bCs/>
          <w:sz w:val="24"/>
          <w:szCs w:val="24"/>
        </w:rPr>
        <w:t>5.经</w:t>
      </w:r>
      <w:r>
        <w:rPr>
          <w:rFonts w:hint="eastAsia" w:ascii="宋体" w:hAnsi="宋体" w:eastAsia="宋体" w:cs="宋体"/>
          <w:bCs/>
          <w:sz w:val="24"/>
          <w:szCs w:val="24"/>
          <w:lang w:eastAsia="zh-CN"/>
        </w:rPr>
        <w:t>我</w:t>
      </w:r>
      <w:r>
        <w:rPr>
          <w:rFonts w:hint="eastAsia" w:ascii="宋体" w:hAnsi="宋体" w:eastAsia="宋体" w:cs="宋体"/>
          <w:bCs/>
          <w:sz w:val="24"/>
          <w:szCs w:val="24"/>
        </w:rPr>
        <w:t>单位认真核查，</w:t>
      </w:r>
      <w:r>
        <w:rPr>
          <w:rFonts w:hint="eastAsia" w:ascii="宋体" w:hAnsi="宋体" w:cs="宋体"/>
          <w:bCs/>
          <w:sz w:val="24"/>
          <w:szCs w:val="24"/>
        </w:rPr>
        <w:t>我单位近三年内未发生过质量安全责任事故，生产安全责任事故和不良行为记录，无违法违规行为和被有关部门处罚且未在投标禁入期，且承诺我单位现任法定代表人姓名：</w:t>
      </w:r>
      <w:r>
        <w:rPr>
          <w:rFonts w:hint="eastAsia" w:ascii="宋体" w:hAnsi="宋体" w:cs="宋体"/>
          <w:bCs/>
          <w:sz w:val="24"/>
          <w:szCs w:val="24"/>
          <w:u w:val="single"/>
        </w:rPr>
        <w:t xml:space="preserve">   </w:t>
      </w:r>
      <w:r>
        <w:rPr>
          <w:rFonts w:hint="eastAsia" w:ascii="宋体" w:hAnsi="宋体" w:cs="宋体"/>
          <w:bCs/>
          <w:sz w:val="24"/>
          <w:szCs w:val="24"/>
          <w:u w:val="single"/>
          <w:lang w:val="en-US" w:eastAsia="zh-CN"/>
        </w:rPr>
        <w:t xml:space="preserve"> </w:t>
      </w:r>
      <w:r>
        <w:rPr>
          <w:rFonts w:hint="eastAsia" w:ascii="宋体" w:hAnsi="宋体" w:cs="宋体"/>
          <w:bCs/>
          <w:sz w:val="24"/>
          <w:szCs w:val="24"/>
          <w:u w:val="single"/>
        </w:rPr>
        <w:t xml:space="preserve">   </w:t>
      </w:r>
      <w:r>
        <w:rPr>
          <w:rFonts w:hint="eastAsia" w:ascii="宋体" w:hAnsi="宋体" w:cs="宋体"/>
          <w:bCs/>
          <w:sz w:val="24"/>
          <w:szCs w:val="24"/>
        </w:rPr>
        <w:t>，身份证号：</w:t>
      </w:r>
      <w:r>
        <w:rPr>
          <w:rFonts w:hint="eastAsia" w:ascii="宋体" w:hAnsi="宋体" w:cs="宋体"/>
          <w:bCs/>
          <w:sz w:val="24"/>
          <w:szCs w:val="24"/>
          <w:u w:val="single"/>
        </w:rPr>
        <w:t xml:space="preserve">           </w:t>
      </w:r>
      <w:r>
        <w:rPr>
          <w:rFonts w:hint="eastAsia" w:ascii="宋体" w:hAnsi="宋体" w:cs="宋体"/>
          <w:bCs/>
          <w:sz w:val="24"/>
          <w:szCs w:val="24"/>
        </w:rPr>
        <w:t xml:space="preserve"> </w:t>
      </w:r>
      <w:r>
        <w:rPr>
          <w:rFonts w:hint="eastAsia" w:ascii="宋体" w:hAnsi="宋体" w:cs="宋体"/>
          <w:bCs/>
          <w:sz w:val="24"/>
          <w:szCs w:val="24"/>
          <w:lang w:eastAsia="zh-CN"/>
        </w:rPr>
        <w:t>；</w:t>
      </w:r>
      <w:r>
        <w:rPr>
          <w:rFonts w:hint="eastAsia" w:ascii="宋体" w:hAnsi="宋体" w:cs="宋体"/>
          <w:bCs/>
          <w:sz w:val="24"/>
          <w:szCs w:val="24"/>
        </w:rPr>
        <w:t>近三年无行贿行为或行贿犯罪记录。</w:t>
      </w:r>
    </w:p>
    <w:p w14:paraId="1E84E127">
      <w:pPr>
        <w:keepNext w:val="0"/>
        <w:keepLines w:val="0"/>
        <w:pageBreakBefore w:val="0"/>
        <w:widowControl w:val="0"/>
        <w:kinsoku/>
        <w:overflowPunct/>
        <w:topLinePunct w:val="0"/>
        <w:autoSpaceDE/>
        <w:autoSpaceDN/>
        <w:bidi w:val="0"/>
        <w:spacing w:line="460" w:lineRule="exact"/>
        <w:ind w:firstLine="480" w:firstLineChars="200"/>
        <w:textAlignment w:val="auto"/>
        <w:rPr>
          <w:rFonts w:hint="eastAsia" w:ascii="宋体" w:hAnsi="宋体" w:cs="宋体"/>
          <w:bCs/>
          <w:sz w:val="24"/>
          <w:szCs w:val="24"/>
        </w:rPr>
      </w:pPr>
      <w:r>
        <w:rPr>
          <w:rFonts w:hint="eastAsia" w:ascii="宋体" w:hAnsi="宋体" w:cs="宋体"/>
          <w:bCs/>
          <w:sz w:val="24"/>
          <w:szCs w:val="24"/>
        </w:rPr>
        <w:t>6.由于工程变更、征地拆迁、不可抗力等非我方原因造成的工期延误，工期相应顺延。我方不得因此要求贵方增加或赔偿任何费用。</w:t>
      </w:r>
    </w:p>
    <w:p w14:paraId="77A34329">
      <w:pPr>
        <w:keepNext w:val="0"/>
        <w:keepLines w:val="0"/>
        <w:pageBreakBefore w:val="0"/>
        <w:widowControl w:val="0"/>
        <w:kinsoku/>
        <w:overflowPunct/>
        <w:topLinePunct w:val="0"/>
        <w:autoSpaceDE/>
        <w:autoSpaceDN/>
        <w:bidi w:val="0"/>
        <w:spacing w:line="460" w:lineRule="exact"/>
        <w:ind w:firstLine="480" w:firstLineChars="200"/>
        <w:textAlignment w:val="auto"/>
        <w:rPr>
          <w:rFonts w:hint="eastAsia" w:ascii="宋体" w:hAnsi="宋体" w:cs="宋体"/>
          <w:bCs/>
          <w:sz w:val="24"/>
          <w:szCs w:val="24"/>
        </w:rPr>
      </w:pPr>
      <w:r>
        <w:rPr>
          <w:rFonts w:hint="eastAsia" w:ascii="宋体" w:hAnsi="宋体" w:cs="宋体"/>
          <w:bCs/>
          <w:sz w:val="24"/>
          <w:szCs w:val="24"/>
        </w:rPr>
        <w:t>7.我方对所递交的报价资料内容完整性、真实性、准确性负责。</w:t>
      </w:r>
    </w:p>
    <w:p w14:paraId="4584C901">
      <w:pPr>
        <w:keepNext w:val="0"/>
        <w:keepLines w:val="0"/>
        <w:pageBreakBefore w:val="0"/>
        <w:widowControl w:val="0"/>
        <w:kinsoku/>
        <w:overflowPunct/>
        <w:topLinePunct w:val="0"/>
        <w:autoSpaceDE/>
        <w:autoSpaceDN/>
        <w:bidi w:val="0"/>
        <w:spacing w:line="460" w:lineRule="exact"/>
        <w:ind w:firstLine="480" w:firstLineChars="200"/>
        <w:textAlignment w:val="auto"/>
        <w:rPr>
          <w:rFonts w:hint="eastAsia" w:ascii="宋体" w:hAnsi="宋体" w:cs="宋体"/>
          <w:bCs/>
          <w:sz w:val="24"/>
          <w:szCs w:val="24"/>
        </w:rPr>
      </w:pPr>
      <w:r>
        <w:rPr>
          <w:rFonts w:hint="eastAsia" w:ascii="宋体" w:hAnsi="宋体" w:cs="宋体"/>
          <w:bCs/>
          <w:sz w:val="24"/>
          <w:szCs w:val="24"/>
          <w:lang w:val="en-US" w:eastAsia="zh-CN"/>
        </w:rPr>
        <w:t>8</w:t>
      </w:r>
      <w:r>
        <w:rPr>
          <w:rFonts w:hint="eastAsia" w:ascii="宋体" w:hAnsi="宋体" w:cs="宋体"/>
          <w:bCs/>
          <w:sz w:val="24"/>
          <w:szCs w:val="24"/>
        </w:rPr>
        <w:t>.若我方虚假承诺，将自行承担由此带来的一切后果，在合同签订前任何时候采购人发现我方提供的报价资料为虚假资料，则自愿取消中选资格；合同履行期间发现我方提供的资料为虚假资料，则自愿被你方纳入不良行为记录名单，赔偿你方一切损失，并接受相关行政处罚等。</w:t>
      </w:r>
    </w:p>
    <w:p w14:paraId="14FA8239">
      <w:pPr>
        <w:pStyle w:val="3"/>
        <w:rPr>
          <w:rFonts w:hint="eastAsia"/>
        </w:rPr>
      </w:pPr>
    </w:p>
    <w:p w14:paraId="6EC2F3F0">
      <w:pPr>
        <w:keepNext w:val="0"/>
        <w:keepLines w:val="0"/>
        <w:pageBreakBefore w:val="0"/>
        <w:widowControl w:val="0"/>
        <w:kinsoku/>
        <w:overflowPunct/>
        <w:topLinePunct w:val="0"/>
        <w:autoSpaceDE/>
        <w:autoSpaceDN/>
        <w:bidi w:val="0"/>
        <w:spacing w:line="460" w:lineRule="exact"/>
        <w:ind w:firstLine="2400" w:firstLineChars="1000"/>
        <w:textAlignment w:val="auto"/>
        <w:rPr>
          <w:rFonts w:ascii="宋体" w:hAnsi="宋体" w:eastAsia="宋体" w:cs="宋体"/>
          <w:sz w:val="24"/>
          <w:szCs w:val="24"/>
        </w:rPr>
      </w:pPr>
      <w:r>
        <w:rPr>
          <w:rFonts w:hint="eastAsia" w:ascii="宋体" w:hAnsi="宋体" w:eastAsia="宋体" w:cs="宋体"/>
          <w:sz w:val="24"/>
          <w:szCs w:val="24"/>
        </w:rPr>
        <w:t>报 价 人（盖单位章）：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0838FE67">
      <w:pPr>
        <w:keepNext w:val="0"/>
        <w:keepLines w:val="0"/>
        <w:pageBreakBefore w:val="0"/>
        <w:widowControl w:val="0"/>
        <w:kinsoku/>
        <w:wordWrap/>
        <w:overflowPunct/>
        <w:topLinePunct w:val="0"/>
        <w:autoSpaceDE w:val="0"/>
        <w:autoSpaceDN/>
        <w:bidi w:val="0"/>
        <w:adjustRightInd/>
        <w:snapToGrid/>
        <w:spacing w:line="48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xml:space="preserve">                    法定代表人或</w:t>
      </w:r>
      <w:r>
        <w:rPr>
          <w:rFonts w:hint="eastAsia" w:ascii="宋体" w:hAnsi="宋体" w:eastAsia="宋体" w:cs="宋体"/>
          <w:sz w:val="24"/>
          <w:szCs w:val="24"/>
          <w:lang w:val="en-US" w:eastAsia="zh-CN"/>
        </w:rPr>
        <w:t>委托</w:t>
      </w:r>
      <w:r>
        <w:rPr>
          <w:rFonts w:hint="eastAsia" w:ascii="宋体" w:hAnsi="宋体" w:eastAsia="宋体" w:cs="宋体"/>
          <w:sz w:val="24"/>
          <w:szCs w:val="24"/>
        </w:rPr>
        <w:t>代理人（签字）：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62F6B564">
      <w:pPr>
        <w:keepNext w:val="0"/>
        <w:keepLines w:val="0"/>
        <w:pageBreakBefore w:val="0"/>
        <w:widowControl w:val="0"/>
        <w:kinsoku/>
        <w:wordWrap/>
        <w:overflowPunct/>
        <w:topLinePunct w:val="0"/>
        <w:autoSpaceDE w:val="0"/>
        <w:autoSpaceDN/>
        <w:bidi w:val="0"/>
        <w:adjustRightInd/>
        <w:snapToGrid/>
        <w:spacing w:line="480" w:lineRule="exact"/>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p>
    <w:p w14:paraId="1BEEC0AF">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日</w:t>
      </w:r>
    </w:p>
    <w:p w14:paraId="7A6B9433">
      <w:pPr>
        <w:autoSpaceDE w:val="0"/>
        <w:spacing w:line="460" w:lineRule="exact"/>
        <w:rPr>
          <w:rFonts w:hint="eastAsia" w:ascii="仿宋" w:hAnsi="仿宋" w:eastAsia="仿宋" w:cs="仿宋"/>
          <w:b/>
          <w:bCs/>
          <w:sz w:val="24"/>
          <w:lang w:val="en-US" w:eastAsia="zh-CN"/>
        </w:rPr>
      </w:pPr>
      <w:r>
        <w:rPr>
          <w:rFonts w:hint="eastAsia" w:ascii="仿宋" w:hAnsi="仿宋" w:eastAsia="仿宋" w:cs="仿宋"/>
          <w:b/>
          <w:bCs/>
          <w:sz w:val="24"/>
          <w:lang w:val="en-US" w:eastAsia="zh-CN"/>
        </w:rPr>
        <w:t>注：本承诺函内容不得删改，否则按无效报价处理。</w:t>
      </w:r>
    </w:p>
    <w:p w14:paraId="29BC0A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方正小标宋_GBK" w:cs="Times New Roman"/>
          <w:b/>
          <w:bCs/>
          <w:sz w:val="36"/>
          <w:szCs w:val="36"/>
          <w:lang w:eastAsia="zh-CN"/>
        </w:rPr>
      </w:pPr>
      <w:r>
        <w:rPr>
          <w:rFonts w:hint="eastAsia" w:ascii="Times New Roman" w:hAnsi="Times New Roman" w:eastAsia="方正小标宋_GBK" w:cs="Times New Roman"/>
          <w:sz w:val="28"/>
          <w:szCs w:val="28"/>
          <w:lang w:val="en-US" w:eastAsia="zh-CN"/>
        </w:rPr>
        <w:t>附件2</w:t>
      </w:r>
    </w:p>
    <w:p w14:paraId="2AF2A6A3">
      <w:pPr>
        <w:pStyle w:val="4"/>
        <w:keepNext w:val="0"/>
        <w:keepLines w:val="0"/>
        <w:pageBreakBefore w:val="0"/>
        <w:widowControl w:val="0"/>
        <w:kinsoku/>
        <w:wordWrap/>
        <w:overflowPunct/>
        <w:topLinePunct w:val="0"/>
        <w:autoSpaceDE/>
        <w:autoSpaceDN/>
        <w:bidi w:val="0"/>
        <w:adjustRightInd/>
        <w:snapToGrid/>
        <w:spacing w:line="610" w:lineRule="exact"/>
        <w:jc w:val="center"/>
        <w:textAlignment w:val="auto"/>
        <w:rPr>
          <w:rFonts w:hint="eastAsia" w:ascii="方正小标宋_GBK" w:eastAsia="方正小标宋_GBK" w:cs="方正小标宋_GBK"/>
          <w:b/>
          <w:bCs/>
          <w:sz w:val="36"/>
          <w:szCs w:val="36"/>
          <w:u w:val="none"/>
          <w:lang w:eastAsia="zh-CN"/>
        </w:rPr>
      </w:pPr>
      <w:r>
        <w:rPr>
          <w:rFonts w:hint="eastAsia" w:ascii="宋体" w:hAnsi="宋体" w:eastAsia="宋体" w:cs="宋体"/>
          <w:b/>
          <w:bCs/>
          <w:sz w:val="36"/>
          <w:szCs w:val="36"/>
          <w:u w:val="none"/>
          <w:lang w:val="en-US" w:eastAsia="zh-CN"/>
        </w:rPr>
        <w:t>国道350线广安枣山至武胜段公路改建工程养护工区停车区标准砖、多孔砖、加气砖</w:t>
      </w:r>
    </w:p>
    <w:p w14:paraId="582E4D25">
      <w:pPr>
        <w:pStyle w:val="2"/>
        <w:rPr>
          <w:rFonts w:hint="eastAsia"/>
          <w:lang w:val="en-US" w:eastAsia="zh-CN"/>
        </w:rPr>
      </w:pPr>
    </w:p>
    <w:p w14:paraId="35AF4F6D">
      <w:pPr>
        <w:rPr>
          <w:rFonts w:hint="eastAsia"/>
          <w:lang w:val="en-US" w:eastAsia="zh-CN"/>
        </w:rPr>
      </w:pPr>
    </w:p>
    <w:p w14:paraId="3A193070">
      <w:pPr>
        <w:rPr>
          <w:rFonts w:hint="eastAsia"/>
          <w:lang w:val="en-US" w:eastAsia="zh-CN"/>
        </w:rPr>
      </w:pPr>
    </w:p>
    <w:p w14:paraId="5856AD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84"/>
          <w:szCs w:val="84"/>
          <w:highlight w:val="none"/>
        </w:rPr>
      </w:pPr>
      <w:r>
        <w:rPr>
          <w:rFonts w:hint="eastAsia" w:ascii="仿宋_GB2312" w:hAnsi="仿宋_GB2312" w:eastAsia="仿宋_GB2312" w:cs="仿宋_GB2312"/>
          <w:b/>
          <w:bCs/>
          <w:color w:val="auto"/>
          <w:sz w:val="72"/>
          <w:szCs w:val="72"/>
          <w:highlight w:val="none"/>
          <w:lang w:val="en-US" w:eastAsia="zh-CN"/>
        </w:rPr>
        <w:t>采购</w:t>
      </w:r>
      <w:r>
        <w:rPr>
          <w:rFonts w:hint="eastAsia" w:ascii="仿宋_GB2312" w:hAnsi="仿宋_GB2312" w:eastAsia="仿宋_GB2312" w:cs="仿宋_GB2312"/>
          <w:b/>
          <w:bCs/>
          <w:color w:val="auto"/>
          <w:sz w:val="72"/>
          <w:szCs w:val="72"/>
          <w:highlight w:val="none"/>
        </w:rPr>
        <w:t>合同</w:t>
      </w:r>
    </w:p>
    <w:p w14:paraId="0F9ACB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color w:val="auto"/>
          <w:sz w:val="44"/>
          <w:szCs w:val="44"/>
          <w:highlight w:val="none"/>
          <w:lang w:eastAsia="zh-CN"/>
        </w:rPr>
      </w:pPr>
    </w:p>
    <w:p w14:paraId="40520194">
      <w:pPr>
        <w:ind w:left="1653" w:leftChars="314" w:hanging="994" w:hangingChars="300"/>
        <w:rPr>
          <w:rFonts w:hint="eastAsia" w:ascii="仿宋_GB2312" w:hAnsi="仿宋_GB2312" w:eastAsia="仿宋_GB2312" w:cs="仿宋_GB2312"/>
          <w:b/>
          <w:bCs/>
          <w:color w:val="auto"/>
          <w:sz w:val="33"/>
          <w:szCs w:val="33"/>
          <w:highlight w:val="none"/>
        </w:rPr>
      </w:pPr>
    </w:p>
    <w:p w14:paraId="1A906C1F">
      <w:pPr>
        <w:ind w:left="1653" w:leftChars="314" w:hanging="994" w:hangingChars="300"/>
        <w:rPr>
          <w:rFonts w:hint="eastAsia" w:ascii="仿宋_GB2312" w:hAnsi="仿宋_GB2312" w:eastAsia="仿宋_GB2312" w:cs="仿宋_GB2312"/>
          <w:b/>
          <w:bCs/>
          <w:color w:val="auto"/>
          <w:sz w:val="33"/>
          <w:szCs w:val="33"/>
          <w:highlight w:val="none"/>
        </w:rPr>
      </w:pPr>
    </w:p>
    <w:p w14:paraId="29F2E314">
      <w:pPr>
        <w:rPr>
          <w:rFonts w:hint="eastAsia" w:ascii="仿宋_GB2312" w:hAnsi="仿宋_GB2312" w:eastAsia="仿宋_GB2312" w:cs="仿宋_GB2312"/>
          <w:b/>
          <w:bCs/>
          <w:color w:val="auto"/>
          <w:sz w:val="33"/>
          <w:szCs w:val="33"/>
          <w:highlight w:val="none"/>
        </w:rPr>
      </w:pPr>
    </w:p>
    <w:p w14:paraId="31E60374">
      <w:pPr>
        <w:pStyle w:val="3"/>
        <w:rPr>
          <w:rFonts w:hint="eastAsia"/>
        </w:rPr>
      </w:pPr>
    </w:p>
    <w:p w14:paraId="196C3F45">
      <w:pPr>
        <w:pStyle w:val="4"/>
        <w:jc w:val="both"/>
        <w:rPr>
          <w:rFonts w:hint="eastAsia"/>
        </w:rPr>
      </w:pPr>
    </w:p>
    <w:p w14:paraId="5E7537B4">
      <w:pPr>
        <w:rPr>
          <w:rFonts w:hint="eastAsia"/>
        </w:rPr>
      </w:pPr>
    </w:p>
    <w:p w14:paraId="39DC0E8C">
      <w:pPr>
        <w:rPr>
          <w:rFonts w:hint="eastAsia"/>
        </w:rPr>
      </w:pPr>
    </w:p>
    <w:p w14:paraId="438EB7D1">
      <w:pPr>
        <w:rPr>
          <w:rFonts w:hint="eastAsia"/>
        </w:rPr>
      </w:pPr>
    </w:p>
    <w:p w14:paraId="6FC0DB25">
      <w:pPr>
        <w:keepNext w:val="0"/>
        <w:keepLines w:val="0"/>
        <w:pageBreakBefore w:val="0"/>
        <w:widowControl w:val="0"/>
        <w:kinsoku/>
        <w:wordWrap/>
        <w:overflowPunct/>
        <w:topLinePunct w:val="0"/>
        <w:autoSpaceDE/>
        <w:autoSpaceDN/>
        <w:bidi w:val="0"/>
        <w:adjustRightInd/>
        <w:snapToGrid/>
        <w:spacing w:line="360" w:lineRule="auto"/>
        <w:ind w:left="1652" w:leftChars="471" w:hanging="663" w:hangingChars="200"/>
        <w:textAlignment w:val="auto"/>
        <w:rPr>
          <w:rFonts w:hint="eastAsia" w:ascii="仿宋_GB2312" w:hAnsi="仿宋_GB2312" w:eastAsia="仿宋_GB2312" w:cs="仿宋_GB2312"/>
          <w:b/>
          <w:bCs/>
          <w:color w:val="auto"/>
          <w:sz w:val="33"/>
          <w:szCs w:val="33"/>
          <w:highlight w:val="none"/>
          <w:lang w:val="en-US" w:eastAsia="zh-CN"/>
        </w:rPr>
      </w:pPr>
      <w:r>
        <w:rPr>
          <w:rFonts w:hint="eastAsia" w:ascii="仿宋_GB2312" w:hAnsi="仿宋_GB2312" w:eastAsia="仿宋_GB2312" w:cs="仿宋_GB2312"/>
          <w:b/>
          <w:bCs/>
          <w:color w:val="auto"/>
          <w:sz w:val="33"/>
          <w:szCs w:val="33"/>
          <w:highlight w:val="none"/>
        </w:rPr>
        <w:t>甲方</w:t>
      </w:r>
      <w:r>
        <w:rPr>
          <w:rFonts w:hint="eastAsia" w:ascii="仿宋_GB2312" w:hAnsi="仿宋_GB2312" w:eastAsia="仿宋_GB2312" w:cs="仿宋_GB2312"/>
          <w:b/>
          <w:bCs/>
          <w:color w:val="auto"/>
          <w:sz w:val="33"/>
          <w:szCs w:val="33"/>
          <w:highlight w:val="none"/>
          <w:lang w:eastAsia="zh-CN"/>
        </w:rPr>
        <w:t>：</w:t>
      </w:r>
      <w:r>
        <w:rPr>
          <w:rFonts w:hint="eastAsia" w:ascii="仿宋_GB2312" w:hAnsi="仿宋_GB2312" w:eastAsia="仿宋_GB2312" w:cs="仿宋_GB2312"/>
          <w:b/>
          <w:bCs/>
          <w:sz w:val="33"/>
          <w:szCs w:val="33"/>
          <w:u w:val="single"/>
          <w:lang w:val="en-US" w:eastAsia="zh-CN"/>
        </w:rPr>
        <w:t xml:space="preserve">                               </w:t>
      </w:r>
      <w:r>
        <w:rPr>
          <w:rFonts w:hint="eastAsia" w:ascii="仿宋_GB2312" w:hAnsi="仿宋_GB2312" w:eastAsia="仿宋_GB2312" w:cs="仿宋_GB2312"/>
          <w:b/>
          <w:bCs/>
          <w:color w:val="auto"/>
          <w:sz w:val="33"/>
          <w:szCs w:val="33"/>
          <w:highlight w:val="none"/>
          <w:u w:val="none"/>
        </w:rPr>
        <w:t xml:space="preserve">     </w:t>
      </w:r>
    </w:p>
    <w:p w14:paraId="08A7BA11">
      <w:pPr>
        <w:keepNext w:val="0"/>
        <w:keepLines w:val="0"/>
        <w:pageBreakBefore w:val="0"/>
        <w:widowControl w:val="0"/>
        <w:kinsoku/>
        <w:wordWrap/>
        <w:overflowPunct/>
        <w:topLinePunct w:val="0"/>
        <w:autoSpaceDE/>
        <w:autoSpaceDN/>
        <w:bidi w:val="0"/>
        <w:adjustRightInd/>
        <w:snapToGrid/>
        <w:spacing w:line="360" w:lineRule="auto"/>
        <w:ind w:firstLine="994" w:firstLineChars="300"/>
        <w:textAlignment w:val="auto"/>
        <w:rPr>
          <w:rFonts w:hint="eastAsia" w:ascii="仿宋_GB2312" w:hAnsi="仿宋_GB2312" w:eastAsia="仿宋_GB2312" w:cs="仿宋_GB2312"/>
          <w:b/>
          <w:bCs/>
          <w:color w:val="auto"/>
          <w:sz w:val="33"/>
          <w:szCs w:val="33"/>
          <w:highlight w:val="none"/>
          <w:u w:val="none"/>
        </w:rPr>
      </w:pPr>
      <w:r>
        <w:rPr>
          <w:rFonts w:hint="eastAsia" w:ascii="仿宋_GB2312" w:hAnsi="仿宋_GB2312" w:eastAsia="仿宋_GB2312" w:cs="仿宋_GB2312"/>
          <w:b/>
          <w:bCs/>
          <w:color w:val="auto"/>
          <w:sz w:val="33"/>
          <w:szCs w:val="33"/>
          <w:highlight w:val="none"/>
        </w:rPr>
        <w:t>乙方：</w:t>
      </w:r>
      <w:r>
        <w:rPr>
          <w:rFonts w:hint="eastAsia" w:ascii="仿宋_GB2312" w:hAnsi="仿宋_GB2312" w:eastAsia="仿宋_GB2312" w:cs="仿宋_GB2312"/>
          <w:b/>
          <w:bCs/>
          <w:color w:val="auto"/>
          <w:sz w:val="33"/>
          <w:szCs w:val="33"/>
          <w:highlight w:val="none"/>
          <w:u w:val="single"/>
          <w:lang w:val="en-US" w:eastAsia="zh-CN"/>
        </w:rPr>
        <w:t xml:space="preserve">   </w:t>
      </w:r>
      <w:r>
        <w:rPr>
          <w:rFonts w:hint="eastAsia" w:ascii="仿宋_GB2312" w:hAnsi="仿宋_GB2312" w:eastAsia="仿宋_GB2312" w:cs="仿宋_GB2312"/>
          <w:b/>
          <w:bCs/>
          <w:color w:val="auto"/>
          <w:sz w:val="33"/>
          <w:szCs w:val="33"/>
          <w:highlight w:val="none"/>
          <w:u w:val="single"/>
        </w:rPr>
        <w:t xml:space="preserve">                            </w:t>
      </w:r>
      <w:r>
        <w:rPr>
          <w:rFonts w:hint="eastAsia" w:ascii="仿宋_GB2312" w:hAnsi="仿宋_GB2312" w:eastAsia="仿宋_GB2312" w:cs="仿宋_GB2312"/>
          <w:b/>
          <w:bCs/>
          <w:color w:val="auto"/>
          <w:sz w:val="33"/>
          <w:szCs w:val="33"/>
          <w:highlight w:val="none"/>
          <w:u w:val="none"/>
        </w:rPr>
        <w:t xml:space="preserve"> </w:t>
      </w:r>
    </w:p>
    <w:p w14:paraId="279CCC75">
      <w:pPr>
        <w:pStyle w:val="3"/>
        <w:rPr>
          <w:color w:val="auto"/>
          <w:highlight w:val="none"/>
        </w:rPr>
      </w:pPr>
    </w:p>
    <w:p w14:paraId="2113CDE8">
      <w:pPr>
        <w:spacing w:line="360" w:lineRule="auto"/>
        <w:ind w:left="13" w:hanging="19" w:hangingChars="6"/>
        <w:jc w:val="center"/>
        <w:rPr>
          <w:rFonts w:hint="default" w:ascii="方正小标宋_GBK" w:hAnsi="Times New Roman" w:eastAsia="方正小标宋_GBK" w:cs="方正小标宋_GBK"/>
          <w:color w:val="000000"/>
          <w:sz w:val="36"/>
          <w:szCs w:val="36"/>
          <w:lang w:val="en-US" w:eastAsia="zh-CN"/>
        </w:rPr>
        <w:sectPr>
          <w:footerReference r:id="rId9" w:type="default"/>
          <w:pgSz w:w="11906" w:h="16838"/>
          <w:pgMar w:top="1814" w:right="1644" w:bottom="1928" w:left="1644" w:header="851" w:footer="1134" w:gutter="0"/>
          <w:pgNumType w:fmt="numberInDash"/>
          <w:cols w:space="0" w:num="1"/>
          <w:titlePg/>
          <w:rtlGutter w:val="0"/>
          <w:docGrid w:type="lines" w:linePitch="315" w:charSpace="0"/>
        </w:sectPr>
      </w:pPr>
      <w:r>
        <w:rPr>
          <w:rFonts w:hint="eastAsia" w:ascii="方正小标宋_GBK" w:hAnsi="方正小标宋_GBK" w:eastAsia="方正小标宋_GBK" w:cs="方正小标宋_GBK"/>
          <w:color w:val="auto"/>
          <w:sz w:val="32"/>
          <w:szCs w:val="32"/>
          <w:highlight w:val="none"/>
        </w:rPr>
        <w:t xml:space="preserve">    </w:t>
      </w:r>
      <w:r>
        <w:rPr>
          <w:rFonts w:hint="eastAsia" w:ascii="方正小标宋_GBK" w:hAnsi="方正小标宋_GBK" w:eastAsia="方正小标宋_GBK" w:cs="方正小标宋_GBK"/>
          <w:color w:val="auto"/>
          <w:sz w:val="32"/>
          <w:szCs w:val="32"/>
          <w:highlight w:val="none"/>
          <w:lang w:val="en-US" w:eastAsia="zh-CN"/>
        </w:rPr>
        <w:t>2026</w:t>
      </w:r>
      <w:r>
        <w:rPr>
          <w:rFonts w:hint="eastAsia" w:ascii="方正小标宋_GBK" w:hAnsi="方正小标宋_GBK" w:eastAsia="方正小标宋_GBK" w:cs="方正小标宋_GBK"/>
          <w:color w:val="auto"/>
          <w:sz w:val="32"/>
          <w:szCs w:val="32"/>
          <w:highlight w:val="none"/>
        </w:rPr>
        <w:t>年</w:t>
      </w:r>
      <w:r>
        <w:rPr>
          <w:rFonts w:hint="eastAsia" w:ascii="方正小标宋_GBK" w:hAnsi="方正小标宋_GBK" w:eastAsia="方正小标宋_GBK" w:cs="方正小标宋_GBK"/>
          <w:color w:val="auto"/>
          <w:sz w:val="32"/>
          <w:szCs w:val="32"/>
          <w:highlight w:val="none"/>
          <w:lang w:val="en-US" w:eastAsia="zh-CN"/>
        </w:rPr>
        <w:t xml:space="preserve">  月</w:t>
      </w:r>
    </w:p>
    <w:p w14:paraId="34183DD5">
      <w:pPr>
        <w:pStyle w:val="3"/>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eastAsia" w:ascii="宋体" w:hAnsi="宋体" w:cs="宋体"/>
          <w:b/>
          <w:bCs w:val="0"/>
          <w:spacing w:val="-20"/>
          <w:sz w:val="36"/>
          <w:szCs w:val="36"/>
          <w:u w:val="none"/>
          <w:lang w:val="en-US" w:eastAsia="zh-CN"/>
        </w:rPr>
      </w:pPr>
      <w:r>
        <w:rPr>
          <w:rFonts w:hint="eastAsia" w:ascii="宋体" w:hAnsi="宋体" w:cs="宋体"/>
          <w:b/>
          <w:bCs w:val="0"/>
          <w:spacing w:val="-20"/>
          <w:sz w:val="36"/>
          <w:szCs w:val="36"/>
          <w:u w:val="none"/>
          <w:lang w:val="en-US" w:eastAsia="zh-CN"/>
        </w:rPr>
        <w:t>国道350线广安枣山至武胜段公路改建工程养护工区停车区</w:t>
      </w:r>
    </w:p>
    <w:p w14:paraId="23474653">
      <w:pPr>
        <w:pStyle w:val="3"/>
        <w:keepNext w:val="0"/>
        <w:keepLines w:val="0"/>
        <w:pageBreakBefore w:val="0"/>
        <w:widowControl w:val="0"/>
        <w:kinsoku/>
        <w:wordWrap/>
        <w:overflowPunct/>
        <w:topLinePunct w:val="0"/>
        <w:autoSpaceDE/>
        <w:autoSpaceDN/>
        <w:bidi w:val="0"/>
        <w:adjustRightInd/>
        <w:snapToGrid/>
        <w:spacing w:line="740" w:lineRule="exact"/>
        <w:jc w:val="center"/>
        <w:textAlignment w:val="auto"/>
        <w:rPr>
          <w:rFonts w:hint="default" w:ascii="宋体" w:hAnsi="宋体" w:cs="宋体"/>
          <w:b/>
          <w:bCs w:val="0"/>
          <w:spacing w:val="-20"/>
          <w:sz w:val="36"/>
          <w:szCs w:val="36"/>
          <w:u w:val="none"/>
          <w:lang w:val="en-US" w:eastAsia="zh-CN"/>
        </w:rPr>
      </w:pPr>
      <w:r>
        <w:rPr>
          <w:rFonts w:hint="eastAsia" w:ascii="宋体" w:hAnsi="宋体" w:cs="宋体"/>
          <w:b/>
          <w:bCs w:val="0"/>
          <w:spacing w:val="-20"/>
          <w:sz w:val="36"/>
          <w:szCs w:val="36"/>
          <w:u w:val="none"/>
          <w:lang w:val="en-US" w:eastAsia="zh-CN"/>
        </w:rPr>
        <w:t>标准砖、多孔砖、加气砖采购合同</w:t>
      </w:r>
    </w:p>
    <w:p w14:paraId="12BD8197">
      <w:pPr>
        <w:keepNext w:val="0"/>
        <w:keepLines w:val="0"/>
        <w:pageBreakBefore w:val="0"/>
        <w:kinsoku/>
        <w:wordWrap/>
        <w:overflowPunct/>
        <w:topLinePunct w:val="0"/>
        <w:bidi w:val="0"/>
        <w:spacing w:line="440" w:lineRule="exact"/>
        <w:ind w:firstLine="420" w:firstLineChars="200"/>
        <w:textAlignment w:val="auto"/>
        <w:rPr>
          <w:rFonts w:ascii="宋体" w:hAnsi="宋体" w:cs="宋体"/>
          <w:szCs w:val="21"/>
          <w:u w:val="single"/>
        </w:rPr>
      </w:pPr>
      <w:r>
        <w:rPr>
          <w:rFonts w:hint="eastAsia" w:ascii="宋体" w:hAnsi="宋体" w:cs="宋体"/>
          <w:szCs w:val="21"/>
        </w:rPr>
        <w:t>甲方（需求方）：</w:t>
      </w:r>
      <w:r>
        <w:rPr>
          <w:rFonts w:hint="eastAsia" w:ascii="宋体" w:hAnsi="宋体" w:cs="宋体"/>
          <w:szCs w:val="21"/>
          <w:u w:val="single"/>
        </w:rPr>
        <w:t xml:space="preserve">                                            </w:t>
      </w:r>
    </w:p>
    <w:p w14:paraId="365A5202">
      <w:pPr>
        <w:keepNext w:val="0"/>
        <w:keepLines w:val="0"/>
        <w:pageBreakBefore w:val="0"/>
        <w:kinsoku/>
        <w:wordWrap/>
        <w:overflowPunct/>
        <w:topLinePunct w:val="0"/>
        <w:bidi w:val="0"/>
        <w:spacing w:line="440" w:lineRule="exact"/>
        <w:ind w:firstLine="420" w:firstLineChars="200"/>
        <w:textAlignment w:val="auto"/>
        <w:rPr>
          <w:rFonts w:ascii="宋体" w:hAnsi="宋体" w:cs="宋体"/>
          <w:szCs w:val="21"/>
          <w:u w:val="single"/>
        </w:rPr>
      </w:pPr>
      <w:r>
        <w:rPr>
          <w:rFonts w:hint="eastAsia" w:ascii="宋体" w:hAnsi="宋体" w:cs="宋体"/>
          <w:szCs w:val="21"/>
        </w:rPr>
        <w:t>乙方（供应方）：</w:t>
      </w:r>
      <w:r>
        <w:rPr>
          <w:rFonts w:hint="eastAsia" w:ascii="宋体" w:hAnsi="宋体" w:cs="宋体"/>
          <w:szCs w:val="21"/>
          <w:u w:val="single"/>
        </w:rPr>
        <w:t xml:space="preserve">                                            </w:t>
      </w:r>
    </w:p>
    <w:p w14:paraId="2BFE3EF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p>
    <w:p w14:paraId="7FCC66D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szCs w:val="21"/>
        </w:rPr>
      </w:pPr>
      <w:r>
        <w:rPr>
          <w:rFonts w:hint="eastAsia" w:ascii="宋体" w:hAnsi="宋体" w:cs="宋体"/>
          <w:szCs w:val="21"/>
        </w:rPr>
        <w:t>甲乙双方根据《中华人民共和国民法典》等</w:t>
      </w:r>
      <w:r>
        <w:rPr>
          <w:rFonts w:hint="eastAsia" w:ascii="宋体" w:hAnsi="宋体" w:cs="宋体"/>
          <w:szCs w:val="21"/>
          <w:lang w:eastAsia="zh-CN"/>
        </w:rPr>
        <w:t>其他</w:t>
      </w:r>
      <w:r>
        <w:rPr>
          <w:rFonts w:hint="eastAsia" w:ascii="宋体" w:hAnsi="宋体" w:cs="宋体"/>
          <w:szCs w:val="21"/>
        </w:rPr>
        <w:t>有关法律、行政法规、规章，为明确甲、乙双方在本项目</w:t>
      </w:r>
      <w:r>
        <w:rPr>
          <w:rFonts w:hint="eastAsia" w:ascii="宋体" w:hAnsi="宋体" w:cs="宋体"/>
          <w:szCs w:val="21"/>
          <w:lang w:val="en-US" w:eastAsia="zh-CN"/>
        </w:rPr>
        <w:t>养护工区停车区标准砖、多孔砖、加气砖采购事宜中</w:t>
      </w:r>
      <w:r>
        <w:rPr>
          <w:rFonts w:hint="eastAsia" w:ascii="宋体" w:hAnsi="宋体" w:cs="宋体"/>
          <w:szCs w:val="21"/>
        </w:rPr>
        <w:t>的权利和义务，确保工程任务全面完成，遵循平等、自愿、公平和诚实信用的原则，甲乙双方经协商达成一致，订立本合同。</w:t>
      </w:r>
    </w:p>
    <w:p w14:paraId="173AB6C9">
      <w:pPr>
        <w:spacing w:line="480" w:lineRule="exact"/>
        <w:ind w:firstLine="422" w:firstLineChars="200"/>
        <w:rPr>
          <w:rFonts w:hint="eastAsia" w:ascii="宋体" w:hAnsi="宋体" w:eastAsia="宋体" w:cs="宋体"/>
          <w:b/>
          <w:szCs w:val="21"/>
          <w:lang w:eastAsia="zh-CN"/>
        </w:rPr>
      </w:pPr>
      <w:r>
        <w:rPr>
          <w:rFonts w:hint="eastAsia" w:ascii="宋体" w:hAnsi="宋体" w:eastAsia="宋体" w:cs="宋体"/>
          <w:b/>
          <w:szCs w:val="21"/>
          <w:lang w:val="en-US" w:eastAsia="zh-CN"/>
        </w:rPr>
        <w:t xml:space="preserve">第一条 </w:t>
      </w:r>
      <w:r>
        <w:rPr>
          <w:rFonts w:hint="eastAsia" w:ascii="宋体" w:hAnsi="宋体" w:eastAsia="宋体" w:cs="宋体"/>
          <w:b/>
          <w:szCs w:val="21"/>
        </w:rPr>
        <w:t>合同价款</w:t>
      </w:r>
      <w:r>
        <w:rPr>
          <w:rFonts w:hint="eastAsia" w:ascii="宋体" w:hAnsi="宋体" w:eastAsia="宋体" w:cs="宋体"/>
          <w:b/>
          <w:szCs w:val="21"/>
          <w:lang w:eastAsia="zh-CN"/>
        </w:rPr>
        <w:t>、</w:t>
      </w:r>
      <w:r>
        <w:rPr>
          <w:rFonts w:hint="eastAsia" w:ascii="宋体" w:hAnsi="宋体" w:eastAsia="宋体" w:cs="宋体"/>
          <w:b/>
          <w:szCs w:val="21"/>
          <w:lang w:val="en-US" w:eastAsia="zh-CN"/>
        </w:rPr>
        <w:t>品名、</w:t>
      </w:r>
      <w:r>
        <w:rPr>
          <w:rFonts w:hint="eastAsia" w:ascii="宋体" w:hAnsi="宋体" w:eastAsia="宋体" w:cs="宋体"/>
          <w:b/>
          <w:szCs w:val="21"/>
        </w:rPr>
        <w:t>规格型号及计划数量</w:t>
      </w:r>
    </w:p>
    <w:p w14:paraId="647CFE7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1.1</w:t>
      </w:r>
      <w:r>
        <w:rPr>
          <w:rFonts w:hint="eastAsia" w:ascii="宋体" w:hAnsi="宋体" w:eastAsia="宋体" w:cs="宋体"/>
          <w:szCs w:val="21"/>
        </w:rPr>
        <w:t>暂定合同价款</w:t>
      </w:r>
      <w:r>
        <w:rPr>
          <w:rFonts w:hint="eastAsia" w:ascii="宋体" w:hAnsi="宋体" w:eastAsia="宋体" w:cs="宋体"/>
          <w:sz w:val="24"/>
          <w:szCs w:val="24"/>
          <w:lang w:val="en-US" w:eastAsia="zh-CN"/>
        </w:rPr>
        <w:t>¥</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元，大写：</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cs="宋体"/>
          <w:szCs w:val="21"/>
          <w:u w:val="none"/>
          <w:lang w:eastAsia="zh-CN"/>
        </w:rPr>
        <w:t>，合同单价</w:t>
      </w:r>
      <w:r>
        <w:rPr>
          <w:rFonts w:hint="eastAsia" w:ascii="宋体" w:hAnsi="宋体" w:cs="宋体"/>
          <w:szCs w:val="21"/>
          <w:u w:val="none"/>
          <w:lang w:val="en-US" w:eastAsia="zh-CN"/>
        </w:rPr>
        <w:t>按乙方中选下浮比例</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%进行计算，最终以甲乙双方结算为准</w:t>
      </w:r>
      <w:r>
        <w:rPr>
          <w:rFonts w:hint="eastAsia" w:ascii="宋体" w:hAnsi="宋体" w:eastAsia="宋体" w:cs="宋体"/>
          <w:szCs w:val="21"/>
        </w:rPr>
        <w:t>。</w:t>
      </w:r>
      <w:r>
        <w:rPr>
          <w:rFonts w:hint="eastAsia" w:ascii="宋体" w:hAnsi="宋体" w:eastAsia="宋体" w:cs="宋体"/>
          <w:szCs w:val="21"/>
          <w:lang w:val="en-US" w:eastAsia="zh-CN"/>
        </w:rPr>
        <w:t xml:space="preserve"> </w:t>
      </w:r>
    </w:p>
    <w:p w14:paraId="3B29E7DB">
      <w:pPr>
        <w:keepNext w:val="0"/>
        <w:keepLines w:val="0"/>
        <w:pageBreakBefore w:val="0"/>
        <w:numPr>
          <w:ilvl w:val="0"/>
          <w:numId w:val="0"/>
        </w:numPr>
        <w:kinsoku/>
        <w:wordWrap/>
        <w:overflowPunct/>
        <w:topLinePunct w:val="0"/>
        <w:autoSpaceDE/>
        <w:autoSpaceDN/>
        <w:bidi w:val="0"/>
        <w:adjustRightInd w:val="0"/>
        <w:snapToGrid/>
        <w:spacing w:line="500" w:lineRule="exact"/>
        <w:ind w:leftChars="0" w:firstLine="420" w:firstLineChars="200"/>
        <w:textAlignment w:val="auto"/>
        <w:rPr>
          <w:rFonts w:hint="eastAsia" w:ascii="仿宋" w:hAnsi="仿宋" w:eastAsia="仿宋" w:cs="仿宋"/>
          <w:color w:val="auto"/>
          <w:kern w:val="2"/>
          <w:sz w:val="24"/>
          <w:szCs w:val="24"/>
          <w:lang w:val="en-US" w:eastAsia="zh-CN" w:bidi="ar"/>
        </w:rPr>
      </w:pPr>
      <w:r>
        <w:rPr>
          <w:rFonts w:hint="eastAsia" w:ascii="宋体" w:hAnsi="宋体" w:eastAsia="宋体" w:cs="宋体"/>
          <w:bCs w:val="0"/>
          <w:color w:val="auto"/>
          <w:kern w:val="2"/>
          <w:sz w:val="21"/>
          <w:szCs w:val="21"/>
          <w:lang w:val="en-US" w:eastAsia="zh-CN" w:bidi="ar-SA"/>
        </w:rPr>
        <w:t>1.2材料单价、规格型号及计划数量</w:t>
      </w:r>
    </w:p>
    <w:tbl>
      <w:tblPr>
        <w:tblStyle w:val="9"/>
        <w:tblW w:w="8650" w:type="dxa"/>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1934"/>
        <w:gridCol w:w="1725"/>
        <w:gridCol w:w="693"/>
        <w:gridCol w:w="1164"/>
        <w:gridCol w:w="1434"/>
        <w:gridCol w:w="1262"/>
      </w:tblGrid>
      <w:tr w14:paraId="4346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438" w:type="dxa"/>
            <w:vAlign w:val="center"/>
          </w:tcPr>
          <w:p w14:paraId="1F26D33F">
            <w:pPr>
              <w:pStyle w:val="3"/>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序号</w:t>
            </w:r>
          </w:p>
        </w:tc>
        <w:tc>
          <w:tcPr>
            <w:tcW w:w="1934" w:type="dxa"/>
            <w:vAlign w:val="center"/>
          </w:tcPr>
          <w:p w14:paraId="10728672">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材料名称</w:t>
            </w:r>
          </w:p>
        </w:tc>
        <w:tc>
          <w:tcPr>
            <w:tcW w:w="1725" w:type="dxa"/>
            <w:vAlign w:val="center"/>
          </w:tcPr>
          <w:p w14:paraId="37657488">
            <w:pPr>
              <w:pStyle w:val="3"/>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规格型号</w:t>
            </w:r>
          </w:p>
        </w:tc>
        <w:tc>
          <w:tcPr>
            <w:tcW w:w="693" w:type="dxa"/>
            <w:vAlign w:val="center"/>
          </w:tcPr>
          <w:p w14:paraId="06ACF556">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单位</w:t>
            </w:r>
          </w:p>
        </w:tc>
        <w:tc>
          <w:tcPr>
            <w:tcW w:w="1164" w:type="dxa"/>
            <w:vAlign w:val="center"/>
          </w:tcPr>
          <w:p w14:paraId="53ABC92C">
            <w:pPr>
              <w:pStyle w:val="3"/>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Cs w:val="0"/>
                <w:color w:val="auto"/>
                <w:kern w:val="2"/>
                <w:sz w:val="21"/>
                <w:szCs w:val="21"/>
                <w:lang w:val="en-US" w:eastAsia="zh-CN" w:bidi="ar"/>
              </w:rPr>
              <w:t>暂定数量</w:t>
            </w:r>
          </w:p>
        </w:tc>
        <w:tc>
          <w:tcPr>
            <w:tcW w:w="1434" w:type="dxa"/>
            <w:vAlign w:val="center"/>
          </w:tcPr>
          <w:p w14:paraId="06A7697F">
            <w:pPr>
              <w:pStyle w:val="3"/>
              <w:jc w:val="cente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bCs w:val="0"/>
                <w:color w:val="auto"/>
                <w:kern w:val="2"/>
                <w:sz w:val="21"/>
                <w:szCs w:val="21"/>
                <w:lang w:val="en-US" w:eastAsia="zh-CN" w:bidi="ar"/>
              </w:rPr>
              <w:t>合同单价 （元/单位）</w:t>
            </w:r>
          </w:p>
        </w:tc>
        <w:tc>
          <w:tcPr>
            <w:tcW w:w="1262" w:type="dxa"/>
            <w:vAlign w:val="center"/>
          </w:tcPr>
          <w:p w14:paraId="51322825">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合价（元）</w:t>
            </w:r>
          </w:p>
        </w:tc>
      </w:tr>
      <w:tr w14:paraId="4BEE9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38" w:type="dxa"/>
            <w:vAlign w:val="center"/>
          </w:tcPr>
          <w:p w14:paraId="715DC5B7">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1</w:t>
            </w:r>
          </w:p>
        </w:tc>
        <w:tc>
          <w:tcPr>
            <w:tcW w:w="1934" w:type="dxa"/>
            <w:vAlign w:val="center"/>
          </w:tcPr>
          <w:p w14:paraId="751C1AD4">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标准砖</w:t>
            </w:r>
          </w:p>
        </w:tc>
        <w:tc>
          <w:tcPr>
            <w:tcW w:w="1725" w:type="dxa"/>
            <w:vAlign w:val="center"/>
          </w:tcPr>
          <w:p w14:paraId="528026AA">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240</w:t>
            </w:r>
            <w:r>
              <w:rPr>
                <w:rFonts w:hint="default" w:asciiTheme="minorEastAsia" w:hAnsiTheme="minorEastAsia" w:eastAsiaTheme="minorEastAsia" w:cstheme="minorEastAsia"/>
                <w:bCs w:val="0"/>
                <w:color w:val="auto"/>
                <w:kern w:val="2"/>
                <w:sz w:val="21"/>
                <w:szCs w:val="21"/>
                <w:lang w:val="en-US" w:eastAsia="zh-CN" w:bidi="ar"/>
              </w:rPr>
              <w:t>×</w:t>
            </w:r>
            <w:r>
              <w:rPr>
                <w:rFonts w:hint="eastAsia" w:asciiTheme="minorEastAsia" w:hAnsiTheme="minorEastAsia" w:eastAsiaTheme="minorEastAsia" w:cstheme="minorEastAsia"/>
                <w:bCs w:val="0"/>
                <w:color w:val="auto"/>
                <w:kern w:val="2"/>
                <w:sz w:val="21"/>
                <w:szCs w:val="21"/>
                <w:lang w:val="en-US" w:eastAsia="zh-CN" w:bidi="ar"/>
              </w:rPr>
              <w:t>115</w:t>
            </w:r>
            <w:r>
              <w:rPr>
                <w:rFonts w:hint="default" w:asciiTheme="minorEastAsia" w:hAnsiTheme="minorEastAsia" w:eastAsiaTheme="minorEastAsia" w:cstheme="minorEastAsia"/>
                <w:bCs w:val="0"/>
                <w:color w:val="auto"/>
                <w:kern w:val="2"/>
                <w:sz w:val="21"/>
                <w:szCs w:val="21"/>
                <w:lang w:val="en-US" w:eastAsia="zh-CN" w:bidi="ar"/>
              </w:rPr>
              <w:t>×</w:t>
            </w:r>
            <w:r>
              <w:rPr>
                <w:rFonts w:hint="eastAsia" w:asciiTheme="minorEastAsia" w:hAnsiTheme="minorEastAsia" w:eastAsiaTheme="minorEastAsia" w:cstheme="minorEastAsia"/>
                <w:bCs w:val="0"/>
                <w:color w:val="auto"/>
                <w:kern w:val="2"/>
                <w:sz w:val="21"/>
                <w:szCs w:val="21"/>
                <w:lang w:val="en-US" w:eastAsia="zh-CN" w:bidi="ar"/>
              </w:rPr>
              <w:t>53</w:t>
            </w:r>
          </w:p>
        </w:tc>
        <w:tc>
          <w:tcPr>
            <w:tcW w:w="693" w:type="dxa"/>
            <w:vAlign w:val="center"/>
          </w:tcPr>
          <w:p w14:paraId="32334141">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千匹</w:t>
            </w:r>
          </w:p>
        </w:tc>
        <w:tc>
          <w:tcPr>
            <w:tcW w:w="1164" w:type="dxa"/>
            <w:vAlign w:val="center"/>
          </w:tcPr>
          <w:p w14:paraId="418EC0A1">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63.673</w:t>
            </w:r>
          </w:p>
        </w:tc>
        <w:tc>
          <w:tcPr>
            <w:tcW w:w="1434" w:type="dxa"/>
            <w:vAlign w:val="center"/>
          </w:tcPr>
          <w:p w14:paraId="7BC0AD4C">
            <w:pPr>
              <w:keepNext w:val="0"/>
              <w:keepLines w:val="0"/>
              <w:widowControl/>
              <w:suppressLineNumbers w:val="0"/>
              <w:jc w:val="center"/>
              <w:textAlignment w:val="center"/>
              <w:rPr>
                <w:rFonts w:hint="eastAsia" w:asciiTheme="minorEastAsia" w:hAnsiTheme="minorEastAsia" w:eastAsiaTheme="minorEastAsia" w:cstheme="minorEastAsia"/>
                <w:bCs w:val="0"/>
                <w:color w:val="auto"/>
                <w:kern w:val="2"/>
                <w:sz w:val="21"/>
                <w:szCs w:val="21"/>
                <w:lang w:val="en-US" w:eastAsia="zh-CN" w:bidi="ar"/>
              </w:rPr>
            </w:pPr>
          </w:p>
        </w:tc>
        <w:tc>
          <w:tcPr>
            <w:tcW w:w="1262" w:type="dxa"/>
            <w:vAlign w:val="center"/>
          </w:tcPr>
          <w:p w14:paraId="6F5DAC38">
            <w:pPr>
              <w:keepNext w:val="0"/>
              <w:keepLines w:val="0"/>
              <w:widowControl/>
              <w:suppressLineNumbers w:val="0"/>
              <w:jc w:val="both"/>
              <w:textAlignment w:val="center"/>
              <w:rPr>
                <w:rFonts w:hint="eastAsia" w:asciiTheme="minorEastAsia" w:hAnsiTheme="minorEastAsia" w:eastAsiaTheme="minorEastAsia" w:cstheme="minorEastAsia"/>
                <w:color w:val="000000"/>
                <w:szCs w:val="21"/>
              </w:rPr>
            </w:pPr>
          </w:p>
        </w:tc>
      </w:tr>
      <w:tr w14:paraId="3D728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38" w:type="dxa"/>
            <w:vAlign w:val="center"/>
          </w:tcPr>
          <w:p w14:paraId="77D799D3">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2</w:t>
            </w:r>
          </w:p>
        </w:tc>
        <w:tc>
          <w:tcPr>
            <w:tcW w:w="1934" w:type="dxa"/>
            <w:vAlign w:val="center"/>
          </w:tcPr>
          <w:p w14:paraId="60A2184E">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加气混凝土砌块</w:t>
            </w:r>
          </w:p>
        </w:tc>
        <w:tc>
          <w:tcPr>
            <w:tcW w:w="1725" w:type="dxa"/>
            <w:vAlign w:val="center"/>
          </w:tcPr>
          <w:p w14:paraId="698ED58B">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w:t>
            </w:r>
          </w:p>
        </w:tc>
        <w:tc>
          <w:tcPr>
            <w:tcW w:w="693" w:type="dxa"/>
            <w:vAlign w:val="center"/>
          </w:tcPr>
          <w:p w14:paraId="66070F3C">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m³</w:t>
            </w:r>
          </w:p>
        </w:tc>
        <w:tc>
          <w:tcPr>
            <w:tcW w:w="1164" w:type="dxa"/>
            <w:vAlign w:val="center"/>
          </w:tcPr>
          <w:p w14:paraId="3CE292B7">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1165.785</w:t>
            </w:r>
          </w:p>
        </w:tc>
        <w:tc>
          <w:tcPr>
            <w:tcW w:w="1434" w:type="dxa"/>
            <w:vAlign w:val="center"/>
          </w:tcPr>
          <w:p w14:paraId="79298A16">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lang w:val="en-US" w:eastAsia="zh-CN"/>
              </w:rPr>
            </w:pPr>
          </w:p>
        </w:tc>
        <w:tc>
          <w:tcPr>
            <w:tcW w:w="1262" w:type="dxa"/>
            <w:vAlign w:val="center"/>
          </w:tcPr>
          <w:p w14:paraId="056DE10C">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lang w:val="en-US" w:eastAsia="zh-CN"/>
              </w:rPr>
            </w:pPr>
          </w:p>
        </w:tc>
      </w:tr>
      <w:tr w14:paraId="2771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438" w:type="dxa"/>
            <w:vAlign w:val="center"/>
          </w:tcPr>
          <w:p w14:paraId="601419FC">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3</w:t>
            </w:r>
          </w:p>
        </w:tc>
        <w:tc>
          <w:tcPr>
            <w:tcW w:w="1934" w:type="dxa"/>
            <w:vAlign w:val="center"/>
          </w:tcPr>
          <w:p w14:paraId="1A236CA3">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烧结多孔砖</w:t>
            </w:r>
          </w:p>
        </w:tc>
        <w:tc>
          <w:tcPr>
            <w:tcW w:w="1725" w:type="dxa"/>
            <w:vAlign w:val="center"/>
          </w:tcPr>
          <w:p w14:paraId="4E1A595F">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190</w:t>
            </w:r>
            <w:r>
              <w:rPr>
                <w:rFonts w:hint="default" w:asciiTheme="minorEastAsia" w:hAnsiTheme="minorEastAsia" w:eastAsiaTheme="minorEastAsia" w:cstheme="minorEastAsia"/>
                <w:bCs w:val="0"/>
                <w:color w:val="auto"/>
                <w:kern w:val="2"/>
                <w:sz w:val="21"/>
                <w:szCs w:val="21"/>
                <w:lang w:val="en-US" w:eastAsia="zh-CN" w:bidi="ar"/>
              </w:rPr>
              <w:t>×</w:t>
            </w:r>
            <w:r>
              <w:rPr>
                <w:rFonts w:hint="eastAsia" w:asciiTheme="minorEastAsia" w:hAnsiTheme="minorEastAsia" w:eastAsiaTheme="minorEastAsia" w:cstheme="minorEastAsia"/>
                <w:bCs w:val="0"/>
                <w:color w:val="auto"/>
                <w:kern w:val="2"/>
                <w:sz w:val="21"/>
                <w:szCs w:val="21"/>
                <w:lang w:val="en-US" w:eastAsia="zh-CN" w:bidi="ar"/>
              </w:rPr>
              <w:t>140</w:t>
            </w:r>
            <w:r>
              <w:rPr>
                <w:rFonts w:hint="default" w:asciiTheme="minorEastAsia" w:hAnsiTheme="minorEastAsia" w:eastAsiaTheme="minorEastAsia" w:cstheme="minorEastAsia"/>
                <w:bCs w:val="0"/>
                <w:color w:val="auto"/>
                <w:kern w:val="2"/>
                <w:sz w:val="21"/>
                <w:szCs w:val="21"/>
                <w:lang w:val="en-US" w:eastAsia="zh-CN" w:bidi="ar"/>
              </w:rPr>
              <w:t>×</w:t>
            </w:r>
            <w:r>
              <w:rPr>
                <w:rFonts w:hint="eastAsia" w:asciiTheme="minorEastAsia" w:hAnsiTheme="minorEastAsia" w:eastAsiaTheme="minorEastAsia" w:cstheme="minorEastAsia"/>
                <w:bCs w:val="0"/>
                <w:color w:val="auto"/>
                <w:kern w:val="2"/>
                <w:sz w:val="21"/>
                <w:szCs w:val="21"/>
                <w:lang w:val="en-US" w:eastAsia="zh-CN" w:bidi="ar"/>
              </w:rPr>
              <w:t>90</w:t>
            </w:r>
          </w:p>
        </w:tc>
        <w:tc>
          <w:tcPr>
            <w:tcW w:w="693" w:type="dxa"/>
            <w:vAlign w:val="center"/>
          </w:tcPr>
          <w:p w14:paraId="04B32E0F">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千匹</w:t>
            </w:r>
          </w:p>
        </w:tc>
        <w:tc>
          <w:tcPr>
            <w:tcW w:w="1164" w:type="dxa"/>
            <w:vAlign w:val="center"/>
          </w:tcPr>
          <w:p w14:paraId="7F97B98C">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27.850</w:t>
            </w:r>
          </w:p>
        </w:tc>
        <w:tc>
          <w:tcPr>
            <w:tcW w:w="1434" w:type="dxa"/>
            <w:vAlign w:val="center"/>
          </w:tcPr>
          <w:p w14:paraId="22891776">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lang w:val="en-US" w:eastAsia="zh-CN"/>
              </w:rPr>
            </w:pPr>
          </w:p>
        </w:tc>
        <w:tc>
          <w:tcPr>
            <w:tcW w:w="1262" w:type="dxa"/>
            <w:vAlign w:val="center"/>
          </w:tcPr>
          <w:p w14:paraId="5CA3AC28">
            <w:pPr>
              <w:keepNext w:val="0"/>
              <w:keepLines w:val="0"/>
              <w:widowControl/>
              <w:suppressLineNumbers w:val="0"/>
              <w:jc w:val="center"/>
              <w:textAlignment w:val="center"/>
              <w:rPr>
                <w:rFonts w:hint="eastAsia" w:asciiTheme="minorEastAsia" w:hAnsiTheme="minorEastAsia" w:eastAsiaTheme="minorEastAsia" w:cstheme="minorEastAsia"/>
                <w:sz w:val="21"/>
                <w:szCs w:val="21"/>
                <w:vertAlign w:val="baseline"/>
                <w:lang w:val="en-US" w:eastAsia="zh-CN"/>
              </w:rPr>
            </w:pPr>
          </w:p>
        </w:tc>
      </w:tr>
      <w:tr w14:paraId="4ABA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38" w:type="dxa"/>
            <w:vAlign w:val="center"/>
          </w:tcPr>
          <w:p w14:paraId="4B56C78B">
            <w:pPr>
              <w:keepNext w:val="0"/>
              <w:keepLines w:val="0"/>
              <w:widowControl/>
              <w:suppressLineNumbers w:val="0"/>
              <w:jc w:val="center"/>
              <w:textAlignment w:val="center"/>
              <w:rPr>
                <w:rFonts w:hint="eastAsia" w:asciiTheme="minorEastAsia" w:hAnsiTheme="minorEastAsia" w:eastAsiaTheme="minorEastAsia" w:cstheme="minorEastAsia"/>
                <w:bCs w:val="0"/>
                <w:color w:val="auto"/>
                <w:kern w:val="2"/>
                <w:sz w:val="24"/>
                <w:szCs w:val="24"/>
                <w:lang w:val="en-US" w:eastAsia="zh-CN" w:bidi="ar"/>
              </w:rPr>
            </w:pPr>
            <w:r>
              <w:rPr>
                <w:rFonts w:hint="eastAsia" w:asciiTheme="minorEastAsia" w:hAnsiTheme="minorEastAsia" w:eastAsiaTheme="minorEastAsia" w:cstheme="minorEastAsia"/>
                <w:bCs w:val="0"/>
                <w:color w:val="auto"/>
                <w:kern w:val="2"/>
                <w:sz w:val="24"/>
                <w:szCs w:val="24"/>
                <w:lang w:val="en-US" w:eastAsia="zh-CN" w:bidi="ar"/>
              </w:rPr>
              <w:t>4</w:t>
            </w:r>
          </w:p>
        </w:tc>
        <w:tc>
          <w:tcPr>
            <w:tcW w:w="1934" w:type="dxa"/>
            <w:vAlign w:val="center"/>
          </w:tcPr>
          <w:p w14:paraId="18193A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烧结多孔砖 （KP2型）</w:t>
            </w:r>
          </w:p>
        </w:tc>
        <w:tc>
          <w:tcPr>
            <w:tcW w:w="1725" w:type="dxa"/>
            <w:vAlign w:val="center"/>
          </w:tcPr>
          <w:p w14:paraId="1A0D1F7C">
            <w:pPr>
              <w:keepNext w:val="0"/>
              <w:keepLines w:val="0"/>
              <w:widowControl/>
              <w:suppressLineNumbers w:val="0"/>
              <w:jc w:val="center"/>
              <w:textAlignment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240</w:t>
            </w:r>
            <w:r>
              <w:rPr>
                <w:rFonts w:hint="default" w:asciiTheme="minorEastAsia" w:hAnsiTheme="minorEastAsia" w:eastAsiaTheme="minorEastAsia" w:cstheme="minorEastAsia"/>
                <w:bCs w:val="0"/>
                <w:color w:val="auto"/>
                <w:kern w:val="2"/>
                <w:sz w:val="21"/>
                <w:szCs w:val="21"/>
                <w:lang w:val="en-US" w:eastAsia="zh-CN" w:bidi="ar"/>
              </w:rPr>
              <w:t>×</w:t>
            </w:r>
            <w:r>
              <w:rPr>
                <w:rFonts w:hint="eastAsia" w:asciiTheme="minorEastAsia" w:hAnsiTheme="minorEastAsia" w:eastAsiaTheme="minorEastAsia" w:cstheme="minorEastAsia"/>
                <w:bCs w:val="0"/>
                <w:color w:val="auto"/>
                <w:kern w:val="2"/>
                <w:sz w:val="21"/>
                <w:szCs w:val="21"/>
                <w:lang w:val="en-US" w:eastAsia="zh-CN" w:bidi="ar"/>
              </w:rPr>
              <w:t>115</w:t>
            </w:r>
            <w:r>
              <w:rPr>
                <w:rFonts w:hint="default" w:asciiTheme="minorEastAsia" w:hAnsiTheme="minorEastAsia" w:eastAsiaTheme="minorEastAsia" w:cstheme="minorEastAsia"/>
                <w:bCs w:val="0"/>
                <w:color w:val="auto"/>
                <w:kern w:val="2"/>
                <w:sz w:val="21"/>
                <w:szCs w:val="21"/>
                <w:lang w:val="en-US" w:eastAsia="zh-CN" w:bidi="ar"/>
              </w:rPr>
              <w:t>×</w:t>
            </w:r>
            <w:r>
              <w:rPr>
                <w:rFonts w:hint="eastAsia" w:asciiTheme="minorEastAsia" w:hAnsiTheme="minorEastAsia" w:eastAsiaTheme="minorEastAsia" w:cstheme="minorEastAsia"/>
                <w:bCs w:val="0"/>
                <w:color w:val="auto"/>
                <w:kern w:val="2"/>
                <w:sz w:val="21"/>
                <w:szCs w:val="21"/>
                <w:lang w:val="en-US" w:eastAsia="zh-CN" w:bidi="ar"/>
              </w:rPr>
              <w:t>53</w:t>
            </w:r>
          </w:p>
        </w:tc>
        <w:tc>
          <w:tcPr>
            <w:tcW w:w="693" w:type="dxa"/>
            <w:vAlign w:val="center"/>
          </w:tcPr>
          <w:p w14:paraId="5AF806FD">
            <w:pPr>
              <w:pStyle w:val="3"/>
              <w:jc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千匹</w:t>
            </w:r>
          </w:p>
        </w:tc>
        <w:tc>
          <w:tcPr>
            <w:tcW w:w="1164" w:type="dxa"/>
            <w:vAlign w:val="center"/>
          </w:tcPr>
          <w:p w14:paraId="5E18DF74">
            <w:pPr>
              <w:keepNext w:val="0"/>
              <w:keepLines w:val="0"/>
              <w:widowControl/>
              <w:suppressLineNumbers w:val="0"/>
              <w:jc w:val="center"/>
              <w:textAlignment w:val="center"/>
              <w:rPr>
                <w:rFonts w:hint="eastAsia" w:asciiTheme="minorEastAsia" w:hAnsiTheme="minorEastAsia" w:eastAsiaTheme="minorEastAsia" w:cstheme="minorEastAsia"/>
                <w:bCs w:val="0"/>
                <w:color w:val="auto"/>
                <w:kern w:val="2"/>
                <w:sz w:val="21"/>
                <w:szCs w:val="21"/>
                <w:lang w:val="en-US" w:eastAsia="zh-CN" w:bidi="ar"/>
              </w:rPr>
            </w:pPr>
            <w:r>
              <w:rPr>
                <w:rFonts w:hint="eastAsia" w:asciiTheme="minorEastAsia" w:hAnsiTheme="minorEastAsia" w:eastAsiaTheme="minorEastAsia" w:cstheme="minorEastAsia"/>
                <w:bCs w:val="0"/>
                <w:color w:val="auto"/>
                <w:kern w:val="2"/>
                <w:sz w:val="21"/>
                <w:szCs w:val="21"/>
                <w:lang w:val="en-US" w:eastAsia="zh-CN" w:bidi="ar"/>
              </w:rPr>
              <w:t>7.604</w:t>
            </w:r>
          </w:p>
        </w:tc>
        <w:tc>
          <w:tcPr>
            <w:tcW w:w="1434" w:type="dxa"/>
            <w:vAlign w:val="center"/>
          </w:tcPr>
          <w:p w14:paraId="57C97E22">
            <w:pPr>
              <w:keepNext w:val="0"/>
              <w:keepLines w:val="0"/>
              <w:widowControl/>
              <w:suppressLineNumbers w:val="0"/>
              <w:jc w:val="center"/>
              <w:textAlignment w:val="center"/>
              <w:rPr>
                <w:rFonts w:hint="eastAsia" w:asciiTheme="minorEastAsia" w:hAnsiTheme="minorEastAsia" w:eastAsiaTheme="minorEastAsia" w:cstheme="minorEastAsia"/>
                <w:bCs w:val="0"/>
                <w:color w:val="auto"/>
                <w:kern w:val="2"/>
                <w:sz w:val="24"/>
                <w:szCs w:val="24"/>
                <w:lang w:val="en-US" w:eastAsia="zh-CN" w:bidi="ar"/>
              </w:rPr>
            </w:pPr>
          </w:p>
        </w:tc>
        <w:tc>
          <w:tcPr>
            <w:tcW w:w="1262" w:type="dxa"/>
            <w:vAlign w:val="center"/>
          </w:tcPr>
          <w:p w14:paraId="4E2E2AFB">
            <w:pPr>
              <w:keepNext w:val="0"/>
              <w:keepLines w:val="0"/>
              <w:widowControl/>
              <w:suppressLineNumbers w:val="0"/>
              <w:jc w:val="center"/>
              <w:textAlignment w:val="center"/>
              <w:rPr>
                <w:rFonts w:hint="eastAsia" w:asciiTheme="minorEastAsia" w:hAnsiTheme="minorEastAsia" w:eastAsiaTheme="minorEastAsia" w:cstheme="minorEastAsia"/>
                <w:bCs w:val="0"/>
                <w:color w:val="auto"/>
                <w:kern w:val="2"/>
                <w:sz w:val="24"/>
                <w:szCs w:val="24"/>
                <w:lang w:val="en-US" w:eastAsia="zh-CN" w:bidi="ar"/>
              </w:rPr>
            </w:pPr>
          </w:p>
        </w:tc>
      </w:tr>
      <w:tr w14:paraId="0306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8650" w:type="dxa"/>
            <w:gridSpan w:val="7"/>
            <w:vAlign w:val="center"/>
          </w:tcPr>
          <w:p w14:paraId="039A40DF">
            <w:pPr>
              <w:keepNext w:val="0"/>
              <w:keepLines w:val="0"/>
              <w:widowControl/>
              <w:suppressLineNumbers w:val="0"/>
              <w:ind w:firstLine="420" w:firstLineChars="200"/>
              <w:jc w:val="left"/>
              <w:textAlignment w:val="center"/>
              <w:rPr>
                <w:rFonts w:hint="eastAsia" w:asciiTheme="minorEastAsia" w:hAnsiTheme="minorEastAsia" w:eastAsiaTheme="minorEastAsia" w:cstheme="minorEastAsia"/>
                <w:bCs w:val="0"/>
                <w:color w:val="auto"/>
                <w:kern w:val="2"/>
                <w:sz w:val="24"/>
                <w:szCs w:val="24"/>
                <w:lang w:val="en-US" w:eastAsia="zh-CN" w:bidi="ar"/>
              </w:rPr>
            </w:pPr>
            <w:r>
              <w:rPr>
                <w:rFonts w:hint="eastAsia" w:asciiTheme="minorEastAsia" w:hAnsiTheme="minorEastAsia" w:eastAsiaTheme="minorEastAsia" w:cstheme="minorEastAsia"/>
                <w:color w:val="000000"/>
              </w:rPr>
              <w:t>注：采购数量为计划数量，</w:t>
            </w:r>
            <w:r>
              <w:rPr>
                <w:rFonts w:hint="eastAsia" w:asciiTheme="minorEastAsia" w:hAnsiTheme="minorEastAsia" w:eastAsiaTheme="minorEastAsia" w:cstheme="minorEastAsia"/>
                <w:color w:val="000000"/>
                <w:lang w:val="en-US" w:eastAsia="zh-CN"/>
              </w:rPr>
              <w:t>最终需求量</w:t>
            </w:r>
            <w:r>
              <w:rPr>
                <w:rFonts w:hint="eastAsia" w:asciiTheme="minorEastAsia" w:hAnsiTheme="minorEastAsia" w:eastAsiaTheme="minorEastAsia" w:cstheme="minorEastAsia"/>
                <w:szCs w:val="21"/>
              </w:rPr>
              <w:t>由甲方根据现场需要确定，甲方有权根据项目实际所需调整供货数量，乙方应按甲方要求执行。结算时以甲方签字确认的实际供货数量为准。</w:t>
            </w:r>
          </w:p>
        </w:tc>
      </w:tr>
    </w:tbl>
    <w:p w14:paraId="66072FB1">
      <w:pPr>
        <w:keepNext w:val="0"/>
        <w:keepLines w:val="0"/>
        <w:pageBreakBefore w:val="0"/>
        <w:kinsoku/>
        <w:wordWrap/>
        <w:overflowPunct/>
        <w:topLinePunct w:val="0"/>
        <w:bidi w:val="0"/>
        <w:snapToGrid/>
        <w:spacing w:line="440" w:lineRule="exact"/>
        <w:ind w:firstLine="420" w:firstLineChars="200"/>
        <w:textAlignment w:val="auto"/>
        <w:rPr>
          <w:rFonts w:ascii="宋体" w:hAnsi="宋体" w:cs="宋体"/>
          <w:bCs/>
          <w:szCs w:val="21"/>
        </w:rPr>
      </w:pPr>
      <w:r>
        <w:rPr>
          <w:rFonts w:hint="eastAsia" w:ascii="宋体" w:hAnsi="宋体" w:cs="宋体"/>
          <w:bCs/>
          <w:szCs w:val="21"/>
          <w:lang w:val="en-US" w:eastAsia="zh-CN"/>
        </w:rPr>
        <w:t>注：</w:t>
      </w:r>
      <w:r>
        <w:rPr>
          <w:rFonts w:hint="eastAsia" w:ascii="宋体" w:hAnsi="宋体" w:cs="宋体"/>
          <w:bCs/>
          <w:szCs w:val="21"/>
        </w:rPr>
        <w:t>合同价</w:t>
      </w:r>
      <w:r>
        <w:rPr>
          <w:rFonts w:hint="eastAsia" w:ascii="宋体" w:hAnsi="宋体" w:cs="宋体"/>
          <w:bCs/>
          <w:szCs w:val="21"/>
          <w:lang w:val="en-US" w:eastAsia="zh-CN"/>
        </w:rPr>
        <w:t>为到场价，</w:t>
      </w:r>
      <w:r>
        <w:rPr>
          <w:rFonts w:hint="eastAsia" w:ascii="宋体" w:hAnsi="宋体" w:cs="宋体"/>
          <w:bCs/>
          <w:szCs w:val="21"/>
        </w:rPr>
        <w:t>包含</w:t>
      </w:r>
      <w:r>
        <w:rPr>
          <w:rFonts w:hint="eastAsia" w:ascii="宋体" w:hAnsi="宋体" w:cs="宋体"/>
          <w:bCs/>
          <w:szCs w:val="21"/>
          <w:lang w:val="en-US" w:eastAsia="zh-CN"/>
        </w:rPr>
        <w:t>但不限于材料费、加工费、运输费、出入库装卸费、过路过桥费、管理费、劳务费、存储费、利润、税金（不含增值税）、损耗、资金占用、保险、安全责任、验收等完成本项目供货所需的一切费用。</w:t>
      </w:r>
    </w:p>
    <w:p w14:paraId="0028B7E6">
      <w:pPr>
        <w:pStyle w:val="3"/>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1.</w:t>
      </w:r>
      <w:r>
        <w:rPr>
          <w:rFonts w:hint="eastAsia" w:ascii="宋体" w:hAnsi="宋体" w:cs="宋体"/>
          <w:bCs/>
          <w:kern w:val="2"/>
          <w:sz w:val="21"/>
          <w:szCs w:val="21"/>
          <w:lang w:val="en-US" w:eastAsia="zh-CN" w:bidi="ar-SA"/>
        </w:rPr>
        <w:t>3</w:t>
      </w:r>
      <w:r>
        <w:rPr>
          <w:rFonts w:hint="eastAsia" w:ascii="宋体" w:hAnsi="宋体" w:eastAsia="宋体" w:cs="宋体"/>
          <w:bCs/>
          <w:kern w:val="2"/>
          <w:sz w:val="21"/>
          <w:szCs w:val="21"/>
          <w:lang w:val="en-US" w:eastAsia="zh-CN" w:bidi="ar-SA"/>
        </w:rPr>
        <w:t>除因不可抗力或双方协商一致调整外，合同单价在合同履行过程中是不变的，若合同数量发生变化，则总价随之调整。</w:t>
      </w:r>
    </w:p>
    <w:p w14:paraId="5B615966">
      <w:pPr>
        <w:keepNext w:val="0"/>
        <w:keepLines w:val="0"/>
        <w:pageBreakBefore w:val="0"/>
        <w:kinsoku/>
        <w:wordWrap/>
        <w:overflowPunct/>
        <w:topLinePunct w:val="0"/>
        <w:bidi w:val="0"/>
        <w:snapToGrid/>
        <w:spacing w:line="440" w:lineRule="exact"/>
        <w:ind w:firstLine="422" w:firstLineChars="200"/>
        <w:textAlignment w:val="auto"/>
        <w:rPr>
          <w:rFonts w:hint="eastAsia" w:ascii="宋体" w:hAnsi="宋体" w:eastAsia="宋体" w:cs="宋体"/>
          <w:b/>
          <w:szCs w:val="21"/>
        </w:rPr>
      </w:pPr>
      <w:r>
        <w:rPr>
          <w:rFonts w:hint="eastAsia" w:ascii="宋体" w:hAnsi="宋体" w:eastAsia="宋体" w:cs="宋体"/>
          <w:b/>
          <w:szCs w:val="21"/>
        </w:rPr>
        <w:t>第</w:t>
      </w:r>
      <w:r>
        <w:rPr>
          <w:rFonts w:hint="eastAsia" w:ascii="宋体" w:hAnsi="宋体" w:cs="宋体"/>
          <w:b/>
          <w:szCs w:val="21"/>
          <w:lang w:val="en-US" w:eastAsia="zh-CN"/>
        </w:rPr>
        <w:t>二</w:t>
      </w:r>
      <w:r>
        <w:rPr>
          <w:rFonts w:hint="eastAsia" w:ascii="宋体" w:hAnsi="宋体" w:eastAsia="宋体" w:cs="宋体"/>
          <w:b/>
          <w:szCs w:val="21"/>
        </w:rPr>
        <w:t>条 质量要求</w:t>
      </w:r>
    </w:p>
    <w:p w14:paraId="6BCCC7BB">
      <w:pPr>
        <w:keepNext w:val="0"/>
        <w:keepLines w:val="0"/>
        <w:pageBreakBefore w:val="0"/>
        <w:kinsoku/>
        <w:wordWrap/>
        <w:overflowPunct/>
        <w:topLinePunct w:val="0"/>
        <w:bidi w:val="0"/>
        <w:snapToGrid/>
        <w:spacing w:line="440" w:lineRule="exact"/>
        <w:ind w:firstLine="420" w:firstLineChars="200"/>
        <w:textAlignment w:val="auto"/>
        <w:rPr>
          <w:rFonts w:hint="eastAsia" w:ascii="宋体" w:hAnsi="宋体" w:eastAsia="宋体" w:cs="宋体"/>
          <w:bCs/>
          <w:szCs w:val="21"/>
          <w:lang w:val="en-US" w:eastAsia="zh-CN"/>
        </w:rPr>
      </w:pPr>
      <w:r>
        <w:rPr>
          <w:rFonts w:hint="eastAsia" w:ascii="宋体" w:hAnsi="宋体" w:eastAsia="宋体" w:cs="宋体"/>
          <w:bCs/>
          <w:szCs w:val="21"/>
          <w:lang w:val="en-US" w:eastAsia="zh-CN"/>
        </w:rPr>
        <w:t>2</w:t>
      </w:r>
      <w:r>
        <w:rPr>
          <w:rFonts w:hint="eastAsia" w:ascii="宋体" w:hAnsi="宋体" w:eastAsia="宋体" w:cs="宋体"/>
          <w:bCs/>
          <w:szCs w:val="21"/>
        </w:rPr>
        <w:t>.1</w:t>
      </w:r>
      <w:r>
        <w:rPr>
          <w:rFonts w:hint="eastAsia" w:ascii="宋体" w:hAnsi="宋体" w:eastAsia="宋体" w:cs="宋体"/>
          <w:bCs/>
          <w:szCs w:val="21"/>
          <w:lang w:val="en-US" w:eastAsia="zh-CN"/>
        </w:rPr>
        <w:t>达到本项目设计图纸文件和施工技术规范的合格要求；</w:t>
      </w:r>
    </w:p>
    <w:p w14:paraId="7C777B8F">
      <w:pPr>
        <w:keepNext w:val="0"/>
        <w:keepLines w:val="0"/>
        <w:pageBreakBefore w:val="0"/>
        <w:kinsoku/>
        <w:wordWrap/>
        <w:overflowPunct/>
        <w:topLinePunct w:val="0"/>
        <w:bidi w:val="0"/>
        <w:snapToGrid/>
        <w:spacing w:line="440" w:lineRule="exact"/>
        <w:ind w:firstLine="420" w:firstLineChars="200"/>
        <w:textAlignment w:val="auto"/>
        <w:rPr>
          <w:rFonts w:hint="eastAsia"/>
        </w:rPr>
      </w:pPr>
      <w:r>
        <w:rPr>
          <w:rFonts w:hint="eastAsia" w:ascii="宋体" w:hAnsi="宋体" w:eastAsia="宋体" w:cs="宋体"/>
          <w:bCs/>
          <w:szCs w:val="21"/>
          <w:lang w:val="en-US" w:eastAsia="zh-CN"/>
        </w:rPr>
        <w:t>2.2达到国家现行的质量标准和验收规范要求。</w:t>
      </w:r>
    </w:p>
    <w:p w14:paraId="7C3B50B6">
      <w:pPr>
        <w:keepNext w:val="0"/>
        <w:keepLines w:val="0"/>
        <w:pageBreakBefore w:val="0"/>
        <w:kinsoku/>
        <w:wordWrap/>
        <w:overflowPunct/>
        <w:topLinePunct w:val="0"/>
        <w:autoSpaceDE w:val="0"/>
        <w:autoSpaceDN w:val="0"/>
        <w:bidi w:val="0"/>
        <w:adjustRightInd w:val="0"/>
        <w:spacing w:line="440" w:lineRule="exact"/>
        <w:ind w:firstLine="482" w:firstLineChars="200"/>
        <w:textAlignment w:val="auto"/>
        <w:rPr>
          <w:rFonts w:ascii="宋体" w:hAnsi="宋体"/>
          <w:b/>
          <w:bCs/>
          <w:sz w:val="24"/>
          <w:lang w:val="zh-CN"/>
        </w:rPr>
      </w:pPr>
      <w:r>
        <w:rPr>
          <w:rFonts w:hint="eastAsia" w:ascii="宋体" w:hAnsi="宋体"/>
          <w:b/>
          <w:bCs/>
          <w:sz w:val="24"/>
        </w:rPr>
        <w:t>第</w:t>
      </w:r>
      <w:r>
        <w:rPr>
          <w:rFonts w:hint="eastAsia" w:ascii="宋体" w:hAnsi="宋体"/>
          <w:b/>
          <w:bCs/>
          <w:sz w:val="24"/>
          <w:lang w:val="en-US" w:eastAsia="zh-CN"/>
        </w:rPr>
        <w:t>三</w:t>
      </w:r>
      <w:r>
        <w:rPr>
          <w:rFonts w:hint="eastAsia" w:ascii="宋体" w:hAnsi="宋体"/>
          <w:b/>
          <w:bCs/>
          <w:sz w:val="24"/>
        </w:rPr>
        <w:t>条 供货</w:t>
      </w:r>
      <w:r>
        <w:rPr>
          <w:rFonts w:hint="eastAsia" w:ascii="宋体" w:hAnsi="宋体"/>
          <w:b/>
          <w:bCs/>
          <w:sz w:val="24"/>
          <w:lang w:val="zh-CN"/>
        </w:rPr>
        <w:t>期限</w:t>
      </w:r>
    </w:p>
    <w:p w14:paraId="76963F10">
      <w:pPr>
        <w:keepNext w:val="0"/>
        <w:keepLines w:val="0"/>
        <w:pageBreakBefore w:val="0"/>
        <w:kinsoku/>
        <w:wordWrap/>
        <w:overflowPunct/>
        <w:topLinePunct w:val="0"/>
        <w:bidi w:val="0"/>
        <w:spacing w:line="440" w:lineRule="exact"/>
        <w:ind w:firstLine="420" w:firstLineChars="200"/>
        <w:textAlignment w:val="auto"/>
        <w:rPr>
          <w:rFonts w:ascii="宋体" w:hAnsi="宋体" w:cs="仿宋"/>
          <w:szCs w:val="21"/>
        </w:rPr>
      </w:pPr>
      <w:r>
        <w:rPr>
          <w:rFonts w:hint="eastAsia" w:ascii="宋体" w:hAnsi="宋体" w:cs="仿宋"/>
          <w:szCs w:val="21"/>
          <w:lang w:val="en-US" w:eastAsia="zh-CN"/>
        </w:rPr>
        <w:t>3</w:t>
      </w:r>
      <w:r>
        <w:rPr>
          <w:rFonts w:hint="eastAsia" w:ascii="宋体" w:hAnsi="宋体" w:cs="仿宋"/>
          <w:szCs w:val="21"/>
        </w:rPr>
        <w:t>.1供货期限：</w:t>
      </w:r>
      <w:r>
        <w:rPr>
          <w:rFonts w:hint="eastAsia" w:ascii="宋体" w:hAnsi="宋体" w:cs="仿宋"/>
          <w:szCs w:val="21"/>
          <w:lang w:val="en-US" w:eastAsia="zh-CN"/>
        </w:rPr>
        <w:t>暂定60日历天（自甲方通知之日起，最终以项目实际需求为准）</w:t>
      </w:r>
      <w:r>
        <w:rPr>
          <w:rFonts w:hint="eastAsia" w:asciiTheme="minorEastAsia" w:hAnsiTheme="minorEastAsia" w:eastAsiaTheme="minorEastAsia" w:cstheme="minorEastAsia"/>
          <w:szCs w:val="21"/>
        </w:rPr>
        <w:t>，</w:t>
      </w:r>
      <w:r>
        <w:rPr>
          <w:rFonts w:hint="eastAsia" w:ascii="宋体" w:hAnsi="宋体" w:cs="仿宋"/>
          <w:szCs w:val="21"/>
        </w:rPr>
        <w:t>乙方按甲方要求，分批次（若干）向甲方供应货物。</w:t>
      </w:r>
    </w:p>
    <w:p w14:paraId="09228228">
      <w:pPr>
        <w:keepNext w:val="0"/>
        <w:keepLines w:val="0"/>
        <w:pageBreakBefore w:val="0"/>
        <w:kinsoku/>
        <w:wordWrap/>
        <w:overflowPunct/>
        <w:topLinePunct w:val="0"/>
        <w:bidi w:val="0"/>
        <w:snapToGrid w:val="0"/>
        <w:spacing w:before="120" w:after="120" w:line="440" w:lineRule="exact"/>
        <w:ind w:firstLine="420" w:firstLineChars="200"/>
        <w:textAlignment w:val="auto"/>
        <w:rPr>
          <w:rFonts w:asciiTheme="minorEastAsia" w:hAnsiTheme="minorEastAsia" w:eastAsiaTheme="minorEastAsia" w:cstheme="minorEastAsia"/>
        </w:rPr>
      </w:pPr>
      <w:r>
        <w:rPr>
          <w:rFonts w:hint="eastAsia" w:ascii="宋体" w:hAnsi="宋体" w:cs="仿宋"/>
          <w:szCs w:val="21"/>
          <w:lang w:val="en-US" w:eastAsia="zh-CN"/>
        </w:rPr>
        <w:t>3</w:t>
      </w:r>
      <w:r>
        <w:rPr>
          <w:rFonts w:hint="eastAsia" w:ascii="宋体" w:hAnsi="宋体" w:cs="仿宋"/>
          <w:szCs w:val="21"/>
        </w:rPr>
        <w:t>.2</w:t>
      </w:r>
      <w:r>
        <w:rPr>
          <w:rFonts w:hint="eastAsia" w:asciiTheme="minorEastAsia" w:hAnsiTheme="minorEastAsia" w:eastAsiaTheme="minorEastAsia" w:cstheme="minorEastAsia"/>
        </w:rPr>
        <w:t xml:space="preserve"> 由于工程变更、征地拆迁和不可抗力等非乙方原因造成的供货期限延误，供货期限相应顺延。</w:t>
      </w:r>
    </w:p>
    <w:p w14:paraId="7632DA3C">
      <w:pPr>
        <w:keepNext w:val="0"/>
        <w:keepLines w:val="0"/>
        <w:pageBreakBefore w:val="0"/>
        <w:kinsoku/>
        <w:wordWrap/>
        <w:overflowPunct/>
        <w:topLinePunct w:val="0"/>
        <w:bidi w:val="0"/>
        <w:snapToGrid w:val="0"/>
        <w:spacing w:before="120" w:after="120" w:line="440" w:lineRule="exact"/>
        <w:ind w:firstLine="420" w:firstLineChars="200"/>
        <w:textAlignment w:val="auto"/>
        <w:rPr>
          <w:rFonts w:ascii="宋体" w:hAnsi="宋体" w:cs="仿宋"/>
          <w:szCs w:val="21"/>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.3发生</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.2条约定情况发生后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7</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天内，甲方就延误的情况及顺延的时间以书面形式告知乙方，乙方不得因此要求甲方增加或赔偿任何费用。</w:t>
      </w:r>
    </w:p>
    <w:p w14:paraId="5BC08523">
      <w:pPr>
        <w:keepNext w:val="0"/>
        <w:keepLines w:val="0"/>
        <w:pageBreakBefore w:val="0"/>
        <w:kinsoku/>
        <w:wordWrap/>
        <w:overflowPunct/>
        <w:topLinePunct w:val="0"/>
        <w:autoSpaceDE w:val="0"/>
        <w:autoSpaceDN w:val="0"/>
        <w:bidi w:val="0"/>
        <w:adjustRightInd w:val="0"/>
        <w:spacing w:line="440" w:lineRule="exact"/>
        <w:ind w:firstLine="482" w:firstLineChars="200"/>
        <w:textAlignment w:val="auto"/>
        <w:rPr>
          <w:rFonts w:ascii="宋体" w:hAnsi="宋体"/>
          <w:b/>
          <w:bCs/>
          <w:sz w:val="24"/>
          <w:lang w:val="zh-CN"/>
        </w:rPr>
      </w:pPr>
      <w:r>
        <w:rPr>
          <w:rFonts w:hint="eastAsia" w:ascii="宋体" w:hAnsi="宋体"/>
          <w:b/>
          <w:bCs/>
          <w:sz w:val="24"/>
        </w:rPr>
        <w:t>第</w:t>
      </w:r>
      <w:r>
        <w:rPr>
          <w:rFonts w:hint="eastAsia" w:ascii="宋体" w:hAnsi="宋体"/>
          <w:b/>
          <w:bCs/>
          <w:sz w:val="24"/>
          <w:lang w:val="en-US" w:eastAsia="zh-CN"/>
        </w:rPr>
        <w:t>四</w:t>
      </w:r>
      <w:r>
        <w:rPr>
          <w:rFonts w:hint="eastAsia" w:ascii="宋体" w:hAnsi="宋体"/>
          <w:b/>
          <w:bCs/>
          <w:sz w:val="24"/>
        </w:rPr>
        <w:t xml:space="preserve">条 </w:t>
      </w:r>
      <w:r>
        <w:rPr>
          <w:rFonts w:hint="eastAsia" w:ascii="宋体" w:hAnsi="宋体"/>
          <w:b/>
          <w:bCs/>
          <w:sz w:val="24"/>
          <w:lang w:val="zh-CN"/>
        </w:rPr>
        <w:t>交货及验收</w:t>
      </w:r>
    </w:p>
    <w:p w14:paraId="297D2159">
      <w:pPr>
        <w:keepNext w:val="0"/>
        <w:keepLines w:val="0"/>
        <w:pageBreakBefore w:val="0"/>
        <w:kinsoku/>
        <w:wordWrap/>
        <w:overflowPunct/>
        <w:topLinePunct w:val="0"/>
        <w:bidi w:val="0"/>
        <w:spacing w:line="440" w:lineRule="exact"/>
        <w:ind w:firstLine="420" w:firstLineChars="200"/>
        <w:textAlignment w:val="auto"/>
        <w:rPr>
          <w:rFonts w:hint="eastAsia" w:ascii="宋体" w:hAnsi="宋体" w:cs="宋体"/>
          <w:szCs w:val="21"/>
          <w:lang w:val="en-US" w:eastAsia="zh-CN"/>
        </w:rPr>
      </w:pPr>
      <w:r>
        <w:rPr>
          <w:rFonts w:hint="eastAsia" w:ascii="宋体" w:hAnsi="宋体" w:cs="仿宋"/>
          <w:szCs w:val="21"/>
          <w:lang w:val="en-US" w:eastAsia="zh-CN"/>
        </w:rPr>
        <w:t>4</w:t>
      </w:r>
      <w:r>
        <w:rPr>
          <w:rFonts w:hint="eastAsia" w:ascii="宋体" w:hAnsi="宋体" w:cs="仿宋"/>
          <w:szCs w:val="21"/>
          <w:lang w:val="zh-CN"/>
        </w:rPr>
        <w:t>.1 交货时间：</w:t>
      </w:r>
      <w:r>
        <w:rPr>
          <w:rFonts w:hint="eastAsia" w:ascii="宋体" w:hAnsi="宋体" w:cs="仿宋"/>
          <w:szCs w:val="21"/>
        </w:rPr>
        <w:t>根据甲方的采购计划，乙方应在下达采购计划后</w:t>
      </w:r>
      <w:r>
        <w:rPr>
          <w:rFonts w:hint="eastAsia" w:ascii="宋体" w:hAnsi="宋体" w:cs="仿宋"/>
          <w:szCs w:val="21"/>
          <w:u w:val="single"/>
          <w:lang w:val="en-US" w:eastAsia="zh-CN"/>
        </w:rPr>
        <w:t>2</w:t>
      </w:r>
      <w:r>
        <w:rPr>
          <w:rFonts w:hint="eastAsia" w:ascii="宋体" w:hAnsi="宋体" w:cs="仿宋"/>
          <w:szCs w:val="21"/>
        </w:rPr>
        <w:t>个日历天内，将材料</w:t>
      </w:r>
      <w:r>
        <w:rPr>
          <w:rFonts w:hint="eastAsia" w:ascii="宋体" w:hAnsi="宋体" w:cs="仿宋"/>
          <w:szCs w:val="21"/>
          <w:lang w:val="zh-CN"/>
        </w:rPr>
        <w:t>按质、按量运送至</w:t>
      </w:r>
      <w:r>
        <w:rPr>
          <w:rFonts w:hint="eastAsia" w:ascii="宋体" w:hAnsi="宋体" w:cs="宋体"/>
          <w:szCs w:val="21"/>
        </w:rPr>
        <w:t>甲方指定位置</w:t>
      </w:r>
      <w:r>
        <w:rPr>
          <w:rFonts w:hint="eastAsia" w:ascii="宋体" w:hAnsi="宋体" w:cs="宋体"/>
          <w:szCs w:val="21"/>
          <w:lang w:val="en-US" w:eastAsia="zh-CN"/>
        </w:rPr>
        <w:t>.</w:t>
      </w:r>
    </w:p>
    <w:p w14:paraId="4A037BB6">
      <w:pPr>
        <w:keepNext w:val="0"/>
        <w:keepLines w:val="0"/>
        <w:pageBreakBefore w:val="0"/>
        <w:kinsoku/>
        <w:wordWrap/>
        <w:overflowPunct/>
        <w:topLinePunct w:val="0"/>
        <w:bidi w:val="0"/>
        <w:spacing w:line="440" w:lineRule="exact"/>
        <w:ind w:firstLine="420" w:firstLineChars="200"/>
        <w:textAlignment w:val="auto"/>
        <w:rPr>
          <w:rFonts w:ascii="宋体" w:hAnsi="宋体" w:cs="仿宋"/>
          <w:szCs w:val="21"/>
        </w:rPr>
      </w:pPr>
      <w:r>
        <w:rPr>
          <w:rFonts w:hint="eastAsia" w:ascii="宋体" w:hAnsi="宋体" w:cs="仿宋"/>
          <w:szCs w:val="21"/>
          <w:lang w:val="en-US" w:eastAsia="zh-CN"/>
        </w:rPr>
        <w:t>4</w:t>
      </w:r>
      <w:r>
        <w:rPr>
          <w:rFonts w:hint="eastAsia" w:ascii="宋体" w:hAnsi="宋体" w:cs="仿宋"/>
          <w:szCs w:val="21"/>
          <w:lang w:val="zh-CN"/>
        </w:rPr>
        <w:t>.</w:t>
      </w:r>
      <w:r>
        <w:rPr>
          <w:rFonts w:hint="eastAsia" w:ascii="宋体" w:hAnsi="宋体" w:cs="仿宋"/>
          <w:szCs w:val="21"/>
        </w:rPr>
        <w:t>2</w:t>
      </w:r>
      <w:r>
        <w:rPr>
          <w:rFonts w:hint="eastAsia" w:ascii="宋体" w:hAnsi="宋体" w:cs="仿宋"/>
          <w:szCs w:val="21"/>
          <w:lang w:val="zh-CN"/>
        </w:rPr>
        <w:t xml:space="preserve"> 交货地点：国道350线广安枣山至武胜段公路改建工程范围</w:t>
      </w:r>
      <w:r>
        <w:rPr>
          <w:rFonts w:hint="eastAsia" w:ascii="宋体" w:hAnsi="宋体" w:eastAsia="宋体" w:cs="仿宋"/>
          <w:szCs w:val="21"/>
          <w:u w:val="none"/>
          <w:lang w:val="en-US" w:eastAsia="zh-CN"/>
        </w:rPr>
        <w:t>内</w:t>
      </w:r>
      <w:r>
        <w:rPr>
          <w:rFonts w:hint="eastAsia" w:ascii="宋体" w:hAnsi="宋体" w:cs="仿宋"/>
          <w:szCs w:val="21"/>
          <w:u w:val="none"/>
          <w:lang w:val="en-US" w:eastAsia="zh-CN"/>
        </w:rPr>
        <w:t>甲方指定地点</w:t>
      </w:r>
      <w:r>
        <w:rPr>
          <w:rFonts w:hint="eastAsia" w:ascii="宋体" w:hAnsi="宋体" w:cs="仿宋"/>
          <w:szCs w:val="21"/>
          <w:u w:val="none"/>
          <w:lang w:val="zh-CN"/>
        </w:rPr>
        <w:t>。</w:t>
      </w:r>
      <w:r>
        <w:rPr>
          <w:rFonts w:hint="eastAsia" w:ascii="宋体" w:hAnsi="宋体" w:cs="仿宋"/>
          <w:szCs w:val="21"/>
        </w:rPr>
        <w:t>若甲方另有安排的，则以甲方指定地点为准。</w:t>
      </w:r>
    </w:p>
    <w:p w14:paraId="4AFA6C71">
      <w:pPr>
        <w:keepNext w:val="0"/>
        <w:keepLines w:val="0"/>
        <w:pageBreakBefore w:val="0"/>
        <w:kinsoku/>
        <w:wordWrap/>
        <w:overflowPunct/>
        <w:topLinePunct w:val="0"/>
        <w:bidi w:val="0"/>
        <w:spacing w:line="440" w:lineRule="exact"/>
        <w:ind w:firstLine="420" w:firstLineChars="200"/>
        <w:textAlignment w:val="auto"/>
        <w:rPr>
          <w:rFonts w:ascii="宋体" w:hAnsi="宋体" w:cs="仿宋"/>
          <w:szCs w:val="21"/>
          <w:highlight w:val="none"/>
          <w:lang w:val="zh-CN"/>
        </w:rPr>
      </w:pPr>
      <w:r>
        <w:rPr>
          <w:rFonts w:hint="eastAsia" w:ascii="宋体" w:hAnsi="宋体" w:cs="仿宋"/>
          <w:szCs w:val="21"/>
          <w:lang w:val="en-US" w:eastAsia="zh-CN"/>
        </w:rPr>
        <w:t>4</w:t>
      </w:r>
      <w:r>
        <w:rPr>
          <w:rFonts w:hint="eastAsia" w:ascii="宋体" w:hAnsi="宋体" w:cs="仿宋"/>
          <w:szCs w:val="21"/>
          <w:lang w:val="zh-CN"/>
        </w:rPr>
        <w:t>.</w:t>
      </w:r>
      <w:r>
        <w:rPr>
          <w:rFonts w:hint="eastAsia" w:ascii="宋体" w:hAnsi="宋体" w:cs="仿宋"/>
          <w:szCs w:val="21"/>
          <w:lang w:val="en-US" w:eastAsia="zh-CN"/>
        </w:rPr>
        <w:t>3</w:t>
      </w:r>
      <w:r>
        <w:rPr>
          <w:rFonts w:hint="eastAsia" w:ascii="宋体" w:hAnsi="宋体" w:cs="仿宋"/>
          <w:szCs w:val="21"/>
          <w:lang w:val="zh-CN"/>
        </w:rPr>
        <w:t xml:space="preserve"> 交货方式：</w:t>
      </w:r>
      <w:r>
        <w:rPr>
          <w:rFonts w:hint="eastAsia" w:ascii="宋体" w:hAnsi="宋体" w:cs="仿宋"/>
          <w:szCs w:val="21"/>
          <w:highlight w:val="none"/>
          <w:lang w:val="zh-CN"/>
        </w:rPr>
        <w:t>交货时乙方须</w:t>
      </w:r>
      <w:r>
        <w:rPr>
          <w:rFonts w:hint="default" w:ascii="宋体" w:hAnsi="宋体" w:eastAsia="宋体" w:cs="仿宋"/>
          <w:szCs w:val="21"/>
          <w:lang w:val="en-US" w:eastAsia="zh-CN"/>
        </w:rPr>
        <w:t>按批向</w:t>
      </w:r>
      <w:r>
        <w:rPr>
          <w:rFonts w:hint="eastAsia" w:ascii="宋体" w:hAnsi="宋体" w:eastAsia="宋体" w:cs="仿宋"/>
          <w:szCs w:val="21"/>
          <w:lang w:val="en-US" w:eastAsia="zh-CN"/>
        </w:rPr>
        <w:t>甲方</w:t>
      </w:r>
      <w:r>
        <w:rPr>
          <w:rFonts w:hint="default" w:ascii="宋体" w:hAnsi="宋体" w:eastAsia="宋体" w:cs="仿宋"/>
          <w:szCs w:val="21"/>
          <w:lang w:val="en-US" w:eastAsia="zh-CN"/>
        </w:rPr>
        <w:t>送交，</w:t>
      </w:r>
      <w:r>
        <w:rPr>
          <w:rFonts w:hint="eastAsia" w:ascii="宋体" w:hAnsi="宋体" w:cs="宋体"/>
          <w:szCs w:val="21"/>
        </w:rPr>
        <w:t>由甲方收货人（两人及以上）签字验收确认</w:t>
      </w:r>
      <w:r>
        <w:rPr>
          <w:rFonts w:hint="eastAsia" w:ascii="宋体" w:hAnsi="宋体" w:cs="宋体"/>
          <w:szCs w:val="21"/>
          <w:lang w:eastAsia="zh-CN"/>
        </w:rPr>
        <w:t>，</w:t>
      </w:r>
      <w:r>
        <w:rPr>
          <w:rFonts w:hint="eastAsia" w:ascii="宋体" w:hAnsi="宋体" w:cs="仿宋"/>
          <w:szCs w:val="21"/>
        </w:rPr>
        <w:t>若甲方有特殊要求，乙方应按甲方要求交货。</w:t>
      </w:r>
      <w:r>
        <w:rPr>
          <w:rFonts w:hint="eastAsia" w:ascii="宋体" w:hAnsi="宋体" w:cs="仿宋"/>
          <w:szCs w:val="21"/>
          <w:highlight w:val="none"/>
          <w:lang w:val="zh-CN"/>
        </w:rPr>
        <w:t>交货前乙方自行承担</w:t>
      </w:r>
      <w:r>
        <w:rPr>
          <w:rFonts w:hint="eastAsia" w:ascii="宋体" w:hAnsi="宋体" w:cs="仿宋"/>
          <w:szCs w:val="21"/>
          <w:highlight w:val="none"/>
        </w:rPr>
        <w:t>材料毁损</w:t>
      </w:r>
      <w:r>
        <w:rPr>
          <w:rFonts w:hint="eastAsia" w:ascii="宋体" w:hAnsi="宋体" w:cs="仿宋"/>
          <w:szCs w:val="21"/>
          <w:highlight w:val="none"/>
          <w:lang w:val="zh-CN"/>
        </w:rPr>
        <w:t>、灭失的风险。</w:t>
      </w:r>
    </w:p>
    <w:p w14:paraId="0280825B">
      <w:pPr>
        <w:keepNext w:val="0"/>
        <w:keepLines w:val="0"/>
        <w:pageBreakBefore w:val="0"/>
        <w:kinsoku/>
        <w:wordWrap/>
        <w:overflowPunct/>
        <w:topLinePunct w:val="0"/>
        <w:bidi w:val="0"/>
        <w:spacing w:line="440" w:lineRule="exact"/>
        <w:ind w:firstLine="420" w:firstLineChars="200"/>
        <w:textAlignment w:val="auto"/>
        <w:rPr>
          <w:rFonts w:ascii="宋体" w:hAnsi="宋体" w:cs="仿宋"/>
          <w:szCs w:val="21"/>
          <w:lang w:val="zh-CN"/>
        </w:rPr>
      </w:pPr>
      <w:r>
        <w:rPr>
          <w:rFonts w:hint="eastAsia" w:ascii="宋体" w:hAnsi="宋体" w:cs="仿宋"/>
          <w:szCs w:val="21"/>
          <w:lang w:val="en-US" w:eastAsia="zh-CN"/>
        </w:rPr>
        <w:t>4</w:t>
      </w:r>
      <w:r>
        <w:rPr>
          <w:rFonts w:hint="eastAsia" w:ascii="宋体" w:hAnsi="宋体" w:cs="仿宋"/>
          <w:szCs w:val="21"/>
          <w:lang w:val="zh-CN"/>
        </w:rPr>
        <w:t>.</w:t>
      </w:r>
      <w:r>
        <w:rPr>
          <w:rFonts w:hint="eastAsia" w:ascii="宋体" w:hAnsi="宋体" w:cs="仿宋"/>
          <w:szCs w:val="21"/>
          <w:lang w:val="en-US" w:eastAsia="zh-CN"/>
        </w:rPr>
        <w:t>4</w:t>
      </w:r>
      <w:r>
        <w:rPr>
          <w:rFonts w:hint="eastAsia" w:ascii="宋体" w:hAnsi="宋体" w:cs="仿宋"/>
          <w:szCs w:val="21"/>
        </w:rPr>
        <w:t xml:space="preserve"> 现场服务：</w:t>
      </w:r>
      <w:r>
        <w:rPr>
          <w:rFonts w:hint="eastAsia" w:ascii="宋体" w:hAnsi="宋体" w:cs="仿宋"/>
          <w:szCs w:val="21"/>
          <w:lang w:val="zh-CN"/>
        </w:rPr>
        <w:t>乙方运输车辆（司机）必须配合</w:t>
      </w:r>
      <w:r>
        <w:rPr>
          <w:rFonts w:hint="eastAsia" w:ascii="宋体" w:hAnsi="宋体" w:cs="仿宋"/>
          <w:szCs w:val="21"/>
        </w:rPr>
        <w:t>甲方</w:t>
      </w:r>
      <w:r>
        <w:rPr>
          <w:rFonts w:hint="eastAsia" w:ascii="宋体" w:hAnsi="宋体" w:cs="仿宋"/>
          <w:szCs w:val="21"/>
          <w:lang w:val="zh-CN"/>
        </w:rPr>
        <w:t xml:space="preserve">施工现场技术人员的指挥将材料卸落在指定地点。 </w:t>
      </w:r>
    </w:p>
    <w:p w14:paraId="2AEC7B3F">
      <w:pPr>
        <w:keepNext w:val="0"/>
        <w:keepLines w:val="0"/>
        <w:pageBreakBefore w:val="0"/>
        <w:kinsoku/>
        <w:wordWrap/>
        <w:overflowPunct/>
        <w:topLinePunct w:val="0"/>
        <w:bidi w:val="0"/>
        <w:spacing w:line="440" w:lineRule="exact"/>
        <w:ind w:firstLine="420" w:firstLineChars="200"/>
        <w:textAlignment w:val="auto"/>
        <w:rPr>
          <w:rFonts w:ascii="宋体" w:hAnsi="宋体" w:cs="仿宋"/>
          <w:szCs w:val="21"/>
        </w:rPr>
      </w:pPr>
      <w:r>
        <w:rPr>
          <w:rFonts w:hint="eastAsia" w:ascii="宋体" w:hAnsi="宋体" w:cs="仿宋"/>
          <w:szCs w:val="21"/>
          <w:lang w:val="en-US" w:eastAsia="zh-CN"/>
        </w:rPr>
        <w:t>4</w:t>
      </w:r>
      <w:r>
        <w:rPr>
          <w:rFonts w:hint="eastAsia" w:ascii="宋体" w:hAnsi="宋体" w:cs="仿宋"/>
          <w:szCs w:val="21"/>
        </w:rPr>
        <w:t>.</w:t>
      </w:r>
      <w:r>
        <w:rPr>
          <w:rFonts w:hint="eastAsia" w:ascii="宋体" w:hAnsi="宋体" w:cs="仿宋"/>
          <w:szCs w:val="21"/>
          <w:lang w:val="en-US" w:eastAsia="zh-CN"/>
        </w:rPr>
        <w:t>5</w:t>
      </w:r>
      <w:r>
        <w:rPr>
          <w:rFonts w:hint="eastAsia" w:ascii="宋体" w:hAnsi="宋体" w:cs="仿宋"/>
          <w:szCs w:val="21"/>
        </w:rPr>
        <w:t>验收：每批次供货完成后，甲乙双方根据本合同约定的验收标准进行验收。若验收合格则视为乙方当批次交货。若验收不合格，由乙方重新供应当批次货物，同时赔偿因此造成的全部损失（包括但不限于材料费、</w:t>
      </w:r>
      <w:r>
        <w:rPr>
          <w:rFonts w:hint="eastAsia" w:ascii="宋体" w:hAnsi="宋体" w:cs="仿宋"/>
          <w:szCs w:val="21"/>
          <w:lang w:val="en-US" w:eastAsia="zh-CN"/>
        </w:rPr>
        <w:t>加工费、</w:t>
      </w:r>
      <w:r>
        <w:rPr>
          <w:rFonts w:hint="eastAsia" w:ascii="宋体" w:hAnsi="宋体" w:cs="仿宋"/>
          <w:szCs w:val="21"/>
        </w:rPr>
        <w:t>返工费、工期延误费、检测费等一切费用）。</w:t>
      </w:r>
    </w:p>
    <w:p w14:paraId="3206725B">
      <w:pPr>
        <w:keepNext w:val="0"/>
        <w:keepLines w:val="0"/>
        <w:pageBreakBefore w:val="0"/>
        <w:kinsoku/>
        <w:wordWrap/>
        <w:overflowPunct/>
        <w:topLinePunct w:val="0"/>
        <w:bidi w:val="0"/>
        <w:spacing w:line="440" w:lineRule="exact"/>
        <w:ind w:firstLine="420" w:firstLineChars="200"/>
        <w:textAlignment w:val="auto"/>
        <w:rPr>
          <w:rFonts w:ascii="宋体" w:hAnsi="宋体" w:cs="仿宋"/>
          <w:color w:val="auto"/>
          <w:szCs w:val="21"/>
          <w:lang w:val="zh-CN"/>
        </w:rPr>
      </w:pPr>
      <w:r>
        <w:rPr>
          <w:rFonts w:hint="eastAsia" w:ascii="宋体" w:hAnsi="宋体" w:cs="仿宋"/>
          <w:szCs w:val="21"/>
          <w:lang w:val="en-US" w:eastAsia="zh-CN"/>
        </w:rPr>
        <w:t>4</w:t>
      </w:r>
      <w:r>
        <w:rPr>
          <w:rFonts w:hint="eastAsia" w:ascii="宋体" w:hAnsi="宋体" w:cs="仿宋"/>
          <w:szCs w:val="21"/>
          <w:lang w:val="zh-CN"/>
        </w:rPr>
        <w:t>.</w:t>
      </w:r>
      <w:r>
        <w:rPr>
          <w:rFonts w:hint="eastAsia" w:ascii="宋体" w:hAnsi="宋体" w:cs="仿宋"/>
          <w:szCs w:val="21"/>
          <w:lang w:val="en-US" w:eastAsia="zh-CN"/>
        </w:rPr>
        <w:t>6</w:t>
      </w:r>
      <w:r>
        <w:rPr>
          <w:rFonts w:hint="eastAsia" w:ascii="宋体" w:hAnsi="宋体" w:cs="仿宋"/>
          <w:szCs w:val="21"/>
          <w:lang w:val="zh-CN"/>
        </w:rPr>
        <w:t xml:space="preserve"> 验收标准：甲乙双方根据本合同约定的质量、技术标准进行验收。</w:t>
      </w:r>
    </w:p>
    <w:p w14:paraId="4BACE262">
      <w:pPr>
        <w:keepNext w:val="0"/>
        <w:keepLines w:val="0"/>
        <w:pageBreakBefore w:val="0"/>
        <w:kinsoku/>
        <w:wordWrap/>
        <w:overflowPunct/>
        <w:topLinePunct w:val="0"/>
        <w:autoSpaceDE w:val="0"/>
        <w:autoSpaceDN w:val="0"/>
        <w:bidi w:val="0"/>
        <w:adjustRightInd w:val="0"/>
        <w:spacing w:line="440" w:lineRule="exact"/>
        <w:ind w:firstLine="482" w:firstLineChars="200"/>
        <w:textAlignment w:val="auto"/>
        <w:rPr>
          <w:rFonts w:ascii="宋体" w:hAnsi="宋体"/>
          <w:b/>
          <w:bCs/>
          <w:sz w:val="24"/>
          <w:lang w:val="zh-CN"/>
        </w:rPr>
      </w:pPr>
      <w:r>
        <w:rPr>
          <w:rFonts w:hint="eastAsia" w:ascii="宋体" w:hAnsi="宋体"/>
          <w:b/>
          <w:sz w:val="24"/>
        </w:rPr>
        <w:t>第</w:t>
      </w:r>
      <w:r>
        <w:rPr>
          <w:rFonts w:hint="eastAsia" w:ascii="宋体" w:hAnsi="宋体"/>
          <w:b/>
          <w:sz w:val="24"/>
          <w:lang w:val="en-US" w:eastAsia="zh-CN"/>
        </w:rPr>
        <w:t>五</w:t>
      </w:r>
      <w:r>
        <w:rPr>
          <w:rFonts w:hint="eastAsia" w:ascii="宋体" w:hAnsi="宋体"/>
          <w:b/>
          <w:sz w:val="24"/>
        </w:rPr>
        <w:t>条 计量及支付方式</w:t>
      </w:r>
    </w:p>
    <w:p w14:paraId="19207F74">
      <w:pPr>
        <w:spacing w:line="480" w:lineRule="exact"/>
        <w:ind w:firstLine="420" w:firstLineChars="200"/>
        <w:rPr>
          <w:rFonts w:hint="default" w:ascii="宋体" w:hAnsi="宋体" w:cs="宋体"/>
          <w:bCs/>
          <w:szCs w:val="21"/>
          <w:lang w:val="en-US" w:eastAsia="zh-CN"/>
        </w:rPr>
      </w:pPr>
      <w:r>
        <w:rPr>
          <w:rFonts w:hint="eastAsia" w:ascii="宋体" w:hAnsi="宋体" w:cs="仿宋"/>
          <w:szCs w:val="21"/>
          <w:lang w:val="en-US" w:eastAsia="zh-CN"/>
        </w:rPr>
        <w:t>5</w:t>
      </w:r>
      <w:r>
        <w:rPr>
          <w:rFonts w:hint="eastAsia" w:ascii="宋体" w:hAnsi="宋体" w:cs="仿宋"/>
          <w:szCs w:val="21"/>
        </w:rPr>
        <w:t>.1计量方式：</w:t>
      </w:r>
      <w:r>
        <w:rPr>
          <w:rFonts w:hint="eastAsia" w:ascii="宋体" w:hAnsi="宋体" w:cs="宋体"/>
          <w:bCs/>
          <w:szCs w:val="21"/>
          <w:lang w:val="en-US" w:eastAsia="zh-CN"/>
        </w:rPr>
        <w:t>按收货时经</w:t>
      </w:r>
      <w:r>
        <w:rPr>
          <w:rFonts w:hint="eastAsia" w:ascii="宋体" w:hAnsi="宋体" w:cs="仿宋"/>
          <w:szCs w:val="21"/>
          <w:lang w:val="en-US" w:eastAsia="zh-CN"/>
        </w:rPr>
        <w:t>甲乙</w:t>
      </w:r>
      <w:r>
        <w:rPr>
          <w:rFonts w:hint="eastAsia" w:ascii="宋体" w:hAnsi="宋体" w:cs="宋体"/>
          <w:bCs/>
          <w:szCs w:val="21"/>
          <w:lang w:val="en-US" w:eastAsia="zh-CN"/>
        </w:rPr>
        <w:t>双方现场签字确认的数量进行计量。</w:t>
      </w:r>
      <w:r>
        <w:rPr>
          <w:rFonts w:hint="eastAsia" w:ascii="宋体" w:hAnsi="宋体" w:cs="宋体"/>
          <w:szCs w:val="21"/>
        </w:rPr>
        <w:t>实行按月计量，乙方根据甲方要求提供相关计量资料和甲方认可且合法有效的增值税专用发票。</w:t>
      </w:r>
    </w:p>
    <w:p w14:paraId="6E6F6E36">
      <w:pPr>
        <w:keepNext w:val="0"/>
        <w:keepLines w:val="0"/>
        <w:pageBreakBefore w:val="0"/>
        <w:kinsoku/>
        <w:wordWrap/>
        <w:overflowPunct/>
        <w:topLinePunct w:val="0"/>
        <w:bidi w:val="0"/>
        <w:snapToGrid/>
        <w:spacing w:line="460" w:lineRule="exact"/>
        <w:ind w:firstLine="420" w:firstLineChars="200"/>
        <w:textAlignment w:val="auto"/>
        <w:rPr>
          <w:rFonts w:hint="eastAsia" w:ascii="宋体" w:hAnsi="宋体" w:eastAsia="宋体" w:cs="仿宋"/>
          <w:szCs w:val="21"/>
          <w:lang w:val="en-US" w:eastAsia="zh-CN"/>
        </w:rPr>
      </w:pPr>
      <w:r>
        <w:rPr>
          <w:rFonts w:hint="eastAsia" w:ascii="宋体" w:hAnsi="宋体" w:cs="仿宋"/>
          <w:szCs w:val="21"/>
          <w:lang w:val="en-US" w:eastAsia="zh-CN"/>
        </w:rPr>
        <w:t>5</w:t>
      </w:r>
      <w:r>
        <w:rPr>
          <w:rFonts w:hint="eastAsia" w:ascii="宋体" w:hAnsi="宋体" w:cs="仿宋"/>
          <w:szCs w:val="21"/>
        </w:rPr>
        <w:t>.2</w:t>
      </w:r>
      <w:r>
        <w:rPr>
          <w:rFonts w:hint="eastAsia" w:ascii="宋体" w:hAnsi="宋体" w:cs="仿宋"/>
          <w:szCs w:val="21"/>
          <w:lang w:val="zh-CN"/>
        </w:rPr>
        <w:t>支付方式：</w:t>
      </w:r>
      <w:r>
        <w:rPr>
          <w:rFonts w:hint="eastAsia" w:ascii="宋体" w:hAnsi="宋体" w:cs="仿宋"/>
          <w:szCs w:val="21"/>
          <w:lang w:val="zh-CN" w:eastAsia="zh-CN"/>
        </w:rPr>
        <w:t>甲方按乙方实际供货合格量计量支付货款，</w:t>
      </w:r>
      <w:r>
        <w:rPr>
          <w:rFonts w:hint="eastAsia" w:ascii="宋体" w:hAnsi="宋体" w:cs="宋体"/>
          <w:szCs w:val="21"/>
        </w:rPr>
        <w:t>甲方在收到乙方提供的相关完整计量资料和甲方认可且合法有效的增值税专用发</w:t>
      </w:r>
      <w:r>
        <w:rPr>
          <w:rFonts w:hint="eastAsia" w:ascii="宋体" w:hAnsi="宋体" w:eastAsia="宋体" w:cs="宋体"/>
          <w:szCs w:val="21"/>
        </w:rPr>
        <w:t>票</w:t>
      </w:r>
      <w:r>
        <w:rPr>
          <w:rFonts w:hint="eastAsia" w:ascii="宋体" w:hAnsi="宋体" w:eastAsia="宋体" w:cs="宋体"/>
          <w:szCs w:val="21"/>
          <w:lang w:val="en-US" w:eastAsia="zh-CN"/>
        </w:rPr>
        <w:t>并经甲方内部审计部门出具审计意见</w:t>
      </w:r>
      <w:r>
        <w:rPr>
          <w:rFonts w:hint="eastAsia" w:ascii="宋体" w:hAnsi="宋体" w:eastAsia="宋体" w:cs="宋体"/>
          <w:szCs w:val="21"/>
        </w:rPr>
        <w:t>后30日内全额</w:t>
      </w:r>
      <w:r>
        <w:rPr>
          <w:rFonts w:hint="eastAsia" w:ascii="宋体" w:hAnsi="宋体" w:cs="仿宋"/>
          <w:color w:val="auto"/>
          <w:szCs w:val="21"/>
          <w:lang w:eastAsia="zh-CN"/>
        </w:rPr>
        <w:t>（</w:t>
      </w:r>
      <w:r>
        <w:rPr>
          <w:rFonts w:hint="eastAsia" w:ascii="宋体" w:hAnsi="宋体" w:cs="仿宋"/>
          <w:color w:val="auto"/>
          <w:szCs w:val="21"/>
          <w:lang w:val="en-US" w:eastAsia="zh-CN"/>
        </w:rPr>
        <w:t>含增值税税额</w:t>
      </w:r>
      <w:r>
        <w:rPr>
          <w:rFonts w:hint="eastAsia" w:ascii="宋体" w:hAnsi="宋体" w:cs="仿宋"/>
          <w:color w:val="auto"/>
          <w:szCs w:val="21"/>
          <w:lang w:eastAsia="zh-CN"/>
        </w:rPr>
        <w:t>）</w:t>
      </w:r>
      <w:r>
        <w:rPr>
          <w:rFonts w:hint="eastAsia" w:ascii="宋体" w:hAnsi="宋体" w:eastAsia="宋体" w:cs="宋体"/>
          <w:szCs w:val="21"/>
        </w:rPr>
        <w:t>支付上月已供合格</w:t>
      </w:r>
      <w:r>
        <w:rPr>
          <w:rFonts w:hint="eastAsia" w:ascii="宋体" w:hAnsi="宋体" w:eastAsia="宋体" w:cs="宋体"/>
          <w:szCs w:val="21"/>
          <w:lang w:val="en-US" w:eastAsia="zh-CN"/>
        </w:rPr>
        <w:t>材料</w:t>
      </w:r>
      <w:r>
        <w:rPr>
          <w:rFonts w:hint="eastAsia" w:ascii="宋体" w:hAnsi="宋体" w:eastAsia="宋体" w:cs="宋体"/>
          <w:szCs w:val="21"/>
        </w:rPr>
        <w:t>计量价款。</w:t>
      </w:r>
    </w:p>
    <w:p w14:paraId="655EEF4E">
      <w:pPr>
        <w:keepNext w:val="0"/>
        <w:keepLines w:val="0"/>
        <w:pageBreakBefore w:val="0"/>
        <w:kinsoku/>
        <w:wordWrap/>
        <w:overflowPunct/>
        <w:topLinePunct w:val="0"/>
        <w:bidi w:val="0"/>
        <w:spacing w:line="440" w:lineRule="exact"/>
        <w:ind w:firstLine="420" w:firstLineChars="200"/>
        <w:textAlignment w:val="auto"/>
        <w:rPr>
          <w:rFonts w:ascii="宋体" w:hAnsi="宋体" w:cs="仿宋"/>
          <w:szCs w:val="21"/>
        </w:rPr>
      </w:pPr>
      <w:r>
        <w:rPr>
          <w:rFonts w:hint="eastAsia" w:ascii="宋体" w:hAnsi="宋体" w:cs="仿宋"/>
          <w:szCs w:val="21"/>
          <w:lang w:val="en-US" w:eastAsia="zh-CN"/>
        </w:rPr>
        <w:t>5</w:t>
      </w:r>
      <w:r>
        <w:rPr>
          <w:rFonts w:hint="eastAsia" w:ascii="宋体" w:hAnsi="宋体" w:cs="仿宋"/>
          <w:szCs w:val="21"/>
        </w:rPr>
        <w:t>.3 付款方式：计量资料经甲方审批后，由甲方通过银行转账至乙方</w:t>
      </w:r>
      <w:r>
        <w:rPr>
          <w:rFonts w:hint="eastAsia" w:ascii="宋体" w:hAnsi="宋体" w:cs="仿宋"/>
          <w:szCs w:val="21"/>
          <w:lang w:val="en-US" w:eastAsia="zh-CN"/>
        </w:rPr>
        <w:t>基本</w:t>
      </w:r>
      <w:r>
        <w:rPr>
          <w:rFonts w:hint="eastAsia" w:ascii="宋体" w:hAnsi="宋体" w:cs="仿宋"/>
          <w:szCs w:val="21"/>
        </w:rPr>
        <w:t>账户。</w:t>
      </w:r>
    </w:p>
    <w:p w14:paraId="4849ECF4">
      <w:pPr>
        <w:keepNext w:val="0"/>
        <w:keepLines w:val="0"/>
        <w:pageBreakBefore w:val="0"/>
        <w:kinsoku/>
        <w:wordWrap/>
        <w:overflowPunct/>
        <w:topLinePunct w:val="0"/>
        <w:bidi w:val="0"/>
        <w:spacing w:line="440" w:lineRule="exact"/>
        <w:ind w:firstLine="420" w:firstLineChars="200"/>
        <w:textAlignment w:val="auto"/>
        <w:rPr>
          <w:rFonts w:ascii="宋体" w:hAnsi="宋体" w:cs="宋体"/>
          <w:bCs/>
          <w:kern w:val="0"/>
          <w:szCs w:val="21"/>
        </w:rPr>
      </w:pPr>
      <w:r>
        <w:rPr>
          <w:rFonts w:hint="eastAsia" w:ascii="宋体" w:hAnsi="宋体" w:cs="宋体"/>
          <w:bCs/>
          <w:kern w:val="0"/>
          <w:szCs w:val="21"/>
        </w:rPr>
        <w:t>账户名称：</w:t>
      </w:r>
      <w:r>
        <w:rPr>
          <w:rFonts w:hint="eastAsia" w:ascii="宋体" w:hAnsi="宋体" w:cs="宋体"/>
          <w:bCs/>
          <w:kern w:val="0"/>
          <w:szCs w:val="21"/>
          <w:u w:val="single"/>
        </w:rPr>
        <w:t xml:space="preserve">                             </w:t>
      </w:r>
      <w:r>
        <w:rPr>
          <w:rFonts w:hint="eastAsia" w:ascii="宋体" w:hAnsi="宋体" w:cs="宋体"/>
          <w:bCs/>
          <w:kern w:val="0"/>
          <w:szCs w:val="21"/>
        </w:rPr>
        <w:t>；</w:t>
      </w:r>
    </w:p>
    <w:p w14:paraId="698866D6">
      <w:pPr>
        <w:keepNext w:val="0"/>
        <w:keepLines w:val="0"/>
        <w:pageBreakBefore w:val="0"/>
        <w:tabs>
          <w:tab w:val="left" w:pos="360"/>
        </w:tabs>
        <w:kinsoku/>
        <w:wordWrap/>
        <w:overflowPunct/>
        <w:topLinePunct w:val="0"/>
        <w:bidi w:val="0"/>
        <w:spacing w:line="440" w:lineRule="exact"/>
        <w:ind w:firstLine="420" w:firstLineChars="200"/>
        <w:textAlignment w:val="auto"/>
        <w:rPr>
          <w:rFonts w:ascii="宋体" w:hAnsi="宋体" w:cs="宋体"/>
          <w:bCs/>
          <w:kern w:val="0"/>
          <w:szCs w:val="21"/>
        </w:rPr>
      </w:pPr>
      <w:r>
        <w:rPr>
          <w:rFonts w:hint="eastAsia" w:ascii="宋体" w:hAnsi="宋体" w:cs="宋体"/>
          <w:bCs/>
          <w:kern w:val="0"/>
          <w:szCs w:val="21"/>
        </w:rPr>
        <w:t>开 户 行：</w:t>
      </w:r>
      <w:r>
        <w:rPr>
          <w:rFonts w:hint="eastAsia" w:ascii="宋体" w:hAnsi="宋体" w:cs="宋体"/>
          <w:bCs/>
          <w:kern w:val="0"/>
          <w:szCs w:val="21"/>
          <w:u w:val="single"/>
        </w:rPr>
        <w:t xml:space="preserve">                             </w:t>
      </w:r>
      <w:r>
        <w:rPr>
          <w:rFonts w:hint="eastAsia" w:ascii="宋体" w:hAnsi="宋体" w:cs="宋体"/>
          <w:bCs/>
          <w:kern w:val="0"/>
          <w:szCs w:val="21"/>
        </w:rPr>
        <w:t>；</w:t>
      </w:r>
    </w:p>
    <w:p w14:paraId="79E6BBCB">
      <w:pPr>
        <w:keepNext w:val="0"/>
        <w:keepLines w:val="0"/>
        <w:pageBreakBefore w:val="0"/>
        <w:kinsoku/>
        <w:wordWrap/>
        <w:overflowPunct/>
        <w:topLinePunct w:val="0"/>
        <w:autoSpaceDE w:val="0"/>
        <w:autoSpaceDN w:val="0"/>
        <w:bidi w:val="0"/>
        <w:adjustRightInd w:val="0"/>
        <w:spacing w:line="440" w:lineRule="exact"/>
        <w:ind w:firstLine="420" w:firstLineChars="200"/>
        <w:textAlignment w:val="auto"/>
        <w:rPr>
          <w:rFonts w:ascii="宋体" w:hAnsi="宋体" w:cs="宋体"/>
          <w:bCs/>
          <w:kern w:val="0"/>
          <w:szCs w:val="21"/>
        </w:rPr>
      </w:pPr>
      <w:r>
        <w:rPr>
          <w:rFonts w:hint="eastAsia" w:ascii="宋体" w:hAnsi="宋体" w:cs="宋体"/>
          <w:bCs/>
          <w:kern w:val="0"/>
          <w:szCs w:val="21"/>
        </w:rPr>
        <w:t>账    号：</w:t>
      </w:r>
      <w:r>
        <w:rPr>
          <w:rFonts w:hint="eastAsia" w:ascii="宋体" w:hAnsi="宋体" w:cs="宋体"/>
          <w:bCs/>
          <w:kern w:val="0"/>
          <w:szCs w:val="21"/>
          <w:u w:val="single"/>
        </w:rPr>
        <w:t xml:space="preserve">                             </w:t>
      </w:r>
      <w:r>
        <w:rPr>
          <w:rFonts w:hint="eastAsia" w:ascii="宋体" w:hAnsi="宋体" w:cs="宋体"/>
          <w:bCs/>
          <w:kern w:val="0"/>
          <w:szCs w:val="21"/>
        </w:rPr>
        <w:t>。</w:t>
      </w:r>
    </w:p>
    <w:p w14:paraId="48207FBC">
      <w:pPr>
        <w:keepNext w:val="0"/>
        <w:keepLines w:val="0"/>
        <w:pageBreakBefore w:val="0"/>
        <w:kinsoku/>
        <w:wordWrap/>
        <w:overflowPunct/>
        <w:topLinePunct w:val="0"/>
        <w:autoSpaceDE w:val="0"/>
        <w:autoSpaceDN w:val="0"/>
        <w:bidi w:val="0"/>
        <w:adjustRightInd w:val="0"/>
        <w:spacing w:line="440" w:lineRule="exact"/>
        <w:ind w:firstLine="482" w:firstLineChars="200"/>
        <w:textAlignment w:val="auto"/>
        <w:rPr>
          <w:rFonts w:ascii="宋体"/>
          <w:b/>
          <w:sz w:val="24"/>
          <w:lang w:val="zh-CN"/>
        </w:rPr>
      </w:pPr>
      <w:r>
        <w:rPr>
          <w:rFonts w:hint="eastAsia" w:ascii="宋体"/>
          <w:b/>
          <w:sz w:val="24"/>
          <w:lang w:val="zh-CN"/>
        </w:rPr>
        <w:t>第</w:t>
      </w:r>
      <w:r>
        <w:rPr>
          <w:rFonts w:hint="eastAsia" w:ascii="宋体"/>
          <w:b/>
          <w:sz w:val="24"/>
          <w:lang w:val="en-US" w:eastAsia="zh-CN"/>
        </w:rPr>
        <w:t>六</w:t>
      </w:r>
      <w:r>
        <w:rPr>
          <w:rFonts w:hint="eastAsia" w:ascii="宋体"/>
          <w:b/>
          <w:sz w:val="24"/>
          <w:lang w:val="zh-CN"/>
        </w:rPr>
        <w:t>条</w:t>
      </w:r>
      <w:r>
        <w:rPr>
          <w:rFonts w:hint="eastAsia" w:ascii="宋体"/>
          <w:b/>
          <w:sz w:val="24"/>
        </w:rPr>
        <w:t xml:space="preserve"> </w:t>
      </w:r>
      <w:r>
        <w:rPr>
          <w:rFonts w:hint="eastAsia" w:ascii="宋体"/>
          <w:b/>
          <w:sz w:val="24"/>
          <w:lang w:val="zh-CN"/>
        </w:rPr>
        <w:t>履约担保</w:t>
      </w:r>
    </w:p>
    <w:p w14:paraId="532517CE">
      <w:pPr>
        <w:keepNext w:val="0"/>
        <w:keepLines w:val="0"/>
        <w:pageBreakBefore w:val="0"/>
        <w:widowControl/>
        <w:kinsoku/>
        <w:wordWrap/>
        <w:overflowPunct/>
        <w:topLinePunct w:val="0"/>
        <w:bidi w:val="0"/>
        <w:spacing w:line="440" w:lineRule="exact"/>
        <w:ind w:firstLine="420" w:firstLineChars="200"/>
        <w:jc w:val="left"/>
        <w:textAlignment w:val="auto"/>
        <w:rPr>
          <w:rFonts w:ascii="宋体" w:hAnsi="宋体" w:cs="仿宋"/>
          <w:szCs w:val="21"/>
        </w:rPr>
      </w:pPr>
      <w:r>
        <w:rPr>
          <w:rFonts w:hint="eastAsia" w:ascii="宋体" w:hAnsi="宋体" w:cs="仿宋"/>
          <w:szCs w:val="21"/>
          <w:lang w:val="en-US" w:eastAsia="zh-CN"/>
        </w:rPr>
        <w:t>6</w:t>
      </w:r>
      <w:r>
        <w:rPr>
          <w:rFonts w:hint="eastAsia" w:ascii="宋体" w:hAnsi="宋体" w:cs="仿宋"/>
          <w:szCs w:val="21"/>
          <w:lang w:val="zh-CN"/>
        </w:rPr>
        <w:t>.1</w:t>
      </w:r>
      <w:r>
        <w:rPr>
          <w:rFonts w:hint="eastAsia" w:ascii="宋体" w:hAnsi="宋体" w:cs="仿宋"/>
          <w:szCs w:val="21"/>
        </w:rPr>
        <w:t>履约担保方式为：</w:t>
      </w:r>
      <w:r>
        <w:rPr>
          <w:rFonts w:hint="eastAsia" w:ascii="宋体" w:hAnsi="宋体" w:cs="仿宋"/>
          <w:szCs w:val="21"/>
          <w:u w:val="single"/>
        </w:rPr>
        <w:t xml:space="preserve">   </w:t>
      </w:r>
      <w:r>
        <w:rPr>
          <w:rFonts w:hint="eastAsia" w:ascii="宋体" w:hAnsi="宋体" w:cs="仿宋"/>
          <w:szCs w:val="21"/>
          <w:u w:val="single"/>
          <w:lang w:val="en-US" w:eastAsia="zh-CN"/>
        </w:rPr>
        <w:t xml:space="preserve"> </w:t>
      </w:r>
      <w:r>
        <w:rPr>
          <w:rFonts w:hint="eastAsia" w:ascii="宋体" w:hAnsi="宋体" w:cs="仿宋"/>
          <w:szCs w:val="21"/>
          <w:u w:val="single"/>
        </w:rPr>
        <w:t xml:space="preserve">  </w:t>
      </w:r>
      <w:r>
        <w:rPr>
          <w:rFonts w:hint="eastAsia" w:ascii="宋体" w:hAnsi="宋体" w:cs="仿宋"/>
          <w:szCs w:val="21"/>
          <w:u w:val="single"/>
          <w:lang w:val="en-US" w:eastAsia="zh-CN"/>
        </w:rPr>
        <w:t xml:space="preserve">  </w:t>
      </w:r>
      <w:r>
        <w:rPr>
          <w:rFonts w:hint="eastAsia" w:ascii="宋体" w:hAnsi="宋体" w:cs="仿宋"/>
          <w:szCs w:val="21"/>
          <w:u w:val="single"/>
        </w:rPr>
        <w:t xml:space="preserve">   </w:t>
      </w:r>
      <w:r>
        <w:rPr>
          <w:rFonts w:hint="eastAsia" w:ascii="宋体" w:hAnsi="宋体" w:cs="仿宋"/>
          <w:szCs w:val="21"/>
        </w:rPr>
        <w:t>。</w:t>
      </w:r>
    </w:p>
    <w:p w14:paraId="14E7BD4D">
      <w:pPr>
        <w:keepNext w:val="0"/>
        <w:keepLines w:val="0"/>
        <w:pageBreakBefore w:val="0"/>
        <w:widowControl/>
        <w:kinsoku/>
        <w:wordWrap/>
        <w:overflowPunct/>
        <w:topLinePunct w:val="0"/>
        <w:bidi w:val="0"/>
        <w:spacing w:line="440" w:lineRule="exact"/>
        <w:ind w:right="210" w:rightChars="100" w:firstLine="420" w:firstLineChars="200"/>
        <w:jc w:val="left"/>
        <w:textAlignment w:val="auto"/>
        <w:rPr>
          <w:rFonts w:ascii="宋体" w:hAnsi="宋体" w:cs="仿宋"/>
          <w:szCs w:val="21"/>
        </w:rPr>
      </w:pPr>
      <w:r>
        <w:rPr>
          <w:rFonts w:hint="eastAsia" w:ascii="宋体" w:hAnsi="宋体" w:cs="仿宋"/>
          <w:szCs w:val="21"/>
          <w:lang w:val="en-US" w:eastAsia="zh-CN"/>
        </w:rPr>
        <w:t>6.</w:t>
      </w:r>
      <w:r>
        <w:rPr>
          <w:rFonts w:hint="eastAsia" w:ascii="宋体" w:hAnsi="宋体" w:cs="仿宋"/>
          <w:szCs w:val="21"/>
        </w:rPr>
        <w:t>2履约担保金额为</w:t>
      </w:r>
      <w:r>
        <w:rPr>
          <w:rFonts w:hint="eastAsia" w:ascii="宋体" w:hAnsi="宋体" w:cs="仿宋"/>
          <w:szCs w:val="21"/>
          <w:lang w:val="en-US" w:eastAsia="zh-CN"/>
        </w:rPr>
        <w:t xml:space="preserve"> </w:t>
      </w:r>
      <w:r>
        <w:rPr>
          <w:rFonts w:hint="eastAsia" w:ascii="宋体" w:hAnsi="宋体" w:cs="仿宋"/>
          <w:szCs w:val="21"/>
        </w:rPr>
        <w:t>¥：</w:t>
      </w:r>
      <w:r>
        <w:rPr>
          <w:rFonts w:hint="eastAsia" w:ascii="宋体" w:hAnsi="宋体" w:cs="仿宋"/>
          <w:szCs w:val="21"/>
          <w:u w:val="single"/>
        </w:rPr>
        <w:t xml:space="preserve">      </w:t>
      </w:r>
      <w:r>
        <w:rPr>
          <w:rFonts w:hint="eastAsia" w:ascii="宋体" w:hAnsi="宋体" w:cs="仿宋"/>
          <w:szCs w:val="21"/>
          <w:u w:val="single"/>
          <w:lang w:val="en-US" w:eastAsia="zh-CN"/>
        </w:rPr>
        <w:t xml:space="preserve">   </w:t>
      </w:r>
      <w:r>
        <w:rPr>
          <w:rFonts w:hint="eastAsia" w:ascii="宋体" w:hAnsi="宋体" w:cs="仿宋"/>
          <w:szCs w:val="21"/>
        </w:rPr>
        <w:t>（大写）：</w:t>
      </w:r>
      <w:r>
        <w:rPr>
          <w:rFonts w:hint="eastAsia" w:ascii="宋体" w:hAnsi="宋体" w:cs="仿宋"/>
          <w:szCs w:val="21"/>
          <w:u w:val="single"/>
        </w:rPr>
        <w:t xml:space="preserve">       </w:t>
      </w:r>
      <w:r>
        <w:rPr>
          <w:rFonts w:hint="eastAsia" w:ascii="宋体" w:hAnsi="宋体" w:cs="仿宋"/>
          <w:szCs w:val="21"/>
          <w:u w:val="single"/>
          <w:lang w:val="en-US" w:eastAsia="zh-CN"/>
        </w:rPr>
        <w:t xml:space="preserve">   </w:t>
      </w:r>
      <w:r>
        <w:rPr>
          <w:rFonts w:hint="eastAsia" w:ascii="宋体" w:hAnsi="宋体" w:cs="仿宋"/>
          <w:szCs w:val="21"/>
          <w:u w:val="single"/>
        </w:rPr>
        <w:t xml:space="preserve">     </w:t>
      </w:r>
      <w:r>
        <w:rPr>
          <w:rFonts w:hint="eastAsia" w:ascii="宋体" w:hAnsi="宋体" w:cs="仿宋"/>
          <w:szCs w:val="21"/>
        </w:rPr>
        <w:t>。</w:t>
      </w:r>
    </w:p>
    <w:p w14:paraId="1C3025F3">
      <w:pPr>
        <w:keepNext w:val="0"/>
        <w:keepLines w:val="0"/>
        <w:pageBreakBefore w:val="0"/>
        <w:kinsoku/>
        <w:wordWrap/>
        <w:overflowPunct/>
        <w:topLinePunct w:val="0"/>
        <w:bidi w:val="0"/>
        <w:spacing w:line="440" w:lineRule="exact"/>
        <w:ind w:firstLine="420" w:firstLineChars="200"/>
        <w:textAlignment w:val="auto"/>
        <w:rPr>
          <w:rFonts w:ascii="宋体" w:hAnsi="宋体" w:cs="仿宋"/>
          <w:szCs w:val="21"/>
          <w:lang w:val="zh-CN"/>
        </w:rPr>
      </w:pPr>
      <w:r>
        <w:rPr>
          <w:rFonts w:hint="eastAsia" w:ascii="宋体" w:hAnsi="宋体" w:cs="仿宋"/>
          <w:szCs w:val="21"/>
          <w:lang w:val="en-US" w:eastAsia="zh-CN"/>
        </w:rPr>
        <w:t>6</w:t>
      </w:r>
      <w:r>
        <w:rPr>
          <w:rFonts w:hint="eastAsia" w:ascii="宋体" w:hAnsi="宋体" w:cs="仿宋"/>
          <w:szCs w:val="21"/>
        </w:rPr>
        <w:t>.</w:t>
      </w:r>
      <w:r>
        <w:rPr>
          <w:rFonts w:hint="eastAsia" w:ascii="宋体" w:hAnsi="宋体" w:cs="仿宋"/>
          <w:szCs w:val="21"/>
          <w:lang w:val="zh-CN"/>
        </w:rPr>
        <w:t>3</w:t>
      </w:r>
      <w:r>
        <w:rPr>
          <w:rFonts w:hint="eastAsia" w:ascii="宋体" w:hAnsi="宋体" w:cs="仿宋"/>
          <w:szCs w:val="21"/>
        </w:rPr>
        <w:t xml:space="preserve"> </w:t>
      </w:r>
      <w:r>
        <w:rPr>
          <w:rFonts w:hint="eastAsia" w:ascii="宋体" w:hAnsi="宋体" w:cs="仿宋"/>
          <w:szCs w:val="21"/>
          <w:lang w:val="en-US" w:eastAsia="zh-CN"/>
        </w:rPr>
        <w:t>保函担保的有效期：在</w:t>
      </w:r>
      <w:r>
        <w:rPr>
          <w:rFonts w:hint="eastAsia" w:ascii="宋体" w:hAnsi="宋体" w:cs="仿宋"/>
          <w:szCs w:val="21"/>
          <w:lang w:val="zh-CN"/>
        </w:rPr>
        <w:t>合同履行</w:t>
      </w:r>
      <w:r>
        <w:rPr>
          <w:rFonts w:hint="eastAsia" w:ascii="宋体" w:hAnsi="宋体" w:cs="仿宋"/>
          <w:szCs w:val="21"/>
          <w:lang w:val="en-US" w:eastAsia="zh-CN"/>
        </w:rPr>
        <w:t>过程中</w:t>
      </w:r>
      <w:r>
        <w:rPr>
          <w:rFonts w:hint="eastAsia" w:ascii="宋体" w:hAnsi="宋体" w:cs="仿宋"/>
          <w:szCs w:val="21"/>
          <w:lang w:val="zh-CN"/>
        </w:rPr>
        <w:t>，履约担保一直有效。</w:t>
      </w:r>
    </w:p>
    <w:p w14:paraId="15114463">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宋体" w:hAnsi="宋体" w:cs="仿宋"/>
          <w:szCs w:val="21"/>
          <w:lang w:val="zh-CN"/>
        </w:rPr>
      </w:pPr>
      <w:r>
        <w:rPr>
          <w:rFonts w:hint="eastAsia" w:ascii="宋体" w:hAnsi="宋体" w:cs="仿宋"/>
          <w:szCs w:val="21"/>
          <w:lang w:val="en-US" w:eastAsia="zh-CN"/>
        </w:rPr>
        <w:t>6</w:t>
      </w:r>
      <w:r>
        <w:rPr>
          <w:rFonts w:hint="eastAsia" w:ascii="宋体" w:hAnsi="宋体" w:cs="仿宋"/>
          <w:szCs w:val="21"/>
        </w:rPr>
        <w:t xml:space="preserve">.4 </w:t>
      </w:r>
      <w:r>
        <w:rPr>
          <w:rFonts w:hint="eastAsia" w:ascii="宋体" w:hAnsi="宋体" w:cs="仿宋"/>
          <w:szCs w:val="21"/>
          <w:lang w:val="zh-CN"/>
        </w:rPr>
        <w:t>担保形式：保函应为不可撤销、不可转让的见索即付独立保函，并提供查询码或可供查询的路径。</w:t>
      </w:r>
    </w:p>
    <w:p w14:paraId="757058F9">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宋体" w:hAnsi="宋体" w:cs="仿宋"/>
          <w:szCs w:val="21"/>
          <w:u w:val="single"/>
          <w:lang w:val="zh-CN"/>
        </w:rPr>
      </w:pPr>
      <w:r>
        <w:rPr>
          <w:rFonts w:hint="eastAsia" w:ascii="宋体" w:hAnsi="宋体" w:cs="仿宋"/>
          <w:szCs w:val="21"/>
          <w:lang w:val="en-US" w:eastAsia="zh-CN"/>
        </w:rPr>
        <w:t>6.5</w:t>
      </w:r>
      <w:r>
        <w:rPr>
          <w:rFonts w:hint="eastAsia" w:ascii="宋体" w:hAnsi="宋体" w:cs="仿宋"/>
          <w:szCs w:val="21"/>
          <w:lang w:val="zh-CN"/>
        </w:rPr>
        <w:t>履约担保的退还：</w:t>
      </w:r>
      <w:r>
        <w:rPr>
          <w:rFonts w:hint="eastAsia" w:ascii="宋体" w:hAnsi="宋体" w:cs="宋体"/>
          <w:szCs w:val="21"/>
        </w:rPr>
        <w:t>若为现金担保的，</w:t>
      </w:r>
      <w:r>
        <w:rPr>
          <w:rFonts w:hint="eastAsia" w:ascii="宋体" w:hAnsi="宋体" w:cs="宋体"/>
          <w:szCs w:val="21"/>
          <w:lang w:val="en-US" w:eastAsia="zh-CN"/>
        </w:rPr>
        <w:t>完成合同承包范围内的全部供货任务且经甲方验收合格并完善相关退还手续后一次性无息退还。</w:t>
      </w:r>
    </w:p>
    <w:p w14:paraId="00B1BE7F">
      <w:pPr>
        <w:keepNext w:val="0"/>
        <w:keepLines w:val="0"/>
        <w:pageBreakBefore w:val="0"/>
        <w:kinsoku/>
        <w:wordWrap/>
        <w:overflowPunct/>
        <w:topLinePunct w:val="0"/>
        <w:bidi w:val="0"/>
        <w:snapToGrid/>
        <w:spacing w:line="520" w:lineRule="exact"/>
        <w:ind w:firstLine="422" w:firstLineChars="200"/>
        <w:jc w:val="left"/>
        <w:textAlignment w:val="auto"/>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sz w:val="21"/>
          <w:szCs w:val="21"/>
        </w:rPr>
        <w:t>第</w:t>
      </w:r>
      <w:r>
        <w:rPr>
          <w:rFonts w:hint="eastAsia" w:asciiTheme="minorEastAsia" w:hAnsiTheme="minorEastAsia" w:eastAsiaTheme="minorEastAsia" w:cstheme="minorEastAsia"/>
          <w:b/>
          <w:sz w:val="21"/>
          <w:szCs w:val="21"/>
          <w:lang w:val="en-US" w:eastAsia="zh-CN"/>
        </w:rPr>
        <w:t>七</w:t>
      </w:r>
      <w:r>
        <w:rPr>
          <w:rFonts w:hint="eastAsia" w:asciiTheme="minorEastAsia" w:hAnsiTheme="minorEastAsia" w:eastAsiaTheme="minorEastAsia" w:cstheme="minorEastAsia"/>
          <w:b/>
          <w:sz w:val="21"/>
          <w:szCs w:val="21"/>
        </w:rPr>
        <w:t xml:space="preserve">条 </w:t>
      </w:r>
      <w:r>
        <w:rPr>
          <w:rFonts w:hint="eastAsia" w:asciiTheme="minorEastAsia" w:hAnsiTheme="minorEastAsia" w:eastAsiaTheme="minorEastAsia" w:cstheme="minorEastAsia"/>
          <w:b/>
          <w:sz w:val="21"/>
          <w:szCs w:val="21"/>
          <w:lang w:val="en-US" w:eastAsia="zh-CN"/>
        </w:rPr>
        <w:t>甲乙双方权利</w:t>
      </w:r>
      <w:r>
        <w:rPr>
          <w:rFonts w:hint="eastAsia" w:asciiTheme="minorEastAsia" w:hAnsiTheme="minorEastAsia" w:eastAsiaTheme="minorEastAsia" w:cstheme="minorEastAsia"/>
          <w:b/>
          <w:sz w:val="21"/>
          <w:szCs w:val="21"/>
        </w:rPr>
        <w:t>与义务</w:t>
      </w:r>
    </w:p>
    <w:p w14:paraId="749D5AC5">
      <w:pPr>
        <w:keepNext w:val="0"/>
        <w:keepLines w:val="0"/>
        <w:pageBreakBefore w:val="0"/>
        <w:kinsoku/>
        <w:wordWrap/>
        <w:overflowPunct/>
        <w:topLinePunct w:val="0"/>
        <w:bidi w:val="0"/>
        <w:snapToGrid/>
        <w:spacing w:line="440" w:lineRule="exact"/>
        <w:ind w:firstLine="422"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val="en-US" w:eastAsia="zh-CN"/>
        </w:rPr>
        <w:t>7</w:t>
      </w:r>
      <w:r>
        <w:rPr>
          <w:rFonts w:hint="eastAsia" w:asciiTheme="minorEastAsia" w:hAnsiTheme="minorEastAsia" w:eastAsiaTheme="minorEastAsia" w:cstheme="minorEastAsia"/>
          <w:b/>
          <w:sz w:val="21"/>
          <w:szCs w:val="21"/>
        </w:rPr>
        <w:t>.1甲方的</w:t>
      </w:r>
      <w:r>
        <w:rPr>
          <w:rFonts w:hint="eastAsia" w:asciiTheme="minorEastAsia" w:hAnsiTheme="minorEastAsia" w:eastAsiaTheme="minorEastAsia" w:cstheme="minorEastAsia"/>
          <w:b/>
          <w:sz w:val="21"/>
          <w:szCs w:val="21"/>
          <w:lang w:val="en-US" w:eastAsia="zh-CN"/>
        </w:rPr>
        <w:t>权利</w:t>
      </w:r>
      <w:r>
        <w:rPr>
          <w:rFonts w:hint="eastAsia" w:asciiTheme="minorEastAsia" w:hAnsiTheme="minorEastAsia" w:eastAsiaTheme="minorEastAsia" w:cstheme="minorEastAsia"/>
          <w:b/>
          <w:sz w:val="21"/>
          <w:szCs w:val="21"/>
        </w:rPr>
        <w:t>与义务</w:t>
      </w:r>
    </w:p>
    <w:p w14:paraId="44380887">
      <w:pPr>
        <w:keepNext w:val="0"/>
        <w:keepLines w:val="0"/>
        <w:pageBreakBefore w:val="0"/>
        <w:widowControl/>
        <w:kinsoku/>
        <w:wordWrap/>
        <w:overflowPunct/>
        <w:topLinePunct w:val="0"/>
        <w:bidi w:val="0"/>
        <w:snapToGrid/>
        <w:spacing w:line="470" w:lineRule="exact"/>
        <w:ind w:right="210" w:rightChars="10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.1.1 甲方负责下达供货计划，货物质量检查。</w:t>
      </w:r>
    </w:p>
    <w:p w14:paraId="51E73EAE">
      <w:pPr>
        <w:keepNext w:val="0"/>
        <w:keepLines w:val="0"/>
        <w:pageBreakBefore w:val="0"/>
        <w:widowControl/>
        <w:kinsoku/>
        <w:wordWrap/>
        <w:overflowPunct/>
        <w:topLinePunct w:val="0"/>
        <w:bidi w:val="0"/>
        <w:snapToGrid/>
        <w:spacing w:line="470" w:lineRule="exact"/>
        <w:ind w:right="210" w:rightChars="10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.1.2 按合同约定支付合格货物结算款项。</w:t>
      </w:r>
    </w:p>
    <w:p w14:paraId="29D47C64">
      <w:pPr>
        <w:keepNext w:val="0"/>
        <w:keepLines w:val="0"/>
        <w:pageBreakBefore w:val="0"/>
        <w:widowControl/>
        <w:kinsoku/>
        <w:wordWrap/>
        <w:overflowPunct/>
        <w:topLinePunct w:val="0"/>
        <w:bidi w:val="0"/>
        <w:snapToGrid/>
        <w:spacing w:line="470" w:lineRule="exact"/>
        <w:ind w:right="210" w:rightChars="100"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1.3 甲方不得无故拒绝接收供应计划范围内的货物。</w:t>
      </w:r>
    </w:p>
    <w:p w14:paraId="3795583C">
      <w:pPr>
        <w:keepNext w:val="0"/>
        <w:keepLines w:val="0"/>
        <w:pageBreakBefore w:val="0"/>
        <w:widowControl/>
        <w:kinsoku/>
        <w:wordWrap/>
        <w:overflowPunct/>
        <w:topLinePunct w:val="0"/>
        <w:bidi w:val="0"/>
        <w:snapToGrid/>
        <w:spacing w:line="360" w:lineRule="auto"/>
        <w:ind w:right="210" w:rightChars="10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.1.4按合同约定对货物进行检测和验收。</w:t>
      </w:r>
    </w:p>
    <w:p w14:paraId="76EF8689">
      <w:pPr>
        <w:keepNext w:val="0"/>
        <w:keepLines w:val="0"/>
        <w:pageBreakBefore w:val="0"/>
        <w:widowControl/>
        <w:kinsoku/>
        <w:wordWrap/>
        <w:overflowPunct/>
        <w:topLinePunct w:val="0"/>
        <w:bidi w:val="0"/>
        <w:snapToGrid/>
        <w:spacing w:line="360" w:lineRule="auto"/>
        <w:ind w:right="0" w:rightChars="0"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7.1.5甲方指定签收人员：姓名</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,身份证号: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，联系方式：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none"/>
          <w:lang w:eastAsia="zh-CN"/>
        </w:rPr>
        <w:t>，</w:t>
      </w:r>
      <w:r>
        <w:rPr>
          <w:rFonts w:hint="eastAsia" w:asciiTheme="minorEastAsia" w:hAnsiTheme="minorEastAsia" w:eastAsiaTheme="minorEastAsia" w:cstheme="minorEastAsia"/>
          <w:sz w:val="21"/>
          <w:szCs w:val="21"/>
          <w:lang w:val="en-US" w:eastAsia="zh-CN"/>
        </w:rPr>
        <w:t>姓名</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,身份证号: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，联系方式：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u w:val="none"/>
          <w:lang w:val="en-US" w:eastAsia="zh-CN"/>
        </w:rPr>
        <w:t>。</w:t>
      </w:r>
    </w:p>
    <w:p w14:paraId="49A3E5D4">
      <w:pPr>
        <w:keepNext w:val="0"/>
        <w:keepLines w:val="0"/>
        <w:pageBreakBefore w:val="0"/>
        <w:kinsoku/>
        <w:wordWrap/>
        <w:overflowPunct/>
        <w:topLinePunct w:val="0"/>
        <w:bidi w:val="0"/>
        <w:snapToGrid/>
        <w:spacing w:line="520" w:lineRule="exact"/>
        <w:ind w:firstLine="422" w:firstLineChars="200"/>
        <w:textAlignment w:val="auto"/>
        <w:rPr>
          <w:rFonts w:hint="eastAsia" w:hAnsi="宋体" w:cs="宋体"/>
          <w:b/>
          <w:sz w:val="21"/>
          <w:szCs w:val="21"/>
        </w:rPr>
      </w:pPr>
      <w:r>
        <w:rPr>
          <w:rFonts w:hint="eastAsia" w:hAnsi="宋体" w:cs="宋体"/>
          <w:b/>
          <w:sz w:val="21"/>
          <w:szCs w:val="21"/>
          <w:lang w:val="en-US" w:eastAsia="zh-CN"/>
        </w:rPr>
        <w:t>7</w:t>
      </w:r>
      <w:r>
        <w:rPr>
          <w:rFonts w:hint="eastAsia" w:hAnsi="宋体" w:cs="宋体"/>
          <w:b/>
          <w:sz w:val="21"/>
          <w:szCs w:val="21"/>
        </w:rPr>
        <w:t>.2乙方的</w:t>
      </w:r>
      <w:r>
        <w:rPr>
          <w:rFonts w:hint="eastAsia" w:hAnsi="宋体" w:cs="宋体"/>
          <w:b/>
          <w:sz w:val="21"/>
          <w:szCs w:val="21"/>
          <w:lang w:val="en-US" w:eastAsia="zh-CN"/>
        </w:rPr>
        <w:t>权利</w:t>
      </w:r>
      <w:r>
        <w:rPr>
          <w:rFonts w:hint="eastAsia" w:hAnsi="宋体" w:cs="宋体"/>
          <w:b/>
          <w:sz w:val="21"/>
          <w:szCs w:val="21"/>
        </w:rPr>
        <w:t>与义务</w:t>
      </w:r>
    </w:p>
    <w:p w14:paraId="3BD7B452">
      <w:pPr>
        <w:keepNext w:val="0"/>
        <w:keepLines w:val="0"/>
        <w:pageBreakBefore w:val="0"/>
        <w:kinsoku/>
        <w:wordWrap/>
        <w:overflowPunct/>
        <w:topLinePunct w:val="0"/>
        <w:bidi w:val="0"/>
        <w:snapToGrid/>
        <w:spacing w:line="5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.2.1乙方承担货物出库、装卸、运输、卸载等供货过程中的一切安全责任。</w:t>
      </w:r>
    </w:p>
    <w:p w14:paraId="0E96A872">
      <w:pPr>
        <w:keepNext w:val="0"/>
        <w:keepLines w:val="0"/>
        <w:pageBreakBefore w:val="0"/>
        <w:kinsoku/>
        <w:wordWrap/>
        <w:overflowPunct/>
        <w:topLinePunct w:val="0"/>
        <w:bidi w:val="0"/>
        <w:snapToGrid/>
        <w:spacing w:line="5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.2.2服从甲方发出的供货指令，按时、按质、按量保障甲方供应需求，同时，每次交货时乙方应配合甲方验收，共同做好签认记录，保证顺利卸货退场，确保供料正常进行。</w:t>
      </w:r>
    </w:p>
    <w:p w14:paraId="6A1E2EA3">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.2.3若出现</w:t>
      </w:r>
      <w:r>
        <w:rPr>
          <w:rFonts w:hint="eastAsia" w:asciiTheme="minorEastAsia" w:hAnsiTheme="minorEastAsia" w:eastAsiaTheme="minorEastAsia" w:cstheme="minorEastAsia"/>
          <w:sz w:val="21"/>
          <w:szCs w:val="21"/>
          <w:lang w:val="en-US" w:eastAsia="zh-CN"/>
        </w:rPr>
        <w:t>材料</w:t>
      </w:r>
      <w:r>
        <w:rPr>
          <w:rFonts w:hint="eastAsia" w:asciiTheme="minorEastAsia" w:hAnsiTheme="minorEastAsia" w:eastAsiaTheme="minorEastAsia" w:cstheme="minorEastAsia"/>
          <w:sz w:val="21"/>
          <w:szCs w:val="21"/>
        </w:rPr>
        <w:t>质量问题，则由乙方承担因此造成的一切损失及责任。</w:t>
      </w:r>
    </w:p>
    <w:p w14:paraId="45C56245">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.2.4乙方有义务协助甲方调剂非乙方原因造成的乙方所供应的多余货物。</w:t>
      </w:r>
    </w:p>
    <w:p w14:paraId="552B7C2E">
      <w:pPr>
        <w:keepNext w:val="0"/>
        <w:keepLines w:val="0"/>
        <w:pageBreakBefore w:val="0"/>
        <w:kinsoku/>
        <w:wordWrap/>
        <w:overflowPunct/>
        <w:topLinePunct w:val="0"/>
        <w:bidi w:val="0"/>
        <w:snapToGrid/>
        <w:spacing w:line="460" w:lineRule="exact"/>
        <w:ind w:right="210" w:rightChars="10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2.5乙方必须做好装运等过程中的环境保护，遵守国家和行业的有关规定。因违反规定而受到任何处罚的，乙方承担全部责任。在货物交付之前，因乙方原因对道路、周围环境及人身、财产造成损害的，乙方承担赔偿责任。</w:t>
      </w:r>
    </w:p>
    <w:p w14:paraId="7B05F1EB">
      <w:pPr>
        <w:keepNext w:val="0"/>
        <w:keepLines w:val="0"/>
        <w:pageBreakBefore w:val="0"/>
        <w:kinsoku/>
        <w:wordWrap/>
        <w:overflowPunct/>
        <w:topLinePunct w:val="0"/>
        <w:autoSpaceDE w:val="0"/>
        <w:autoSpaceDN w:val="0"/>
        <w:bidi w:val="0"/>
        <w:adjustRightInd w:val="0"/>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6 乙方须</w:t>
      </w:r>
      <w:r>
        <w:rPr>
          <w:rFonts w:hint="eastAsia" w:asciiTheme="minorEastAsia" w:hAnsiTheme="minorEastAsia" w:eastAsiaTheme="minorEastAsia" w:cstheme="minorEastAsia"/>
          <w:sz w:val="21"/>
          <w:szCs w:val="21"/>
        </w:rPr>
        <w:t>按时足额支付因履行本合同其应付的农民工工资（如运输队伍工资等）。</w:t>
      </w:r>
    </w:p>
    <w:p w14:paraId="26EED0AB">
      <w:pPr>
        <w:keepNext w:val="0"/>
        <w:keepLines w:val="0"/>
        <w:pageBreakBefore w:val="0"/>
        <w:kinsoku/>
        <w:wordWrap/>
        <w:overflowPunct/>
        <w:topLinePunct w:val="0"/>
        <w:bidi w:val="0"/>
        <w:spacing w:line="400" w:lineRule="exact"/>
        <w:ind w:firstLine="411" w:firstLineChars="196"/>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7.2.7乙方联系人姓名</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,身份证号: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，联系方式：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，负责本合同履行期间的货物供应事宜的具体对接工作。</w:t>
      </w:r>
    </w:p>
    <w:p w14:paraId="1086EF54">
      <w:pPr>
        <w:keepNext w:val="0"/>
        <w:keepLines w:val="0"/>
        <w:pageBreakBefore w:val="0"/>
        <w:kinsoku/>
        <w:wordWrap/>
        <w:overflowPunct/>
        <w:topLinePunct w:val="0"/>
        <w:autoSpaceDE w:val="0"/>
        <w:autoSpaceDN w:val="0"/>
        <w:bidi w:val="0"/>
        <w:adjustRightInd w:val="0"/>
        <w:spacing w:line="440" w:lineRule="exact"/>
        <w:ind w:firstLine="482" w:firstLineChars="200"/>
        <w:textAlignment w:val="auto"/>
        <w:rPr>
          <w:rFonts w:ascii="宋体" w:hAnsi="宋体"/>
          <w:b/>
          <w:bCs/>
          <w:sz w:val="24"/>
          <w:lang w:val="zh-CN"/>
        </w:rPr>
      </w:pPr>
      <w:r>
        <w:rPr>
          <w:rFonts w:hint="eastAsia" w:ascii="宋体" w:hAnsi="宋体"/>
          <w:b/>
          <w:bCs/>
          <w:sz w:val="24"/>
        </w:rPr>
        <w:t>第</w:t>
      </w:r>
      <w:r>
        <w:rPr>
          <w:rFonts w:hint="eastAsia" w:ascii="宋体" w:hAnsi="宋体"/>
          <w:b/>
          <w:bCs/>
          <w:sz w:val="24"/>
          <w:lang w:val="en-US" w:eastAsia="zh-CN"/>
        </w:rPr>
        <w:t>八</w:t>
      </w:r>
      <w:r>
        <w:rPr>
          <w:rFonts w:hint="eastAsia" w:ascii="宋体" w:hAnsi="宋体"/>
          <w:b/>
          <w:bCs/>
          <w:sz w:val="24"/>
        </w:rPr>
        <w:t xml:space="preserve">条 </w:t>
      </w:r>
      <w:r>
        <w:rPr>
          <w:rFonts w:hint="eastAsia" w:ascii="宋体" w:hAnsi="宋体"/>
          <w:b/>
          <w:bCs/>
          <w:sz w:val="24"/>
          <w:lang w:val="zh-CN"/>
        </w:rPr>
        <w:t>违约责任</w:t>
      </w:r>
    </w:p>
    <w:p w14:paraId="6807DC01">
      <w:pPr>
        <w:keepNext w:val="0"/>
        <w:keepLines w:val="0"/>
        <w:pageBreakBefore w:val="0"/>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.1甲方未按合同约定支付已供合格货款时，乙方有权要求甲方对应付而未付部分价款按同期全国银行间同业拆借中心公布的贷款市场报价利率向乙方支付利息。</w:t>
      </w:r>
    </w:p>
    <w:p w14:paraId="1E43D8E2">
      <w:pPr>
        <w:keepNext w:val="0"/>
        <w:keepLines w:val="0"/>
        <w:pageBreakBefore w:val="0"/>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.2乙方未按合同约定按量</w:t>
      </w:r>
      <w:r>
        <w:rPr>
          <w:rFonts w:hint="eastAsia" w:asciiTheme="minorEastAsia" w:hAnsiTheme="minorEastAsia" w:eastAsiaTheme="minorEastAsia" w:cstheme="minorEastAsia"/>
          <w:sz w:val="21"/>
          <w:szCs w:val="21"/>
          <w:lang w:val="en-US" w:eastAsia="zh-CN"/>
        </w:rPr>
        <w:t>或</w:t>
      </w:r>
      <w:r>
        <w:rPr>
          <w:rFonts w:hint="eastAsia" w:asciiTheme="minorEastAsia" w:hAnsiTheme="minorEastAsia" w:eastAsiaTheme="minorEastAsia" w:cstheme="minorEastAsia"/>
          <w:sz w:val="21"/>
          <w:szCs w:val="21"/>
        </w:rPr>
        <w:t>按时交货时，每延迟1天，甲方有权从履约保证金或结算价款中扣除人民币</w:t>
      </w:r>
      <w:r>
        <w:rPr>
          <w:rFonts w:hint="eastAsia" w:asciiTheme="minorEastAsia" w:hAnsiTheme="minorEastAsia" w:eastAsiaTheme="minorEastAsia" w:cstheme="minorEastAsia"/>
          <w:sz w:val="21"/>
          <w:szCs w:val="21"/>
          <w:lang w:val="en-US" w:eastAsia="zh-CN"/>
        </w:rPr>
        <w:t>10000</w:t>
      </w:r>
      <w:r>
        <w:rPr>
          <w:rFonts w:hint="eastAsia" w:asciiTheme="minorEastAsia" w:hAnsiTheme="minorEastAsia" w:eastAsiaTheme="minorEastAsia" w:cstheme="minorEastAsia"/>
          <w:sz w:val="21"/>
          <w:szCs w:val="21"/>
        </w:rPr>
        <w:t>元作为违约金，并由乙方承担因供货不到位所造成甲方窝工及工期延误的损失。</w:t>
      </w:r>
      <w:r>
        <w:rPr>
          <w:rFonts w:hint="eastAsia" w:asciiTheme="minorEastAsia" w:hAnsiTheme="minorEastAsia" w:eastAsiaTheme="minorEastAsia" w:cstheme="minorEastAsia"/>
          <w:sz w:val="21"/>
          <w:szCs w:val="21"/>
          <w:lang w:val="zh-CN"/>
        </w:rPr>
        <w:t>若乙方延迟交货时间超过3天（含3天），甲方有权</w:t>
      </w:r>
      <w:r>
        <w:rPr>
          <w:rFonts w:hint="eastAsia" w:asciiTheme="minorEastAsia" w:hAnsiTheme="minorEastAsia" w:eastAsiaTheme="minorEastAsia" w:cstheme="minorEastAsia"/>
          <w:sz w:val="21"/>
          <w:szCs w:val="21"/>
        </w:rPr>
        <w:t>自行向第三方单位采购并直接支付货款，</w:t>
      </w:r>
      <w:r>
        <w:rPr>
          <w:rFonts w:hint="eastAsia" w:asciiTheme="minorEastAsia" w:hAnsiTheme="minorEastAsia" w:eastAsiaTheme="minorEastAsia" w:cstheme="minorEastAsia"/>
          <w:sz w:val="21"/>
          <w:szCs w:val="21"/>
          <w:lang w:val="zh-CN"/>
        </w:rPr>
        <w:t>同时相应扣减乙方供货数量。若乙方一个月内累计3次（含3次）延迟交货或逾期交货超过5天（含5天）的，则甲方有权单</w:t>
      </w:r>
      <w:r>
        <w:rPr>
          <w:rFonts w:hint="eastAsia" w:asciiTheme="minorEastAsia" w:hAnsiTheme="minorEastAsia" w:eastAsiaTheme="minorEastAsia" w:cstheme="minorEastAsia"/>
          <w:sz w:val="21"/>
          <w:szCs w:val="21"/>
        </w:rPr>
        <w:t>方面解除合同，乙方应按</w:t>
      </w:r>
      <w:r>
        <w:rPr>
          <w:rFonts w:hint="eastAsia" w:asciiTheme="minorEastAsia" w:hAnsiTheme="minorEastAsia" w:eastAsiaTheme="minorEastAsia" w:cstheme="minorEastAsia"/>
          <w:sz w:val="21"/>
          <w:szCs w:val="21"/>
          <w:lang w:val="zh-CN"/>
        </w:rPr>
        <w:t>合同</w:t>
      </w:r>
      <w:r>
        <w:rPr>
          <w:rFonts w:hint="eastAsia" w:asciiTheme="minorEastAsia" w:hAnsiTheme="minorEastAsia" w:eastAsiaTheme="minorEastAsia" w:cstheme="minorEastAsia"/>
          <w:sz w:val="21"/>
          <w:szCs w:val="21"/>
        </w:rPr>
        <w:t>暂定</w:t>
      </w:r>
      <w:r>
        <w:rPr>
          <w:rFonts w:hint="eastAsia" w:asciiTheme="minorEastAsia" w:hAnsiTheme="minorEastAsia" w:eastAsiaTheme="minorEastAsia" w:cstheme="minorEastAsia"/>
          <w:sz w:val="21"/>
          <w:szCs w:val="21"/>
          <w:lang w:val="zh-CN"/>
        </w:rPr>
        <w:t>总价</w:t>
      </w:r>
      <w:r>
        <w:rPr>
          <w:rFonts w:hint="eastAsia" w:asciiTheme="minorEastAsia" w:hAnsiTheme="minorEastAsia" w:eastAsiaTheme="minorEastAsia" w:cstheme="minorEastAsia"/>
          <w:sz w:val="21"/>
          <w:szCs w:val="21"/>
        </w:rPr>
        <w:t>款</w:t>
      </w:r>
      <w:r>
        <w:rPr>
          <w:rFonts w:hint="eastAsia" w:asciiTheme="minorEastAsia" w:hAnsiTheme="minorEastAsia" w:eastAsiaTheme="minorEastAsia" w:cstheme="minorEastAsia"/>
          <w:sz w:val="21"/>
          <w:szCs w:val="21"/>
          <w:lang w:val="zh-CN"/>
        </w:rPr>
        <w:t>的10%</w:t>
      </w:r>
      <w:r>
        <w:rPr>
          <w:rFonts w:hint="eastAsia" w:asciiTheme="minorEastAsia" w:hAnsiTheme="minorEastAsia" w:eastAsiaTheme="minorEastAsia" w:cstheme="minorEastAsia"/>
          <w:sz w:val="21"/>
          <w:szCs w:val="21"/>
        </w:rPr>
        <w:t>向甲方支付违约金，并赔偿由此给甲方造成的一切损失</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包括但不限于甲方另行时采购相较本合同多支付的货款、</w:t>
      </w:r>
      <w:r>
        <w:rPr>
          <w:rFonts w:hint="eastAsia" w:asciiTheme="minorEastAsia" w:hAnsiTheme="minorEastAsia" w:eastAsiaTheme="minorEastAsia" w:cstheme="minorEastAsia"/>
          <w:sz w:val="21"/>
          <w:szCs w:val="21"/>
        </w:rPr>
        <w:t>诉讼费、仲裁费、律师费等费用。。</w:t>
      </w:r>
    </w:p>
    <w:p w14:paraId="49CEBF27">
      <w:pPr>
        <w:keepNext w:val="0"/>
        <w:keepLines w:val="0"/>
        <w:pageBreakBefore w:val="0"/>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.3 乙方所供货物质量未达到本合同约定的质量要求时，每出现一次，乙方应向甲方支付违约金</w:t>
      </w:r>
      <w:r>
        <w:rPr>
          <w:rFonts w:hint="eastAsia" w:asciiTheme="minorEastAsia" w:hAnsiTheme="minorEastAsia" w:eastAsiaTheme="minorEastAsia" w:cstheme="minorEastAsia"/>
          <w:sz w:val="21"/>
          <w:szCs w:val="21"/>
          <w:lang w:val="en-US" w:eastAsia="zh-CN"/>
        </w:rPr>
        <w:t>20000</w:t>
      </w:r>
      <w:r>
        <w:rPr>
          <w:rFonts w:hint="eastAsia" w:asciiTheme="minorEastAsia" w:hAnsiTheme="minorEastAsia" w:eastAsiaTheme="minorEastAsia" w:cstheme="minorEastAsia"/>
          <w:sz w:val="21"/>
          <w:szCs w:val="21"/>
        </w:rPr>
        <w:t>元，且无条件退换至合格，乙方还应承担处置不合格材料的所有费用和因此发生的有关部门对该项目的所有罚款等，并按合同暂定总价款的10%向甲方支付违约金，同时乙方应赔偿甲方因此而遭受的一切经济损失，包括但不限于甲方对第三方承担的赔偿费用、诉讼费、仲裁费、律师费等费用。若乙方提供的货物未达到质量要求累计达3次以上（含3次）或经乙方退换两次以上（含两次）后仍存在质量问题，视为乙方不能交货，则甲方有权单方面解除合同，选择其他供应商供货，乙方应按合同暂定总价款的10%向甲方支付违约金，并赔偿甲方由此造成的一切损失。因上述情况而逾期交货的，乙方应按本条</w:t>
      </w: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.2款约定承担违约责任，赔偿甲方因此遭受的一切损失。</w:t>
      </w:r>
    </w:p>
    <w:p w14:paraId="4DECF7BB">
      <w:pPr>
        <w:keepNext w:val="0"/>
        <w:keepLines w:val="0"/>
        <w:pageBreakBefore w:val="0"/>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4乙方不能保障甲方工地的正常施工时，甲方有权从履约保证金或结算价款中扣除人民币5万元作为违约金，不足部分由乙方补齐，同时乙方承担因此造成的其他一切损失及责任；情节严重的，甲方有权单方面解除合同关系，乙方应按</w:t>
      </w:r>
      <w:r>
        <w:rPr>
          <w:rFonts w:hint="eastAsia" w:asciiTheme="minorEastAsia" w:hAnsiTheme="minorEastAsia" w:eastAsiaTheme="minorEastAsia" w:cstheme="minorEastAsia"/>
          <w:sz w:val="21"/>
          <w:szCs w:val="21"/>
          <w:lang w:val="zh-CN"/>
        </w:rPr>
        <w:t>合同</w:t>
      </w:r>
      <w:r>
        <w:rPr>
          <w:rFonts w:hint="eastAsia" w:asciiTheme="minorEastAsia" w:hAnsiTheme="minorEastAsia" w:eastAsiaTheme="minorEastAsia" w:cstheme="minorEastAsia"/>
          <w:sz w:val="21"/>
          <w:szCs w:val="21"/>
        </w:rPr>
        <w:t>暂定</w:t>
      </w:r>
      <w:r>
        <w:rPr>
          <w:rFonts w:hint="eastAsia" w:asciiTheme="minorEastAsia" w:hAnsiTheme="minorEastAsia" w:eastAsiaTheme="minorEastAsia" w:cstheme="minorEastAsia"/>
          <w:sz w:val="21"/>
          <w:szCs w:val="21"/>
          <w:lang w:val="zh-CN"/>
        </w:rPr>
        <w:t>总价</w:t>
      </w:r>
      <w:r>
        <w:rPr>
          <w:rFonts w:hint="eastAsia" w:asciiTheme="minorEastAsia" w:hAnsiTheme="minorEastAsia" w:eastAsiaTheme="minorEastAsia" w:cstheme="minorEastAsia"/>
          <w:sz w:val="21"/>
          <w:szCs w:val="21"/>
        </w:rPr>
        <w:t>款</w:t>
      </w:r>
      <w:r>
        <w:rPr>
          <w:rFonts w:hint="eastAsia" w:asciiTheme="minorEastAsia" w:hAnsiTheme="minorEastAsia" w:eastAsiaTheme="minorEastAsia" w:cstheme="minorEastAsia"/>
          <w:sz w:val="21"/>
          <w:szCs w:val="21"/>
          <w:lang w:val="zh-CN"/>
        </w:rPr>
        <w:t>的10%</w:t>
      </w:r>
      <w:r>
        <w:rPr>
          <w:rFonts w:hint="eastAsia" w:asciiTheme="minorEastAsia" w:hAnsiTheme="minorEastAsia" w:eastAsiaTheme="minorEastAsia" w:cstheme="minorEastAsia"/>
          <w:sz w:val="21"/>
          <w:szCs w:val="21"/>
        </w:rPr>
        <w:t>向甲方支付违约金，并赔偿由此给甲方造成的一切损失。</w:t>
      </w:r>
    </w:p>
    <w:p w14:paraId="1EC16090">
      <w:pPr>
        <w:keepNext w:val="0"/>
        <w:keepLines w:val="0"/>
        <w:pageBreakBefore w:val="0"/>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.5乙方将本项目转包或分包时</w:t>
      </w:r>
      <w:r>
        <w:rPr>
          <w:rFonts w:hint="eastAsia" w:asciiTheme="minorEastAsia" w:hAnsiTheme="minorEastAsia" w:eastAsiaTheme="minorEastAsia" w:cstheme="minorEastAsia"/>
          <w:sz w:val="21"/>
          <w:szCs w:val="21"/>
          <w:lang w:val="zh-CN"/>
        </w:rPr>
        <w:t>，甲方有权</w:t>
      </w:r>
      <w:r>
        <w:rPr>
          <w:rFonts w:hint="eastAsia" w:asciiTheme="minorEastAsia" w:hAnsiTheme="minorEastAsia" w:eastAsiaTheme="minorEastAsia" w:cstheme="minorEastAsia"/>
          <w:sz w:val="21"/>
          <w:szCs w:val="21"/>
        </w:rPr>
        <w:t>单方面</w:t>
      </w:r>
      <w:r>
        <w:rPr>
          <w:rFonts w:hint="eastAsia" w:asciiTheme="minorEastAsia" w:hAnsiTheme="minorEastAsia" w:eastAsiaTheme="minorEastAsia" w:cstheme="minorEastAsia"/>
          <w:sz w:val="21"/>
          <w:szCs w:val="21"/>
          <w:lang w:val="zh-CN"/>
        </w:rPr>
        <w:t>解除合同，同时乙方应按合同</w:t>
      </w:r>
      <w:r>
        <w:rPr>
          <w:rFonts w:hint="eastAsia" w:asciiTheme="minorEastAsia" w:hAnsiTheme="minorEastAsia" w:eastAsiaTheme="minorEastAsia" w:cstheme="minorEastAsia"/>
          <w:sz w:val="21"/>
          <w:szCs w:val="21"/>
        </w:rPr>
        <w:t>暂定</w:t>
      </w:r>
      <w:r>
        <w:rPr>
          <w:rFonts w:hint="eastAsia" w:asciiTheme="minorEastAsia" w:hAnsiTheme="minorEastAsia" w:eastAsiaTheme="minorEastAsia" w:cstheme="minorEastAsia"/>
          <w:sz w:val="21"/>
          <w:szCs w:val="21"/>
          <w:lang w:val="zh-CN"/>
        </w:rPr>
        <w:t>总价的10%</w:t>
      </w:r>
      <w:r>
        <w:rPr>
          <w:rFonts w:hint="eastAsia" w:asciiTheme="minorEastAsia" w:hAnsiTheme="minorEastAsia" w:eastAsiaTheme="minorEastAsia" w:cstheme="minorEastAsia"/>
          <w:sz w:val="21"/>
          <w:szCs w:val="21"/>
        </w:rPr>
        <w:t>向甲方支付违约金。</w:t>
      </w:r>
    </w:p>
    <w:p w14:paraId="35635556">
      <w:pPr>
        <w:keepNext w:val="0"/>
        <w:keepLines w:val="0"/>
        <w:pageBreakBefore w:val="0"/>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6乙方未按时足额支付因履行本合同其应付的农民工工资（如运输队伍工资等）时，甲方有权在应支乙方的未付款内代为支付乙方所拖欠的农民工工资，乙方须无条件配合，代为支付款项全额从乙方结算价款或履约保证金中予以扣除。</w:t>
      </w:r>
    </w:p>
    <w:p w14:paraId="33BA8254">
      <w:pPr>
        <w:keepNext w:val="0"/>
        <w:keepLines w:val="0"/>
        <w:pageBreakBefore w:val="0"/>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.7乙方发生其他违约情形时，所造成的损失概由乙方负责。且甲方有权对其每次违约情形处以人民币2万元的罚款；情节严重的，甲方有权单方面解除合同关系，乙方应按</w:t>
      </w:r>
      <w:r>
        <w:rPr>
          <w:rFonts w:hint="eastAsia" w:asciiTheme="minorEastAsia" w:hAnsiTheme="minorEastAsia" w:eastAsiaTheme="minorEastAsia" w:cstheme="minorEastAsia"/>
          <w:sz w:val="21"/>
          <w:szCs w:val="21"/>
          <w:lang w:val="zh-CN"/>
        </w:rPr>
        <w:t>合同</w:t>
      </w:r>
      <w:r>
        <w:rPr>
          <w:rFonts w:hint="eastAsia" w:asciiTheme="minorEastAsia" w:hAnsiTheme="minorEastAsia" w:eastAsiaTheme="minorEastAsia" w:cstheme="minorEastAsia"/>
          <w:sz w:val="21"/>
          <w:szCs w:val="21"/>
        </w:rPr>
        <w:t>暂定</w:t>
      </w:r>
      <w:r>
        <w:rPr>
          <w:rFonts w:hint="eastAsia" w:asciiTheme="minorEastAsia" w:hAnsiTheme="minorEastAsia" w:eastAsiaTheme="minorEastAsia" w:cstheme="minorEastAsia"/>
          <w:sz w:val="21"/>
          <w:szCs w:val="21"/>
          <w:lang w:val="zh-CN"/>
        </w:rPr>
        <w:t>总价</w:t>
      </w:r>
      <w:r>
        <w:rPr>
          <w:rFonts w:hint="eastAsia" w:asciiTheme="minorEastAsia" w:hAnsiTheme="minorEastAsia" w:eastAsiaTheme="minorEastAsia" w:cstheme="minorEastAsia"/>
          <w:sz w:val="21"/>
          <w:szCs w:val="21"/>
        </w:rPr>
        <w:t>款</w:t>
      </w:r>
      <w:r>
        <w:rPr>
          <w:rFonts w:hint="eastAsia" w:asciiTheme="minorEastAsia" w:hAnsiTheme="minorEastAsia" w:eastAsiaTheme="minorEastAsia" w:cstheme="minorEastAsia"/>
          <w:sz w:val="21"/>
          <w:szCs w:val="21"/>
          <w:lang w:val="zh-CN"/>
        </w:rPr>
        <w:t>的10%</w:t>
      </w:r>
      <w:r>
        <w:rPr>
          <w:rFonts w:hint="eastAsia" w:asciiTheme="minorEastAsia" w:hAnsiTheme="minorEastAsia" w:eastAsiaTheme="minorEastAsia" w:cstheme="minorEastAsia"/>
          <w:sz w:val="21"/>
          <w:szCs w:val="21"/>
        </w:rPr>
        <w:t>向甲方支付违约金，并赔偿由此给甲方造成的一切损失。</w:t>
      </w:r>
    </w:p>
    <w:p w14:paraId="482641A8">
      <w:pPr>
        <w:keepNext w:val="0"/>
        <w:keepLines w:val="0"/>
        <w:pageBreakBefore w:val="0"/>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.8因乙方未办理为执行本合同而投入的机具设备和运输工具的财产保险、人身险、材料运输险及第三方责任险等，由此所造成的一切损失均由乙方承担。</w:t>
      </w:r>
    </w:p>
    <w:p w14:paraId="6E351CB3">
      <w:pPr>
        <w:keepNext w:val="0"/>
        <w:keepLines w:val="0"/>
        <w:pageBreakBefore w:val="0"/>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sz w:val="21"/>
          <w:szCs w:val="21"/>
        </w:rPr>
        <w:t>.9</w:t>
      </w:r>
      <w:r>
        <w:rPr>
          <w:rFonts w:hint="eastAsia" w:asciiTheme="minorEastAsia" w:hAnsiTheme="minorEastAsia" w:eastAsiaTheme="minorEastAsia" w:cstheme="minorEastAsia"/>
          <w:sz w:val="21"/>
          <w:szCs w:val="21"/>
          <w:lang w:val="en-US" w:eastAsia="zh-CN"/>
        </w:rPr>
        <w:t>以上违约金为惩罚性违约金，乙方同意不得进行调减，并由</w:t>
      </w:r>
      <w:r>
        <w:rPr>
          <w:rFonts w:hint="eastAsia" w:asciiTheme="minorEastAsia" w:hAnsiTheme="minorEastAsia" w:eastAsiaTheme="minorEastAsia" w:cstheme="minorEastAsia"/>
          <w:sz w:val="21"/>
          <w:szCs w:val="21"/>
        </w:rPr>
        <w:t>甲方将违约金从乙方履约保证金或结算价款中直接扣除，不足部分乙方应予以补足。</w:t>
      </w:r>
    </w:p>
    <w:p w14:paraId="7AE3FD99">
      <w:pPr>
        <w:keepNext w:val="0"/>
        <w:keepLines w:val="0"/>
        <w:pageBreakBefore w:val="0"/>
        <w:kinsoku/>
        <w:wordWrap/>
        <w:overflowPunct/>
        <w:topLinePunct w:val="0"/>
        <w:autoSpaceDE w:val="0"/>
        <w:autoSpaceDN w:val="0"/>
        <w:bidi w:val="0"/>
        <w:adjustRightInd w:val="0"/>
        <w:spacing w:line="440" w:lineRule="exact"/>
        <w:ind w:firstLine="422" w:firstLineChars="200"/>
        <w:textAlignment w:val="auto"/>
        <w:rPr>
          <w:rFonts w:hint="eastAsia" w:asciiTheme="minorEastAsia" w:hAnsiTheme="minorEastAsia" w:eastAsiaTheme="minorEastAsia" w:cstheme="minorEastAsia"/>
          <w:b/>
          <w:sz w:val="21"/>
          <w:szCs w:val="21"/>
          <w:lang w:val="zh-CN"/>
        </w:rPr>
      </w:pPr>
      <w:r>
        <w:rPr>
          <w:rFonts w:hint="eastAsia" w:asciiTheme="minorEastAsia" w:hAnsiTheme="minorEastAsia" w:eastAsiaTheme="minorEastAsia" w:cstheme="minorEastAsia"/>
          <w:b/>
          <w:sz w:val="21"/>
          <w:szCs w:val="21"/>
        </w:rPr>
        <w:t>第</w:t>
      </w:r>
      <w:r>
        <w:rPr>
          <w:rFonts w:hint="eastAsia" w:asciiTheme="minorEastAsia" w:hAnsiTheme="minorEastAsia" w:eastAsiaTheme="minorEastAsia" w:cstheme="minorEastAsia"/>
          <w:b/>
          <w:sz w:val="21"/>
          <w:szCs w:val="21"/>
          <w:lang w:val="en-US" w:eastAsia="zh-CN"/>
        </w:rPr>
        <w:t>九</w:t>
      </w:r>
      <w:r>
        <w:rPr>
          <w:rFonts w:hint="eastAsia" w:asciiTheme="minorEastAsia" w:hAnsiTheme="minorEastAsia" w:eastAsiaTheme="minorEastAsia" w:cstheme="minorEastAsia"/>
          <w:b/>
          <w:sz w:val="21"/>
          <w:szCs w:val="21"/>
        </w:rPr>
        <w:t xml:space="preserve">条 </w:t>
      </w:r>
      <w:r>
        <w:rPr>
          <w:rFonts w:hint="eastAsia" w:asciiTheme="minorEastAsia" w:hAnsiTheme="minorEastAsia" w:eastAsiaTheme="minorEastAsia" w:cstheme="minorEastAsia"/>
          <w:b/>
          <w:sz w:val="21"/>
          <w:szCs w:val="21"/>
          <w:lang w:val="zh-CN"/>
        </w:rPr>
        <w:t>争议的解决</w:t>
      </w:r>
    </w:p>
    <w:p w14:paraId="0FAF06A7">
      <w:pPr>
        <w:keepNext w:val="0"/>
        <w:keepLines w:val="0"/>
        <w:pageBreakBefore w:val="0"/>
        <w:kinsoku/>
        <w:wordWrap/>
        <w:overflowPunct/>
        <w:topLinePunct w:val="0"/>
        <w:autoSpaceDE w:val="0"/>
        <w:autoSpaceDN w:val="0"/>
        <w:bidi w:val="0"/>
        <w:adjustRightInd w:val="0"/>
        <w:spacing w:line="520" w:lineRule="exact"/>
        <w:ind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.1 因材料质量问题发生争议时，以甲方所在地相关检测机构检测结果为准。若检测结果不合格，则检测费用由乙方承担；若检测结果合格，则检测费用由甲方承担。</w:t>
      </w:r>
      <w:r>
        <w:rPr>
          <w:rFonts w:hint="eastAsia" w:asciiTheme="minorEastAsia" w:hAnsiTheme="minorEastAsia" w:eastAsiaTheme="minorEastAsia" w:cstheme="minorEastAsia"/>
          <w:sz w:val="21"/>
          <w:szCs w:val="21"/>
          <w:lang w:val="en-US" w:eastAsia="zh-CN"/>
        </w:rPr>
        <w:t xml:space="preserve"> </w:t>
      </w:r>
    </w:p>
    <w:p w14:paraId="11877CEE">
      <w:pPr>
        <w:keepNext w:val="0"/>
        <w:keepLines w:val="0"/>
        <w:pageBreakBefore w:val="0"/>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9</w:t>
      </w:r>
      <w:r>
        <w:rPr>
          <w:rFonts w:hint="eastAsia" w:asciiTheme="minorEastAsia" w:hAnsiTheme="minorEastAsia" w:eastAsiaTheme="minorEastAsia" w:cstheme="minorEastAsia"/>
          <w:sz w:val="21"/>
          <w:szCs w:val="21"/>
        </w:rPr>
        <w:t>.2 在本合同履行过程中，甲乙双方如发生争议，则双方应进行友好协商，协商不成，可向甲方所在地人民法院提起诉讼。</w:t>
      </w:r>
    </w:p>
    <w:p w14:paraId="5C3C6BD4">
      <w:pPr>
        <w:keepNext w:val="0"/>
        <w:keepLines w:val="0"/>
        <w:pageBreakBefore w:val="0"/>
        <w:kinsoku/>
        <w:wordWrap/>
        <w:overflowPunct/>
        <w:topLinePunct w:val="0"/>
        <w:autoSpaceDE w:val="0"/>
        <w:autoSpaceDN w:val="0"/>
        <w:bidi w:val="0"/>
        <w:adjustRightInd w:val="0"/>
        <w:spacing w:line="440" w:lineRule="exact"/>
        <w:ind w:firstLine="422" w:firstLineChars="200"/>
        <w:textAlignment w:val="auto"/>
        <w:rPr>
          <w:rFonts w:hint="eastAsia" w:asciiTheme="minorEastAsia" w:hAnsiTheme="minorEastAsia" w:eastAsiaTheme="minorEastAsia" w:cstheme="minorEastAsia"/>
          <w:b/>
          <w:sz w:val="21"/>
          <w:szCs w:val="21"/>
          <w:lang w:val="zh-CN"/>
        </w:rPr>
      </w:pPr>
      <w:r>
        <w:rPr>
          <w:rFonts w:hint="eastAsia" w:asciiTheme="minorEastAsia" w:hAnsiTheme="minorEastAsia" w:eastAsiaTheme="minorEastAsia" w:cstheme="minorEastAsia"/>
          <w:b/>
          <w:sz w:val="21"/>
          <w:szCs w:val="21"/>
        </w:rPr>
        <w:t xml:space="preserve">第十条 </w:t>
      </w:r>
      <w:r>
        <w:rPr>
          <w:rFonts w:hint="eastAsia" w:asciiTheme="minorEastAsia" w:hAnsiTheme="minorEastAsia" w:eastAsiaTheme="minorEastAsia" w:cstheme="minorEastAsia"/>
          <w:b/>
          <w:sz w:val="21"/>
          <w:szCs w:val="21"/>
          <w:lang w:val="zh-CN"/>
        </w:rPr>
        <w:t>合同解除</w:t>
      </w:r>
    </w:p>
    <w:p w14:paraId="494FAD36">
      <w:pPr>
        <w:keepNext w:val="0"/>
        <w:keepLines w:val="0"/>
        <w:pageBreakBefore w:val="0"/>
        <w:kinsoku/>
        <w:wordWrap/>
        <w:overflowPunct/>
        <w:topLinePunct w:val="0"/>
        <w:autoSpaceDE w:val="0"/>
        <w:autoSpaceDN w:val="0"/>
        <w:bidi w:val="0"/>
        <w:adjustRightInd w:val="0"/>
        <w:spacing w:line="44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0</w:t>
      </w: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甲、乙双方协商一致，可以解除合同；</w:t>
      </w:r>
    </w:p>
    <w:p w14:paraId="4AA2A7FD">
      <w:pPr>
        <w:keepNext w:val="0"/>
        <w:keepLines w:val="0"/>
        <w:pageBreakBefore w:val="0"/>
        <w:kinsoku/>
        <w:wordWrap/>
        <w:overflowPunct/>
        <w:topLinePunct w:val="0"/>
        <w:autoSpaceDE w:val="0"/>
        <w:autoSpaceDN w:val="0"/>
        <w:bidi w:val="0"/>
        <w:adjustRightInd w:val="0"/>
        <w:spacing w:line="44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0</w:t>
      </w:r>
      <w:r>
        <w:rPr>
          <w:rFonts w:hint="eastAsia" w:asciiTheme="minorEastAsia" w:hAnsiTheme="minorEastAsia" w:eastAsiaTheme="minorEastAsia" w:cstheme="minorEastAsia"/>
          <w:kern w:val="0"/>
          <w:sz w:val="21"/>
          <w:szCs w:val="21"/>
        </w:rPr>
        <w:t>.2</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因不可抗力致使合同无法履行，可以解除合同；</w:t>
      </w:r>
    </w:p>
    <w:p w14:paraId="4FFD0B50">
      <w:pPr>
        <w:keepNext w:val="0"/>
        <w:keepLines w:val="0"/>
        <w:pageBreakBefore w:val="0"/>
        <w:kinsoku/>
        <w:wordWrap/>
        <w:overflowPunct/>
        <w:topLinePunct w:val="0"/>
        <w:autoSpaceDE w:val="0"/>
        <w:autoSpaceDN w:val="0"/>
        <w:bidi w:val="0"/>
        <w:adjustRightInd w:val="0"/>
        <w:spacing w:line="44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0</w:t>
      </w:r>
      <w:r>
        <w:rPr>
          <w:rFonts w:hint="eastAsia" w:asciiTheme="minorEastAsia" w:hAnsiTheme="minorEastAsia" w:eastAsiaTheme="minorEastAsia" w:cstheme="minorEastAsia"/>
          <w:kern w:val="0"/>
          <w:sz w:val="21"/>
          <w:szCs w:val="21"/>
        </w:rPr>
        <w:t>.3</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合同一方当事人无法继续履行或明确表示不履行或实质上已停止履行合同，可以解除合同；</w:t>
      </w:r>
    </w:p>
    <w:p w14:paraId="41040579">
      <w:pPr>
        <w:keepNext w:val="0"/>
        <w:keepLines w:val="0"/>
        <w:pageBreakBefore w:val="0"/>
        <w:kinsoku/>
        <w:wordWrap/>
        <w:overflowPunct/>
        <w:topLinePunct w:val="0"/>
        <w:autoSpaceDE w:val="0"/>
        <w:autoSpaceDN w:val="0"/>
        <w:bidi w:val="0"/>
        <w:adjustRightInd w:val="0"/>
        <w:spacing w:line="44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0</w:t>
      </w:r>
      <w:r>
        <w:rPr>
          <w:rFonts w:hint="eastAsia" w:asciiTheme="minorEastAsia" w:hAnsiTheme="minorEastAsia" w:eastAsiaTheme="minorEastAsia" w:cstheme="minorEastAsia"/>
          <w:kern w:val="0"/>
          <w:sz w:val="21"/>
          <w:szCs w:val="21"/>
        </w:rPr>
        <w:t>.4</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合同一方当事人出现破产、清算、资不抵债、成为失信被执行人等可能丧失履约能力的情形，且不能继续提供履约担保或担保失效的，可以解除合同；</w:t>
      </w:r>
    </w:p>
    <w:p w14:paraId="43108368">
      <w:pPr>
        <w:keepNext w:val="0"/>
        <w:keepLines w:val="0"/>
        <w:pageBreakBefore w:val="0"/>
        <w:kinsoku/>
        <w:wordWrap/>
        <w:overflowPunct/>
        <w:topLinePunct w:val="0"/>
        <w:autoSpaceDE w:val="0"/>
        <w:autoSpaceDN w:val="0"/>
        <w:bidi w:val="0"/>
        <w:adjustRightInd w:val="0"/>
        <w:spacing w:line="44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0</w:t>
      </w:r>
      <w:r>
        <w:rPr>
          <w:rFonts w:hint="eastAsia" w:asciiTheme="minorEastAsia" w:hAnsiTheme="minorEastAsia" w:eastAsiaTheme="minorEastAsia" w:cstheme="minorEastAsia"/>
          <w:kern w:val="0"/>
          <w:sz w:val="21"/>
          <w:szCs w:val="21"/>
        </w:rPr>
        <w:t>.5</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根据本合同其他条款约定可以解除合同；</w:t>
      </w:r>
    </w:p>
    <w:p w14:paraId="10C02FA4">
      <w:pPr>
        <w:keepNext w:val="0"/>
        <w:keepLines w:val="0"/>
        <w:pageBreakBefore w:val="0"/>
        <w:kinsoku/>
        <w:wordWrap/>
        <w:overflowPunct/>
        <w:topLinePunct w:val="0"/>
        <w:autoSpaceDE w:val="0"/>
        <w:autoSpaceDN w:val="0"/>
        <w:bidi w:val="0"/>
        <w:adjustRightInd w:val="0"/>
        <w:spacing w:line="44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0</w:t>
      </w:r>
      <w:r>
        <w:rPr>
          <w:rFonts w:hint="eastAsia" w:asciiTheme="minorEastAsia" w:hAnsiTheme="minorEastAsia" w:eastAsiaTheme="minorEastAsia" w:cstheme="minorEastAsia"/>
          <w:kern w:val="0"/>
          <w:sz w:val="21"/>
          <w:szCs w:val="21"/>
        </w:rPr>
        <w:t>.6</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合同解除后，尚未履行的不再履行，有过错的一方应当赔偿因合同解除给对方造成的损失。</w:t>
      </w:r>
    </w:p>
    <w:p w14:paraId="08598C38">
      <w:pPr>
        <w:keepNext w:val="0"/>
        <w:keepLines w:val="0"/>
        <w:pageBreakBefore w:val="0"/>
        <w:kinsoku/>
        <w:wordWrap/>
        <w:overflowPunct/>
        <w:topLinePunct w:val="0"/>
        <w:autoSpaceDE w:val="0"/>
        <w:autoSpaceDN w:val="0"/>
        <w:bidi w:val="0"/>
        <w:adjustRightInd w:val="0"/>
        <w:spacing w:line="440" w:lineRule="exact"/>
        <w:ind w:firstLine="422" w:firstLineChars="200"/>
        <w:textAlignment w:val="auto"/>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b/>
          <w:bCs/>
          <w:sz w:val="21"/>
          <w:szCs w:val="21"/>
        </w:rPr>
        <w:t>第十</w:t>
      </w:r>
      <w:r>
        <w:rPr>
          <w:rFonts w:hint="eastAsia" w:asciiTheme="minorEastAsia" w:hAnsiTheme="minorEastAsia" w:eastAsiaTheme="minorEastAsia" w:cstheme="minorEastAsia"/>
          <w:b/>
          <w:bCs/>
          <w:sz w:val="21"/>
          <w:szCs w:val="21"/>
          <w:lang w:val="en-US" w:eastAsia="zh-CN"/>
        </w:rPr>
        <w:t>一</w:t>
      </w:r>
      <w:r>
        <w:rPr>
          <w:rFonts w:hint="eastAsia" w:asciiTheme="minorEastAsia" w:hAnsiTheme="minorEastAsia" w:eastAsiaTheme="minorEastAsia" w:cstheme="minorEastAsia"/>
          <w:b/>
          <w:bCs/>
          <w:sz w:val="21"/>
          <w:szCs w:val="21"/>
        </w:rPr>
        <w:t xml:space="preserve">条 </w:t>
      </w:r>
      <w:r>
        <w:rPr>
          <w:rFonts w:hint="eastAsia" w:asciiTheme="minorEastAsia" w:hAnsiTheme="minorEastAsia" w:eastAsiaTheme="minorEastAsia" w:cstheme="minorEastAsia"/>
          <w:b/>
          <w:bCs/>
          <w:sz w:val="21"/>
          <w:szCs w:val="21"/>
          <w:lang w:val="zh-CN"/>
        </w:rPr>
        <w:t>其他</w:t>
      </w:r>
    </w:p>
    <w:p w14:paraId="5BB2D6C8">
      <w:pPr>
        <w:keepNext w:val="0"/>
        <w:keepLines w:val="0"/>
        <w:pageBreakBefore w:val="0"/>
        <w:widowControl/>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lang w:val="zh-CN"/>
        </w:rPr>
        <w:t xml:space="preserve">.1 </w:t>
      </w:r>
      <w:r>
        <w:rPr>
          <w:rFonts w:hint="eastAsia" w:asciiTheme="minorEastAsia" w:hAnsiTheme="minorEastAsia" w:eastAsiaTheme="minorEastAsia" w:cstheme="minorEastAsia"/>
          <w:b/>
          <w:bCs/>
          <w:kern w:val="0"/>
          <w:sz w:val="21"/>
          <w:szCs w:val="21"/>
          <w:lang w:val="zh-CN"/>
        </w:rPr>
        <w:t>本合同所有条款内容甲、乙双方均完全理解并知道其真实意思</w:t>
      </w:r>
      <w:r>
        <w:rPr>
          <w:rFonts w:hint="eastAsia" w:asciiTheme="minorEastAsia" w:hAnsiTheme="minorEastAsia" w:eastAsiaTheme="minorEastAsia" w:cstheme="minorEastAsia"/>
          <w:kern w:val="0"/>
          <w:sz w:val="21"/>
          <w:szCs w:val="21"/>
          <w:lang w:val="zh-CN"/>
        </w:rPr>
        <w:t>。本合同自甲乙双方签字、盖章</w:t>
      </w:r>
      <w:r>
        <w:rPr>
          <w:rFonts w:hint="eastAsia" w:asciiTheme="minorEastAsia" w:hAnsiTheme="minorEastAsia" w:eastAsiaTheme="minorEastAsia" w:cstheme="minorEastAsia"/>
          <w:kern w:val="0"/>
          <w:sz w:val="21"/>
          <w:szCs w:val="21"/>
        </w:rPr>
        <w:t>后</w:t>
      </w:r>
      <w:r>
        <w:rPr>
          <w:rFonts w:hint="eastAsia" w:asciiTheme="minorEastAsia" w:hAnsiTheme="minorEastAsia" w:eastAsiaTheme="minorEastAsia" w:cstheme="minorEastAsia"/>
          <w:kern w:val="0"/>
          <w:sz w:val="21"/>
          <w:szCs w:val="21"/>
          <w:lang w:val="zh-CN"/>
        </w:rPr>
        <w:t>生效，合同执行期内，甲乙双方均不得随意变更或解除合同。本合同如有未尽事宜，经双方协商后可以签订补充协议，补充协议为本合同不可分割的一部分，与本合同具有同等法律效力。</w:t>
      </w:r>
    </w:p>
    <w:p w14:paraId="14190AE2">
      <w:pPr>
        <w:keepNext w:val="0"/>
        <w:keepLines w:val="0"/>
        <w:pageBreakBefore w:val="0"/>
        <w:widowControl/>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lang w:val="zh-CN"/>
        </w:rPr>
        <w:t>.2</w:t>
      </w:r>
      <w:r>
        <w:rPr>
          <w:rFonts w:hint="eastAsia" w:asciiTheme="minorEastAsia" w:hAnsiTheme="minorEastAsia" w:eastAsiaTheme="minorEastAsia" w:cstheme="minorEastAsia"/>
          <w:kern w:val="0"/>
          <w:sz w:val="21"/>
          <w:szCs w:val="21"/>
        </w:rPr>
        <w:t xml:space="preserve"> </w:t>
      </w:r>
      <w:r>
        <w:rPr>
          <w:rFonts w:hint="eastAsia" w:asciiTheme="minorEastAsia" w:hAnsiTheme="minorEastAsia" w:eastAsiaTheme="minorEastAsia" w:cstheme="minorEastAsia"/>
          <w:kern w:val="0"/>
          <w:sz w:val="21"/>
          <w:szCs w:val="21"/>
          <w:lang w:val="zh-CN"/>
        </w:rPr>
        <w:t>本合同有效期内，</w:t>
      </w:r>
      <w:r>
        <w:rPr>
          <w:rFonts w:hint="eastAsia" w:asciiTheme="minorEastAsia" w:hAnsiTheme="minorEastAsia" w:eastAsiaTheme="minorEastAsia" w:cstheme="minorEastAsia"/>
          <w:kern w:val="0"/>
          <w:sz w:val="21"/>
          <w:szCs w:val="21"/>
        </w:rPr>
        <w:t>乙</w:t>
      </w:r>
      <w:r>
        <w:rPr>
          <w:rFonts w:hint="eastAsia" w:asciiTheme="minorEastAsia" w:hAnsiTheme="minorEastAsia" w:eastAsiaTheme="minorEastAsia" w:cstheme="minorEastAsia"/>
          <w:kern w:val="0"/>
          <w:sz w:val="21"/>
          <w:szCs w:val="21"/>
          <w:lang w:val="zh-CN"/>
        </w:rPr>
        <w:t>方法人名称、法定代表人、住所等发生变化而未书面通知</w:t>
      </w:r>
      <w:r>
        <w:rPr>
          <w:rFonts w:hint="eastAsia" w:asciiTheme="minorEastAsia" w:hAnsiTheme="minorEastAsia" w:eastAsiaTheme="minorEastAsia" w:cstheme="minorEastAsia"/>
          <w:kern w:val="0"/>
          <w:sz w:val="21"/>
          <w:szCs w:val="21"/>
        </w:rPr>
        <w:t>甲方</w:t>
      </w:r>
      <w:r>
        <w:rPr>
          <w:rFonts w:hint="eastAsia" w:asciiTheme="minorEastAsia" w:hAnsiTheme="minorEastAsia" w:eastAsiaTheme="minorEastAsia" w:cstheme="minorEastAsia"/>
          <w:kern w:val="0"/>
          <w:sz w:val="21"/>
          <w:szCs w:val="21"/>
          <w:lang w:val="zh-CN"/>
        </w:rPr>
        <w:t>时，</w:t>
      </w:r>
      <w:r>
        <w:rPr>
          <w:rFonts w:hint="eastAsia" w:asciiTheme="minorEastAsia" w:hAnsiTheme="minorEastAsia" w:eastAsiaTheme="minorEastAsia" w:cstheme="minorEastAsia"/>
          <w:kern w:val="0"/>
          <w:sz w:val="21"/>
          <w:szCs w:val="21"/>
        </w:rPr>
        <w:t>甲</w:t>
      </w:r>
      <w:r>
        <w:rPr>
          <w:rFonts w:hint="eastAsia" w:asciiTheme="minorEastAsia" w:hAnsiTheme="minorEastAsia" w:eastAsiaTheme="minorEastAsia" w:cstheme="minorEastAsia"/>
          <w:kern w:val="0"/>
          <w:sz w:val="21"/>
          <w:szCs w:val="21"/>
          <w:lang w:val="zh-CN"/>
        </w:rPr>
        <w:t>方按</w:t>
      </w:r>
      <w:r>
        <w:rPr>
          <w:rFonts w:hint="eastAsia" w:asciiTheme="minorEastAsia" w:hAnsiTheme="minorEastAsia" w:eastAsiaTheme="minorEastAsia" w:cstheme="minorEastAsia"/>
          <w:kern w:val="0"/>
          <w:sz w:val="21"/>
          <w:szCs w:val="21"/>
        </w:rPr>
        <w:t>发出文书时工商备案登记所载住所</w:t>
      </w:r>
      <w:r>
        <w:rPr>
          <w:rFonts w:hint="eastAsia" w:asciiTheme="minorEastAsia" w:hAnsiTheme="minorEastAsia" w:eastAsiaTheme="minorEastAsia" w:cstheme="minorEastAsia"/>
          <w:kern w:val="0"/>
          <w:sz w:val="21"/>
          <w:szCs w:val="21"/>
          <w:lang w:val="zh-CN"/>
        </w:rPr>
        <w:t>向</w:t>
      </w:r>
      <w:r>
        <w:rPr>
          <w:rFonts w:hint="eastAsia" w:asciiTheme="minorEastAsia" w:hAnsiTheme="minorEastAsia" w:eastAsiaTheme="minorEastAsia" w:cstheme="minorEastAsia"/>
          <w:kern w:val="0"/>
          <w:sz w:val="21"/>
          <w:szCs w:val="21"/>
        </w:rPr>
        <w:t>乙</w:t>
      </w:r>
      <w:r>
        <w:rPr>
          <w:rFonts w:hint="eastAsia" w:asciiTheme="minorEastAsia" w:hAnsiTheme="minorEastAsia" w:eastAsiaTheme="minorEastAsia" w:cstheme="minorEastAsia"/>
          <w:kern w:val="0"/>
          <w:sz w:val="21"/>
          <w:szCs w:val="21"/>
          <w:lang w:val="zh-CN"/>
        </w:rPr>
        <w:t>方发送的所有文书，视同送达。</w:t>
      </w:r>
    </w:p>
    <w:p w14:paraId="6725907F">
      <w:pPr>
        <w:keepNext w:val="0"/>
        <w:keepLines w:val="0"/>
        <w:pageBreakBefore w:val="0"/>
        <w:widowControl/>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.3 甲、乙任何一方若确因不可抗力的原因，不能履行本合同时，应及时书面告知对方不能履行或延期履行或部分履行合同的理由。经双方协商同意后，本合同可以不履行或延期履行或部分履行，并根据情况可部分或全部免于承担违约责任。</w:t>
      </w:r>
    </w:p>
    <w:p w14:paraId="2AD77DC0">
      <w:pPr>
        <w:keepNext w:val="0"/>
        <w:keepLines w:val="0"/>
        <w:pageBreakBefore w:val="0"/>
        <w:widowControl/>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rPr>
        <w:t>1</w:t>
      </w: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lang w:val="zh-CN"/>
        </w:rPr>
        <w:t>.</w:t>
      </w:r>
      <w:r>
        <w:rPr>
          <w:rFonts w:hint="eastAsia" w:asciiTheme="minorEastAsia" w:hAnsiTheme="minorEastAsia" w:eastAsiaTheme="minorEastAsia" w:cstheme="minorEastAsia"/>
          <w:kern w:val="0"/>
          <w:sz w:val="21"/>
          <w:szCs w:val="21"/>
        </w:rPr>
        <w:t>4</w:t>
      </w:r>
      <w:r>
        <w:rPr>
          <w:rFonts w:hint="eastAsia" w:asciiTheme="minorEastAsia" w:hAnsiTheme="minorEastAsia" w:eastAsiaTheme="minorEastAsia" w:cstheme="minorEastAsia"/>
          <w:kern w:val="0"/>
          <w:sz w:val="21"/>
          <w:szCs w:val="21"/>
          <w:lang w:val="zh-CN"/>
        </w:rPr>
        <w:t>本合同</w:t>
      </w:r>
      <w:r>
        <w:rPr>
          <w:rFonts w:hint="eastAsia" w:asciiTheme="minorEastAsia" w:hAnsiTheme="minorEastAsia" w:eastAsiaTheme="minorEastAsia" w:cstheme="minorEastAsia"/>
          <w:kern w:val="0"/>
          <w:sz w:val="21"/>
          <w:szCs w:val="21"/>
          <w:lang w:val="en-US" w:eastAsia="zh-CN"/>
        </w:rPr>
        <w:t>一式</w:t>
      </w:r>
      <w:r>
        <w:rPr>
          <w:rFonts w:hint="eastAsia" w:asciiTheme="minorEastAsia" w:hAnsiTheme="minorEastAsia" w:eastAsiaTheme="minorEastAsia" w:cstheme="minorEastAsia"/>
          <w:sz w:val="21"/>
          <w:szCs w:val="21"/>
        </w:rPr>
        <w:t>陆份，甲方执肆份</w:t>
      </w:r>
      <w:r>
        <w:rPr>
          <w:rFonts w:hint="eastAsia" w:asciiTheme="minorEastAsia" w:hAnsiTheme="minorEastAsia" w:eastAsiaTheme="minorEastAsia" w:cstheme="minorEastAsia"/>
          <w:kern w:val="0"/>
          <w:sz w:val="21"/>
          <w:szCs w:val="21"/>
          <w:highlight w:val="none"/>
          <w:lang w:val="zh-CN"/>
        </w:rPr>
        <w:t>，乙方执贰份</w:t>
      </w:r>
      <w:r>
        <w:rPr>
          <w:rFonts w:hint="eastAsia" w:asciiTheme="minorEastAsia" w:hAnsiTheme="minorEastAsia" w:eastAsiaTheme="minorEastAsia" w:cstheme="minorEastAsia"/>
          <w:kern w:val="0"/>
          <w:sz w:val="21"/>
          <w:szCs w:val="21"/>
          <w:lang w:val="zh-CN"/>
        </w:rPr>
        <w:t xml:space="preserve">，具有同等法律效力。  </w:t>
      </w:r>
    </w:p>
    <w:p w14:paraId="551DDB38">
      <w:pPr>
        <w:keepNext w:val="0"/>
        <w:keepLines w:val="0"/>
        <w:pageBreakBefore w:val="0"/>
        <w:widowControl/>
        <w:kinsoku/>
        <w:wordWrap/>
        <w:overflowPunct/>
        <w:topLinePunct w:val="0"/>
        <w:bidi w:val="0"/>
        <w:spacing w:line="440" w:lineRule="exact"/>
        <w:ind w:firstLine="422" w:firstLineChars="200"/>
        <w:jc w:val="left"/>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第十</w:t>
      </w:r>
      <w:r>
        <w:rPr>
          <w:rFonts w:hint="eastAsia" w:asciiTheme="minorEastAsia" w:hAnsiTheme="minorEastAsia" w:eastAsiaTheme="minorEastAsia" w:cstheme="minorEastAsia"/>
          <w:b/>
          <w:kern w:val="0"/>
          <w:sz w:val="21"/>
          <w:szCs w:val="21"/>
          <w:lang w:val="en-US" w:eastAsia="zh-CN"/>
        </w:rPr>
        <w:t>二</w:t>
      </w:r>
      <w:r>
        <w:rPr>
          <w:rFonts w:hint="eastAsia" w:asciiTheme="minorEastAsia" w:hAnsiTheme="minorEastAsia" w:eastAsiaTheme="minorEastAsia" w:cstheme="minorEastAsia"/>
          <w:b/>
          <w:kern w:val="0"/>
          <w:sz w:val="21"/>
          <w:szCs w:val="21"/>
        </w:rPr>
        <w:t>条 合同附件</w:t>
      </w:r>
    </w:p>
    <w:p w14:paraId="79A45D01">
      <w:pPr>
        <w:keepNext w:val="0"/>
        <w:keepLines w:val="0"/>
        <w:pageBreakBefore w:val="0"/>
        <w:widowControl/>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本合同附件是本合同不可分割部分，同本合同具有同等法律效力。</w:t>
      </w:r>
    </w:p>
    <w:p w14:paraId="39A260F4">
      <w:pPr>
        <w:pStyle w:val="4"/>
        <w:keepNext w:val="0"/>
        <w:keepLines w:val="0"/>
        <w:pageBreakBefore w:val="0"/>
        <w:numPr>
          <w:ilvl w:val="0"/>
          <w:numId w:val="0"/>
        </w:numPr>
        <w:kinsoku/>
        <w:wordWrap/>
        <w:overflowPunct/>
        <w:topLinePunct w:val="0"/>
        <w:bidi w:val="0"/>
        <w:spacing w:line="440" w:lineRule="exac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廉政合同</w:t>
      </w:r>
    </w:p>
    <w:p w14:paraId="7DD73B78">
      <w:pPr>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2.履约保证</w:t>
      </w:r>
    </w:p>
    <w:p w14:paraId="63ECFA56">
      <w:pPr>
        <w:keepNext w:val="0"/>
        <w:keepLines w:val="0"/>
        <w:pageBreakBefore w:val="0"/>
        <w:widowControl/>
        <w:kinsoku/>
        <w:wordWrap/>
        <w:overflowPunct/>
        <w:topLinePunct w:val="0"/>
        <w:bidi w:val="0"/>
        <w:spacing w:line="440" w:lineRule="exact"/>
        <w:ind w:firstLine="422" w:firstLineChars="200"/>
        <w:jc w:val="left"/>
        <w:textAlignment w:val="auto"/>
        <w:rPr>
          <w:rFonts w:hint="eastAsia" w:asciiTheme="minorEastAsia" w:hAnsiTheme="minorEastAsia" w:eastAsiaTheme="minorEastAsia" w:cstheme="minorEastAsia"/>
          <w:b/>
          <w:kern w:val="0"/>
          <w:sz w:val="21"/>
          <w:szCs w:val="21"/>
        </w:rPr>
      </w:pPr>
      <w:r>
        <w:rPr>
          <w:rFonts w:hint="eastAsia" w:asciiTheme="minorEastAsia" w:hAnsiTheme="minorEastAsia" w:eastAsiaTheme="minorEastAsia" w:cstheme="minorEastAsia"/>
          <w:b/>
          <w:kern w:val="0"/>
          <w:sz w:val="21"/>
          <w:szCs w:val="21"/>
        </w:rPr>
        <w:t>第</w:t>
      </w:r>
      <w:r>
        <w:rPr>
          <w:rFonts w:hint="eastAsia" w:asciiTheme="minorEastAsia" w:hAnsiTheme="minorEastAsia" w:eastAsiaTheme="minorEastAsia" w:cstheme="minorEastAsia"/>
          <w:b/>
          <w:kern w:val="0"/>
          <w:sz w:val="21"/>
          <w:szCs w:val="21"/>
          <w:lang w:val="en-US" w:eastAsia="zh-CN"/>
        </w:rPr>
        <w:t>十三</w:t>
      </w:r>
      <w:r>
        <w:rPr>
          <w:rFonts w:hint="eastAsia" w:asciiTheme="minorEastAsia" w:hAnsiTheme="minorEastAsia" w:eastAsiaTheme="minorEastAsia" w:cstheme="minorEastAsia"/>
          <w:b/>
          <w:kern w:val="0"/>
          <w:sz w:val="21"/>
          <w:szCs w:val="21"/>
        </w:rPr>
        <w:t>条  合同组成部分</w:t>
      </w:r>
    </w:p>
    <w:p w14:paraId="5F42448F">
      <w:pPr>
        <w:keepNext w:val="0"/>
        <w:keepLines w:val="0"/>
        <w:pageBreakBefore w:val="0"/>
        <w:widowControl/>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下列文件为本合同的组成部分，互为补充和解释，如有含义不清或互相矛盾之处，解释顺序以下列顺序为准。</w:t>
      </w:r>
    </w:p>
    <w:p w14:paraId="3CB39310">
      <w:pPr>
        <w:keepNext w:val="0"/>
        <w:keepLines w:val="0"/>
        <w:pageBreakBefore w:val="0"/>
        <w:kinsoku/>
        <w:wordWrap/>
        <w:overflowPunct/>
        <w:topLinePunct w:val="0"/>
        <w:autoSpaceDE w:val="0"/>
        <w:autoSpaceDN w:val="0"/>
        <w:bidi w:val="0"/>
        <w:adjustRightInd w:val="0"/>
        <w:spacing w:line="440" w:lineRule="exact"/>
        <w:ind w:firstLine="420" w:firstLineChars="200"/>
        <w:jc w:val="both"/>
        <w:textAlignment w:val="auto"/>
        <w:rPr>
          <w:rFonts w:hint="eastAsia" w:asciiTheme="minorEastAsia" w:hAnsiTheme="minorEastAsia" w:eastAsiaTheme="minorEastAsia" w:cstheme="minorEastAsia"/>
          <w:kern w:val="0"/>
          <w:sz w:val="21"/>
          <w:szCs w:val="21"/>
        </w:rPr>
      </w:pPr>
      <w:r>
        <w:rPr>
          <w:rFonts w:hint="eastAsia" w:ascii="宋体" w:hAnsi="宋体" w:eastAsia="宋体" w:cs="宋体"/>
          <w:kern w:val="0"/>
          <w:szCs w:val="21"/>
          <w:u w:val="none"/>
          <w:lang w:val="en-US" w:eastAsia="zh-CN"/>
        </w:rPr>
        <w:t>1.</w:t>
      </w:r>
      <w:r>
        <w:rPr>
          <w:rFonts w:hint="eastAsia" w:asciiTheme="minorEastAsia" w:hAnsiTheme="minorEastAsia" w:eastAsiaTheme="minorEastAsia" w:cstheme="minorEastAsia"/>
          <w:kern w:val="0"/>
          <w:sz w:val="21"/>
          <w:szCs w:val="21"/>
          <w:u w:val="single"/>
        </w:rPr>
        <w:t xml:space="preserve"> </w:t>
      </w:r>
      <w:r>
        <w:rPr>
          <w:rFonts w:hint="eastAsia" w:asciiTheme="minorEastAsia" w:hAnsiTheme="minorEastAsia" w:eastAsiaTheme="minorEastAsia" w:cstheme="minorEastAsia"/>
          <w:kern w:val="0"/>
          <w:sz w:val="21"/>
          <w:szCs w:val="21"/>
          <w:u w:val="single"/>
          <w:lang w:val="en-US" w:eastAsia="zh-CN"/>
        </w:rPr>
        <w:t>国道350线广安枣山至武胜段公路改建工程养护工区停车区标准砖、多孔砖、加气砖采购</w:t>
      </w:r>
      <w:r>
        <w:rPr>
          <w:rFonts w:hint="eastAsia" w:asciiTheme="minorEastAsia" w:hAnsiTheme="minorEastAsia" w:eastAsiaTheme="minorEastAsia" w:cstheme="minorEastAsia"/>
          <w:kern w:val="0"/>
          <w:sz w:val="21"/>
          <w:szCs w:val="21"/>
        </w:rPr>
        <w:t>合同及双方有关合同的补充协议或文件。</w:t>
      </w:r>
    </w:p>
    <w:p w14:paraId="6D562154">
      <w:pPr>
        <w:keepNext w:val="0"/>
        <w:keepLines w:val="0"/>
        <w:pageBreakBefore w:val="0"/>
        <w:widowControl/>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2.中</w:t>
      </w:r>
      <w:r>
        <w:rPr>
          <w:rFonts w:hint="eastAsia" w:asciiTheme="minorEastAsia" w:hAnsiTheme="minorEastAsia" w:cstheme="minorEastAsia"/>
          <w:kern w:val="0"/>
          <w:sz w:val="21"/>
          <w:szCs w:val="21"/>
          <w:lang w:val="en-US" w:eastAsia="zh-CN"/>
        </w:rPr>
        <w:t>选</w:t>
      </w:r>
      <w:r>
        <w:rPr>
          <w:rFonts w:hint="eastAsia" w:asciiTheme="minorEastAsia" w:hAnsiTheme="minorEastAsia" w:eastAsiaTheme="minorEastAsia" w:cstheme="minorEastAsia"/>
          <w:kern w:val="0"/>
          <w:sz w:val="21"/>
          <w:szCs w:val="21"/>
        </w:rPr>
        <w:t>通知书。</w:t>
      </w:r>
    </w:p>
    <w:p w14:paraId="57942013">
      <w:pPr>
        <w:keepNext w:val="0"/>
        <w:keepLines w:val="0"/>
        <w:pageBreakBefore w:val="0"/>
        <w:widowControl/>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val="en-US" w:eastAsia="zh-CN"/>
        </w:rPr>
        <w:t>3</w:t>
      </w:r>
      <w:r>
        <w:rPr>
          <w:rFonts w:hint="eastAsia" w:asciiTheme="minorEastAsia" w:hAnsiTheme="minorEastAsia" w:eastAsiaTheme="minorEastAsia" w:cstheme="minorEastAsia"/>
          <w:kern w:val="0"/>
          <w:sz w:val="21"/>
          <w:szCs w:val="21"/>
        </w:rPr>
        <w:t>.国家现行技术标准/规范及有关技术文件、技术要求。</w:t>
      </w:r>
    </w:p>
    <w:p w14:paraId="5E7054A0">
      <w:pPr>
        <w:keepNext w:val="0"/>
        <w:keepLines w:val="0"/>
        <w:pageBreakBefore w:val="0"/>
        <w:widowControl/>
        <w:kinsoku/>
        <w:wordWrap/>
        <w:overflowPunct/>
        <w:topLinePunct w:val="0"/>
        <w:bidi w:val="0"/>
        <w:spacing w:line="440" w:lineRule="exact"/>
        <w:ind w:firstLine="420" w:firstLineChars="2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cstheme="minorEastAsia"/>
          <w:kern w:val="0"/>
          <w:sz w:val="21"/>
          <w:szCs w:val="21"/>
          <w:lang w:val="en-US" w:eastAsia="zh-CN"/>
        </w:rPr>
        <w:t>4</w:t>
      </w:r>
      <w:r>
        <w:rPr>
          <w:rFonts w:hint="eastAsia" w:asciiTheme="minorEastAsia" w:hAnsiTheme="minorEastAsia" w:eastAsiaTheme="minorEastAsia" w:cstheme="minorEastAsia"/>
          <w:kern w:val="0"/>
          <w:sz w:val="21"/>
          <w:szCs w:val="21"/>
        </w:rPr>
        <w:t>.施工图设计文件</w:t>
      </w:r>
    </w:p>
    <w:p w14:paraId="274B6A07">
      <w:pPr>
        <w:keepNext w:val="0"/>
        <w:keepLines w:val="0"/>
        <w:pageBreakBefore w:val="0"/>
        <w:widowControl/>
        <w:kinsoku/>
        <w:wordWrap/>
        <w:overflowPunct/>
        <w:topLinePunct w:val="0"/>
        <w:bidi w:val="0"/>
        <w:spacing w:line="440" w:lineRule="exact"/>
        <w:ind w:firstLine="420" w:firstLineChars="200"/>
        <w:textAlignment w:val="auto"/>
        <w:rPr>
          <w:rFonts w:hint="eastAsia" w:ascii="宋体" w:hAnsi="宋体" w:eastAsia="宋体" w:cs="宋体"/>
          <w:kern w:val="0"/>
          <w:szCs w:val="21"/>
        </w:rPr>
      </w:pPr>
      <w:r>
        <w:rPr>
          <w:rFonts w:hint="eastAsia" w:asciiTheme="minorEastAsia" w:hAnsiTheme="minorEastAsia" w:cstheme="minorEastAsia"/>
          <w:kern w:val="0"/>
          <w:sz w:val="21"/>
          <w:szCs w:val="21"/>
          <w:lang w:val="en-US" w:eastAsia="zh-CN"/>
        </w:rPr>
        <w:t>5</w:t>
      </w:r>
      <w:r>
        <w:rPr>
          <w:rFonts w:hint="eastAsia" w:asciiTheme="minorEastAsia" w:hAnsiTheme="minorEastAsia" w:eastAsiaTheme="minorEastAsia" w:cstheme="minorEastAsia"/>
          <w:kern w:val="0"/>
          <w:sz w:val="21"/>
          <w:szCs w:val="21"/>
        </w:rPr>
        <w:t>.组成合同的其他文件</w:t>
      </w:r>
    </w:p>
    <w:p w14:paraId="42C3FCBC">
      <w:pPr>
        <w:keepNext w:val="0"/>
        <w:keepLines w:val="0"/>
        <w:pageBreakBefore w:val="0"/>
        <w:widowControl/>
        <w:kinsoku/>
        <w:wordWrap/>
        <w:overflowPunct/>
        <w:topLinePunct w:val="0"/>
        <w:bidi w:val="0"/>
        <w:spacing w:line="440" w:lineRule="exact"/>
        <w:ind w:firstLine="420" w:firstLineChars="200"/>
        <w:textAlignment w:val="auto"/>
        <w:rPr>
          <w:rFonts w:hint="eastAsia" w:ascii="宋体" w:hAnsi="宋体" w:eastAsia="宋体" w:cs="宋体"/>
          <w:kern w:val="0"/>
          <w:szCs w:val="21"/>
        </w:rPr>
      </w:pPr>
    </w:p>
    <w:p w14:paraId="6A514C1D">
      <w:pPr>
        <w:keepNext w:val="0"/>
        <w:keepLines w:val="0"/>
        <w:pageBreakBefore w:val="0"/>
        <w:widowControl/>
        <w:kinsoku/>
        <w:wordWrap/>
        <w:overflowPunct/>
        <w:topLinePunct w:val="0"/>
        <w:bidi w:val="0"/>
        <w:spacing w:line="440" w:lineRule="exact"/>
        <w:ind w:firstLine="420" w:firstLineChars="200"/>
        <w:textAlignment w:val="auto"/>
        <w:rPr>
          <w:rFonts w:hint="eastAsia"/>
        </w:rPr>
      </w:pPr>
      <w:r>
        <w:rPr>
          <w:rFonts w:hint="eastAsia" w:ascii="宋体" w:hAnsi="宋体" w:eastAsia="宋体" w:cs="宋体"/>
          <w:kern w:val="0"/>
          <w:szCs w:val="21"/>
        </w:rPr>
        <w:t>（以下无正文）</w:t>
      </w:r>
    </w:p>
    <w:p w14:paraId="38684FBA">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840" w:firstLineChars="400"/>
        <w:textAlignment w:val="auto"/>
        <w:outlineLvl w:val="1"/>
        <w:rPr>
          <w:rFonts w:hint="eastAsia" w:ascii="宋体" w:hAnsi="宋体" w:eastAsia="宋体"/>
          <w:szCs w:val="21"/>
        </w:rPr>
      </w:pPr>
    </w:p>
    <w:p w14:paraId="49B3ECD1">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210" w:firstLineChars="100"/>
        <w:textAlignment w:val="auto"/>
        <w:outlineLvl w:val="1"/>
        <w:rPr>
          <w:rFonts w:hint="eastAsia" w:ascii="宋体" w:hAnsi="宋体" w:eastAsia="宋体"/>
          <w:szCs w:val="21"/>
        </w:rPr>
      </w:pPr>
      <w:r>
        <w:rPr>
          <w:rFonts w:hint="eastAsia" w:ascii="宋体" w:hAnsi="宋体" w:eastAsia="宋体"/>
          <w:szCs w:val="21"/>
        </w:rPr>
        <w:t xml:space="preserve">甲方（盖章）：　　　　　　　   </w:t>
      </w:r>
      <w:r>
        <w:rPr>
          <w:rFonts w:hint="eastAsia" w:ascii="宋体" w:hAnsi="宋体"/>
          <w:szCs w:val="21"/>
          <w:lang w:val="en-US" w:eastAsia="zh-CN"/>
        </w:rPr>
        <w:t xml:space="preserve">              </w:t>
      </w:r>
      <w:r>
        <w:rPr>
          <w:rFonts w:hint="eastAsia" w:ascii="宋体" w:hAnsi="宋体" w:eastAsia="宋体"/>
          <w:szCs w:val="21"/>
        </w:rPr>
        <w:t xml:space="preserve"> 乙方（盖章）：</w:t>
      </w:r>
    </w:p>
    <w:p w14:paraId="7B25BD16">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210" w:firstLineChars="100"/>
        <w:textAlignment w:val="auto"/>
        <w:outlineLvl w:val="1"/>
        <w:rPr>
          <w:rFonts w:hint="eastAsia" w:ascii="宋体" w:hAnsi="宋体" w:eastAsia="宋体"/>
          <w:szCs w:val="21"/>
        </w:rPr>
      </w:pPr>
      <w:r>
        <w:rPr>
          <w:rFonts w:hint="eastAsia" w:ascii="宋体" w:hAnsi="宋体" w:eastAsia="宋体"/>
          <w:szCs w:val="21"/>
        </w:rPr>
        <w:t>法定代表人或　　　　　　　　　</w:t>
      </w:r>
      <w:r>
        <w:rPr>
          <w:rFonts w:hint="eastAsia" w:ascii="宋体" w:hAnsi="宋体"/>
          <w:szCs w:val="21"/>
          <w:lang w:val="en-US" w:eastAsia="zh-CN"/>
        </w:rPr>
        <w:t xml:space="preserve">             </w:t>
      </w:r>
      <w:r>
        <w:rPr>
          <w:rFonts w:hint="eastAsia" w:ascii="宋体" w:hAnsi="宋体" w:eastAsia="宋体"/>
          <w:szCs w:val="21"/>
        </w:rPr>
        <w:t xml:space="preserve">   法定代表人或</w:t>
      </w:r>
    </w:p>
    <w:p w14:paraId="5608ABA4">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210" w:firstLineChars="100"/>
        <w:textAlignment w:val="auto"/>
        <w:outlineLvl w:val="1"/>
        <w:rPr>
          <w:rFonts w:hint="eastAsia" w:ascii="宋体" w:hAnsi="宋体" w:eastAsia="宋体"/>
          <w:szCs w:val="21"/>
        </w:rPr>
      </w:pPr>
      <w:r>
        <w:rPr>
          <w:rFonts w:hint="eastAsia" w:ascii="宋体" w:hAnsi="宋体" w:eastAsia="宋体"/>
          <w:szCs w:val="21"/>
        </w:rPr>
        <w:t>委托代理人（签字）：　　　　　　</w:t>
      </w:r>
      <w:r>
        <w:rPr>
          <w:rFonts w:hint="eastAsia" w:ascii="宋体" w:hAnsi="宋体"/>
          <w:szCs w:val="21"/>
          <w:lang w:val="en-US" w:eastAsia="zh-CN"/>
        </w:rPr>
        <w:t xml:space="preserve">              </w:t>
      </w:r>
      <w:r>
        <w:rPr>
          <w:rFonts w:hint="eastAsia" w:ascii="宋体" w:hAnsi="宋体" w:eastAsia="宋体"/>
          <w:szCs w:val="21"/>
        </w:rPr>
        <w:t>委托代理人（签字）：</w:t>
      </w:r>
    </w:p>
    <w:p w14:paraId="10AFFC24">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210" w:firstLineChars="100"/>
        <w:textAlignment w:val="auto"/>
        <w:outlineLvl w:val="1"/>
        <w:rPr>
          <w:rFonts w:hint="eastAsia" w:ascii="宋体" w:hAnsi="宋体" w:eastAsia="宋体"/>
          <w:szCs w:val="21"/>
        </w:rPr>
      </w:pPr>
      <w:r>
        <w:rPr>
          <w:rFonts w:hint="eastAsia" w:ascii="宋体" w:hAnsi="宋体" w:eastAsia="宋体"/>
          <w:szCs w:val="21"/>
        </w:rPr>
        <w:t xml:space="preserve">联系电话：                       </w:t>
      </w:r>
      <w:r>
        <w:rPr>
          <w:rFonts w:hint="eastAsia" w:ascii="宋体" w:hAnsi="宋体"/>
          <w:szCs w:val="21"/>
          <w:lang w:val="en-US" w:eastAsia="zh-CN"/>
        </w:rPr>
        <w:t xml:space="preserve">             </w:t>
      </w:r>
      <w:r>
        <w:rPr>
          <w:rFonts w:hint="eastAsia" w:ascii="宋体" w:hAnsi="宋体" w:eastAsia="宋体"/>
          <w:szCs w:val="21"/>
        </w:rPr>
        <w:t xml:space="preserve">联系电话：  </w:t>
      </w:r>
    </w:p>
    <w:p w14:paraId="0B4015A9">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840" w:firstLineChars="400"/>
        <w:textAlignment w:val="auto"/>
        <w:outlineLvl w:val="1"/>
        <w:rPr>
          <w:rFonts w:hint="eastAsia" w:ascii="宋体" w:hAnsi="宋体"/>
          <w:szCs w:val="21"/>
        </w:rPr>
      </w:pPr>
      <w:r>
        <w:rPr>
          <w:rFonts w:hint="eastAsia" w:ascii="宋体" w:hAnsi="宋体" w:eastAsia="宋体"/>
          <w:szCs w:val="21"/>
        </w:rPr>
        <w:t xml:space="preserve">       　　　　　　　　　　             　</w:t>
      </w:r>
      <w:r>
        <w:rPr>
          <w:rFonts w:hint="eastAsia" w:ascii="宋体" w:hAnsi="宋体"/>
          <w:szCs w:val="21"/>
        </w:rPr>
        <w:t xml:space="preserve">　　　              </w:t>
      </w:r>
    </w:p>
    <w:p w14:paraId="7618B1B1">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840" w:firstLineChars="400"/>
        <w:textAlignment w:val="auto"/>
        <w:outlineLvl w:val="1"/>
        <w:rPr>
          <w:rFonts w:hint="eastAsia" w:ascii="宋体" w:hAnsi="宋体"/>
          <w:szCs w:val="21"/>
        </w:rPr>
      </w:pPr>
    </w:p>
    <w:p w14:paraId="502EB2D3">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210" w:firstLineChars="100"/>
        <w:textAlignment w:val="auto"/>
        <w:outlineLvl w:val="1"/>
        <w:rPr>
          <w:rFonts w:hint="eastAsia" w:ascii="宋体" w:hAnsi="宋体"/>
          <w:szCs w:val="21"/>
        </w:rPr>
      </w:pPr>
      <w:r>
        <w:rPr>
          <w:rFonts w:hint="eastAsia" w:ascii="宋体" w:hAnsi="宋体"/>
          <w:szCs w:val="21"/>
        </w:rPr>
        <w:t xml:space="preserve">合同签订时间：                   </w:t>
      </w:r>
    </w:p>
    <w:p w14:paraId="0C2FC146">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210" w:firstLineChars="100"/>
        <w:textAlignment w:val="auto"/>
        <w:outlineLvl w:val="1"/>
        <w:rPr>
          <w:rFonts w:hint="eastAsia" w:ascii="宋体" w:hAnsi="宋体"/>
          <w:szCs w:val="21"/>
        </w:rPr>
      </w:pPr>
      <w:r>
        <w:rPr>
          <w:rFonts w:hint="eastAsia" w:ascii="宋体" w:hAnsi="宋体"/>
          <w:szCs w:val="21"/>
        </w:rPr>
        <w:t xml:space="preserve">合同签订地点： </w:t>
      </w:r>
    </w:p>
    <w:p w14:paraId="3FAF3A8D">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eastAsia" w:ascii="Times New Roman" w:hAnsi="Times New Roman" w:eastAsia="方正仿宋_GBK" w:cs="Times New Roman"/>
          <w:b/>
          <w:bCs/>
          <w:sz w:val="22"/>
          <w:szCs w:val="22"/>
          <w:lang w:val="en-US" w:eastAsia="zh-CN"/>
        </w:rPr>
      </w:pPr>
    </w:p>
    <w:p w14:paraId="39011B68">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eastAsia" w:ascii="Times New Roman" w:hAnsi="Times New Roman" w:eastAsia="方正仿宋_GBK" w:cs="Times New Roman"/>
          <w:b/>
          <w:bCs/>
          <w:sz w:val="22"/>
          <w:szCs w:val="22"/>
          <w:lang w:val="en-US" w:eastAsia="zh-CN"/>
        </w:rPr>
      </w:pPr>
    </w:p>
    <w:p w14:paraId="4EAC34FD">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eastAsia" w:ascii="Times New Roman" w:hAnsi="Times New Roman" w:eastAsia="方正仿宋_GBK" w:cs="Times New Roman"/>
          <w:b/>
          <w:bCs/>
          <w:sz w:val="22"/>
          <w:szCs w:val="22"/>
          <w:lang w:val="en-US" w:eastAsia="zh-CN"/>
        </w:rPr>
      </w:pPr>
    </w:p>
    <w:p w14:paraId="46D022AF">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b/>
          <w:bCs/>
          <w:sz w:val="22"/>
          <w:szCs w:val="22"/>
          <w:lang w:val="en-US" w:eastAsia="zh-CN"/>
        </w:rPr>
      </w:pPr>
      <w:r>
        <w:rPr>
          <w:rFonts w:hint="eastAsia" w:ascii="Times New Roman" w:hAnsi="Times New Roman" w:eastAsia="方正仿宋_GBK" w:cs="Times New Roman"/>
          <w:b/>
          <w:bCs/>
          <w:sz w:val="22"/>
          <w:szCs w:val="22"/>
          <w:lang w:val="en-US" w:eastAsia="zh-CN"/>
        </w:rPr>
        <w:t>附件</w:t>
      </w:r>
      <w:r>
        <w:rPr>
          <w:rFonts w:hint="eastAsia" w:eastAsia="方正仿宋_GBK" w:cs="Times New Roman"/>
          <w:b/>
          <w:bCs/>
          <w:sz w:val="22"/>
          <w:szCs w:val="22"/>
          <w:lang w:val="en-US" w:eastAsia="zh-CN"/>
        </w:rPr>
        <w:t>1</w:t>
      </w:r>
    </w:p>
    <w:p w14:paraId="7FE99CDC">
      <w:pPr>
        <w:keepNext w:val="0"/>
        <w:keepLines w:val="0"/>
        <w:pageBreakBefore w:val="0"/>
        <w:tabs>
          <w:tab w:val="left" w:pos="416"/>
        </w:tabs>
        <w:kinsoku/>
        <w:wordWrap/>
        <w:overflowPunct/>
        <w:topLinePunct w:val="0"/>
        <w:autoSpaceDE w:val="0"/>
        <w:autoSpaceDN w:val="0"/>
        <w:bidi w:val="0"/>
        <w:adjustRightInd w:val="0"/>
        <w:snapToGrid w:val="0"/>
        <w:spacing w:line="440" w:lineRule="exact"/>
        <w:ind w:firstLine="3600" w:firstLineChars="1000"/>
        <w:jc w:val="both"/>
        <w:textAlignment w:val="auto"/>
        <w:outlineLvl w:val="1"/>
        <w:rPr>
          <w:rFonts w:ascii="宋体" w:hAnsi="宋体"/>
          <w:b/>
          <w:sz w:val="24"/>
        </w:rPr>
      </w:pPr>
      <w:r>
        <w:rPr>
          <w:rFonts w:hint="eastAsia" w:ascii="方正小标宋_GBK" w:eastAsia="方正小标宋_GBK" w:cs="方正小标宋_GBK"/>
          <w:bCs/>
          <w:sz w:val="36"/>
          <w:szCs w:val="36"/>
        </w:rPr>
        <w:t>廉政合同</w:t>
      </w:r>
    </w:p>
    <w:p w14:paraId="0955EF8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为做好</w:t>
      </w:r>
      <w:r>
        <w:rPr>
          <w:rFonts w:hint="eastAsia" w:ascii="宋体" w:hAnsi="宋体" w:cs="宋体"/>
          <w:kern w:val="0"/>
          <w:szCs w:val="21"/>
          <w:u w:val="single"/>
          <w:lang w:val="en-US" w:eastAsia="zh-CN"/>
        </w:rPr>
        <w:t>国道350线广安枣山至武胜段公路改建工程</w:t>
      </w:r>
      <w:r>
        <w:rPr>
          <w:rFonts w:hint="eastAsia" w:ascii="宋体" w:hAnsi="宋体" w:cs="宋体"/>
          <w:szCs w:val="21"/>
          <w:u w:val="single"/>
        </w:rPr>
        <w:t xml:space="preserve"> </w:t>
      </w:r>
      <w:r>
        <w:rPr>
          <w:rFonts w:hint="eastAsia" w:ascii="宋体" w:hAnsi="宋体" w:cs="宋体"/>
          <w:szCs w:val="21"/>
        </w:rPr>
        <w:t>的廉政建设，保证项目高效优质推进，保证项目资金的安全和有效使用以及投资效益，</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（以下简称“甲方”）与</w:t>
      </w:r>
      <w:r>
        <w:rPr>
          <w:rFonts w:hint="eastAsia" w:ascii="宋体" w:hAnsi="宋体" w:cs="宋体"/>
          <w:szCs w:val="21"/>
          <w:u w:val="single"/>
        </w:rPr>
        <w:t xml:space="preserve">                </w:t>
      </w:r>
      <w:r>
        <w:rPr>
          <w:rFonts w:hint="eastAsia" w:ascii="宋体" w:hAnsi="宋体" w:cs="宋体"/>
          <w:szCs w:val="21"/>
        </w:rPr>
        <w:t>（以下简称“乙方”），根据国家有关法律法规，特订立如下合同。</w:t>
      </w:r>
    </w:p>
    <w:p w14:paraId="1C50F937">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ascii="宋体" w:hAnsi="宋体" w:cs="宋体"/>
          <w:szCs w:val="21"/>
        </w:rPr>
      </w:pPr>
      <w:r>
        <w:rPr>
          <w:rFonts w:hint="eastAsia" w:ascii="宋体" w:hAnsi="宋体" w:cs="宋体"/>
          <w:b/>
          <w:bCs/>
          <w:szCs w:val="21"/>
        </w:rPr>
        <w:t xml:space="preserve"> 第一条 甲乙双方的权利和义务</w:t>
      </w:r>
      <w:r>
        <w:rPr>
          <w:rFonts w:ascii="宋体" w:hAnsi="宋体" w:cs="宋体"/>
          <w:b/>
          <w:bCs/>
          <w:szCs w:val="21"/>
        </w:rPr>
        <w:tab/>
      </w:r>
    </w:p>
    <w:p w14:paraId="30835B1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（1）严格遵守国家有关法律法规，相关政策，以及廉政建设的各项规定。</w:t>
      </w:r>
    </w:p>
    <w:p w14:paraId="769497E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（2）严格执行合同文件，自觉按合同办事。</w:t>
      </w:r>
    </w:p>
    <w:p w14:paraId="67D65B1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（3）双方的业务活动必须坚持公开、公正、诚信、透明的原则（法律认定的商业秘密和合同文件另有规定除外），不得为获取不正当的利益，损害国家、集体和对方利益，不得违反相关管理和规章制度。</w:t>
      </w:r>
    </w:p>
    <w:p w14:paraId="7079D38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（4）建立健全廉政制度，开展廉政教育，设立廉政告示牌，公布举报电话，监督并认真查处</w:t>
      </w:r>
      <w:r>
        <w:rPr>
          <w:rFonts w:hint="eastAsia" w:ascii="宋体" w:hAnsi="宋体" w:cs="宋体"/>
          <w:szCs w:val="21"/>
          <w:lang w:eastAsia="zh-CN"/>
        </w:rPr>
        <w:t>违法违纪</w:t>
      </w:r>
      <w:r>
        <w:rPr>
          <w:rFonts w:hint="eastAsia" w:ascii="宋体" w:hAnsi="宋体" w:cs="宋体"/>
          <w:szCs w:val="21"/>
        </w:rPr>
        <w:t>行为。</w:t>
      </w:r>
    </w:p>
    <w:p w14:paraId="035123A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（5）发现对方在业务活动中有违规、违纪、违法行为的，有及时提醒对方纠正的权利和义务。</w:t>
      </w:r>
    </w:p>
    <w:p w14:paraId="25519F38">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cs="宋体"/>
          <w:szCs w:val="21"/>
        </w:rPr>
      </w:pPr>
      <w:r>
        <w:rPr>
          <w:rFonts w:hint="eastAsia" w:ascii="宋体" w:hAnsi="宋体" w:cs="宋体"/>
          <w:szCs w:val="21"/>
        </w:rPr>
        <w:t>（6）发现对方严重违反</w:t>
      </w:r>
      <w:r>
        <w:rPr>
          <w:rFonts w:hint="eastAsia" w:ascii="宋体" w:hAnsi="宋体" w:cs="宋体"/>
          <w:kern w:val="0"/>
          <w:szCs w:val="21"/>
          <w:u w:val="single"/>
          <w:lang w:val="en-US" w:eastAsia="zh-CN"/>
        </w:rPr>
        <w:t xml:space="preserve">国道350线广安枣山至武胜段公路改建工程养护工区停车区标准砖、多孔砖、加气砖 </w:t>
      </w:r>
      <w:r>
        <w:rPr>
          <w:rFonts w:hint="eastAsia" w:ascii="宋体" w:hAnsi="宋体" w:cs="宋体"/>
          <w:szCs w:val="21"/>
        </w:rPr>
        <w:t>采购合同义务条款的行为，有向其上级有关部门举报、建议给予处理并要求告知处理结果的权利。</w:t>
      </w:r>
    </w:p>
    <w:p w14:paraId="7166A661">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ascii="宋体" w:hAnsi="宋体" w:cs="宋体"/>
          <w:b/>
          <w:bCs/>
          <w:szCs w:val="21"/>
        </w:rPr>
      </w:pPr>
      <w:r>
        <w:rPr>
          <w:rFonts w:hint="eastAsia" w:ascii="宋体" w:hAnsi="宋体" w:cs="宋体"/>
          <w:b/>
          <w:bCs/>
          <w:szCs w:val="21"/>
        </w:rPr>
        <w:t>第二条 甲方的义务</w:t>
      </w:r>
    </w:p>
    <w:p w14:paraId="6E45561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（1）甲方及其工作人员不得索要或接受乙方的回扣、礼金、有价证券、贵重物品和好处费、感谢费等。</w:t>
      </w:r>
    </w:p>
    <w:p w14:paraId="4577D6C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（2）不得在乙方报销任何应由甲方或甲方工作人员个人支付的费用等。</w:t>
      </w:r>
    </w:p>
    <w:p w14:paraId="18DB85B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 xml:space="preserve">（3）不得要求、暗示或接受乙方和相关单位为个人装修住房、婚丧嫁娶、配偶子女的工作安排以及出国（境）、旅游等提供方便。 </w:t>
      </w:r>
    </w:p>
    <w:p w14:paraId="013666F6">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（4）甲方及其工作人员不得参加可能影响公正执行公务的乙方安排的宴请、健身、娱乐等活动。</w:t>
      </w:r>
    </w:p>
    <w:p w14:paraId="104AE41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（5）不得要求、接受乙方和相关单位介绍或为配偶、子女、亲属参与为履行合同有关的任何活动。</w:t>
      </w:r>
    </w:p>
    <w:p w14:paraId="79F8DE30">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ascii="宋体" w:hAnsi="宋体" w:cs="宋体"/>
          <w:b/>
          <w:bCs/>
          <w:szCs w:val="21"/>
        </w:rPr>
      </w:pPr>
      <w:r>
        <w:rPr>
          <w:rFonts w:hint="eastAsia" w:ascii="宋体" w:hAnsi="宋体" w:cs="宋体"/>
          <w:b/>
          <w:bCs/>
          <w:szCs w:val="21"/>
        </w:rPr>
        <w:t>第三条 乙方义务</w:t>
      </w:r>
    </w:p>
    <w:p w14:paraId="7394F8A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（1）乙方不得以任何理由向甲方及其工作人员行贿或馈赠礼金、有价证券、贵重礼品。</w:t>
      </w:r>
    </w:p>
    <w:p w14:paraId="0EE7DD5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（2）乙方不得以任何名义为甲方及其工作人员报销应由甲方单位或个人支付的任何费用。</w:t>
      </w:r>
    </w:p>
    <w:p w14:paraId="444A800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（3）乙方不得以任何理由安排甲方工作人员参加超标准宴请及娱乐活动。</w:t>
      </w:r>
    </w:p>
    <w:p w14:paraId="69E1B069">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（4）乙方不得为甲方单位和个人购置或提供通讯工具、交通工具和高档办公用品等。</w:t>
      </w:r>
    </w:p>
    <w:p w14:paraId="06731CB7">
      <w:pPr>
        <w:keepNext w:val="0"/>
        <w:keepLines w:val="0"/>
        <w:pageBreakBefore w:val="0"/>
        <w:widowControl w:val="0"/>
        <w:kinsoku/>
        <w:wordWrap/>
        <w:overflowPunct/>
        <w:topLinePunct w:val="0"/>
        <w:autoSpaceDE/>
        <w:autoSpaceDN/>
        <w:bidi w:val="0"/>
        <w:adjustRightInd/>
        <w:snapToGrid/>
        <w:spacing w:line="500" w:lineRule="exact"/>
        <w:ind w:firstLine="422" w:firstLineChars="200"/>
        <w:textAlignment w:val="auto"/>
        <w:rPr>
          <w:rFonts w:ascii="宋体" w:hAnsi="宋体" w:cs="宋体"/>
          <w:b/>
          <w:bCs/>
          <w:szCs w:val="21"/>
        </w:rPr>
      </w:pPr>
      <w:r>
        <w:rPr>
          <w:rFonts w:hint="eastAsia" w:ascii="宋体" w:hAnsi="宋体" w:cs="宋体"/>
          <w:b/>
          <w:bCs/>
          <w:szCs w:val="21"/>
        </w:rPr>
        <w:t>第四条 违约责任</w:t>
      </w:r>
    </w:p>
    <w:p w14:paraId="2CEB12D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（1）甲方及其工作人员违反本廉政合同约定，依据有关规定给予相应处理；涉嫌犯罪的，移交司法机关追究刑事责任。给乙方造成经济损失的，应予以赔偿。</w:t>
      </w:r>
    </w:p>
    <w:p w14:paraId="1D87A42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（2）乙方及其工作人员违反本廉政合同约定，给甲方造成经济损失或不良影响的，应予以赔偿和承担相应责任。情节严重的，甲方有权给予乙方一至三年内不得进入其</w:t>
      </w:r>
      <w:r>
        <w:rPr>
          <w:rFonts w:hint="eastAsia" w:ascii="宋体" w:hAnsi="宋体" w:cs="宋体"/>
          <w:szCs w:val="21"/>
          <w:u w:val="single"/>
        </w:rPr>
        <w:t>广安交旅集团采购</w:t>
      </w:r>
      <w:r>
        <w:rPr>
          <w:rFonts w:hint="eastAsia" w:ascii="宋体" w:hAnsi="宋体" w:cs="宋体"/>
          <w:szCs w:val="21"/>
        </w:rPr>
        <w:t>系统市场的处罚，且甲方有权建议主管部门给予乙方一至三年内不得进入其主管的</w:t>
      </w:r>
      <w:r>
        <w:rPr>
          <w:rFonts w:hint="eastAsia" w:ascii="宋体" w:hAnsi="宋体" w:cs="宋体"/>
          <w:szCs w:val="21"/>
          <w:u w:val="single"/>
        </w:rPr>
        <w:t>广安市</w:t>
      </w:r>
      <w:r>
        <w:rPr>
          <w:rFonts w:hint="eastAsia" w:ascii="宋体" w:hAnsi="宋体" w:cs="宋体"/>
          <w:szCs w:val="21"/>
        </w:rPr>
        <w:t>市场的处罚。涉嫌犯罪的，甲方有权移送司法机关追究刑事责任。</w:t>
      </w:r>
    </w:p>
    <w:p w14:paraId="58BE297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第五条 本合同有效期为甲乙双方签署之日起至</w:t>
      </w:r>
      <w:r>
        <w:rPr>
          <w:rFonts w:hint="eastAsia" w:ascii="宋体" w:hAnsi="宋体" w:cs="宋体"/>
          <w:kern w:val="0"/>
          <w:szCs w:val="21"/>
          <w:u w:val="single"/>
          <w:lang w:val="en-US" w:eastAsia="zh-CN"/>
        </w:rPr>
        <w:t>国道350线广安枣山至武胜段公路改建工程养护工区停车区标准砖、多孔砖、加气砖采购</w:t>
      </w:r>
      <w:r>
        <w:rPr>
          <w:rFonts w:hint="eastAsia" w:ascii="宋体" w:hAnsi="宋体" w:cs="宋体"/>
          <w:szCs w:val="21"/>
        </w:rPr>
        <w:t>合同履行完后</w:t>
      </w:r>
      <w:r>
        <w:rPr>
          <w:rFonts w:hint="eastAsia" w:ascii="宋体" w:hAnsi="宋体" w:cs="宋体"/>
          <w:szCs w:val="21"/>
          <w:u w:val="single"/>
        </w:rPr>
        <w:t xml:space="preserve"> 2</w:t>
      </w:r>
      <w:r>
        <w:rPr>
          <w:rFonts w:hint="eastAsia" w:ascii="宋体" w:hAnsi="宋体" w:cs="宋体"/>
          <w:szCs w:val="21"/>
        </w:rPr>
        <w:t>年。</w:t>
      </w:r>
    </w:p>
    <w:p w14:paraId="5D74AB1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cs="宋体"/>
          <w:szCs w:val="21"/>
        </w:rPr>
      </w:pPr>
      <w:r>
        <w:rPr>
          <w:rFonts w:hint="eastAsia" w:ascii="宋体" w:hAnsi="宋体" w:cs="宋体"/>
          <w:szCs w:val="21"/>
        </w:rPr>
        <w:t>第六条 本合同作为</w:t>
      </w:r>
      <w:r>
        <w:rPr>
          <w:rFonts w:hint="eastAsia" w:ascii="宋体" w:hAnsi="宋体" w:cs="宋体"/>
          <w:szCs w:val="21"/>
          <w:u w:val="single"/>
        </w:rPr>
        <w:t xml:space="preserve"> </w:t>
      </w:r>
      <w:r>
        <w:rPr>
          <w:rFonts w:hint="eastAsia" w:ascii="宋体" w:hAnsi="宋体" w:cs="宋体"/>
          <w:kern w:val="0"/>
          <w:szCs w:val="21"/>
          <w:u w:val="single"/>
          <w:lang w:val="en-US" w:eastAsia="zh-CN"/>
        </w:rPr>
        <w:t xml:space="preserve">国道350线广安枣山至武胜段公路改建工程养护工区停车区标准砖、多孔砖、加气砖采购 </w:t>
      </w:r>
      <w:r>
        <w:rPr>
          <w:rFonts w:hint="eastAsia" w:ascii="宋体" w:hAnsi="宋体" w:cs="宋体"/>
          <w:szCs w:val="21"/>
        </w:rPr>
        <w:t>合同的附件，与</w:t>
      </w:r>
      <w:r>
        <w:rPr>
          <w:rFonts w:hint="eastAsia" w:ascii="宋体" w:hAnsi="宋体" w:cs="宋体"/>
          <w:szCs w:val="21"/>
          <w:u w:val="single"/>
        </w:rPr>
        <w:t xml:space="preserve"> </w:t>
      </w:r>
      <w:r>
        <w:rPr>
          <w:rFonts w:hint="eastAsia" w:ascii="宋体" w:hAnsi="宋体" w:cs="宋体"/>
          <w:kern w:val="0"/>
          <w:szCs w:val="21"/>
          <w:u w:val="single"/>
          <w:lang w:val="en-US" w:eastAsia="zh-CN"/>
        </w:rPr>
        <w:t xml:space="preserve">国道350线广安枣山至武胜段公路改建工程养护工区停车区标准砖、多孔砖、加气砖采购 </w:t>
      </w:r>
      <w:r>
        <w:rPr>
          <w:rFonts w:hint="eastAsia" w:ascii="宋体" w:hAnsi="宋体" w:cs="宋体"/>
          <w:szCs w:val="21"/>
        </w:rPr>
        <w:t>合同具有同等的法律效力，经合同双方签字盖章之日生效。</w:t>
      </w:r>
    </w:p>
    <w:p w14:paraId="63A17CB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szCs w:val="21"/>
        </w:rPr>
      </w:pPr>
      <w:r>
        <w:rPr>
          <w:rFonts w:hint="eastAsia" w:ascii="宋体" w:hAnsi="宋体" w:cs="宋体"/>
          <w:szCs w:val="21"/>
        </w:rPr>
        <w:t>第七条 本合同一式陆份，甲方执肆份，乙方执贰份。</w:t>
      </w:r>
    </w:p>
    <w:p w14:paraId="20C5C80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ascii="宋体" w:hAnsi="宋体"/>
          <w:sz w:val="24"/>
          <w:szCs w:val="24"/>
        </w:rPr>
      </w:pPr>
      <w:r>
        <w:rPr>
          <w:rFonts w:hint="eastAsia" w:ascii="宋体" w:hAnsi="宋体" w:cs="宋体"/>
          <w:szCs w:val="21"/>
        </w:rPr>
        <w:t>（以下无正文）</w:t>
      </w:r>
    </w:p>
    <w:p w14:paraId="6ED5223B">
      <w:pPr>
        <w:spacing w:line="520" w:lineRule="exact"/>
        <w:rPr>
          <w:rFonts w:hint="eastAsia" w:ascii="宋体" w:hAnsi="宋体" w:cs="宋体"/>
          <w:szCs w:val="21"/>
        </w:rPr>
      </w:pPr>
    </w:p>
    <w:p w14:paraId="1EF4260E">
      <w:pPr>
        <w:spacing w:line="520" w:lineRule="exact"/>
        <w:rPr>
          <w:rFonts w:ascii="宋体" w:hAnsi="宋体"/>
          <w:sz w:val="24"/>
          <w:szCs w:val="24"/>
        </w:rPr>
      </w:pPr>
      <w:r>
        <w:rPr>
          <w:rFonts w:hint="eastAsia" w:ascii="宋体" w:hAnsi="宋体" w:cs="宋体"/>
          <w:szCs w:val="21"/>
        </w:rPr>
        <w:t>甲方：</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 xml:space="preserve">         </w:t>
      </w:r>
      <w:r>
        <w:rPr>
          <w:rFonts w:hint="eastAsia" w:ascii="宋体" w:hAnsi="宋体" w:cs="宋体"/>
          <w:szCs w:val="21"/>
        </w:rPr>
        <w:t>乙方</w:t>
      </w:r>
      <w:r>
        <w:rPr>
          <w:rFonts w:hint="eastAsia" w:ascii="宋体" w:hAnsi="宋体"/>
          <w:sz w:val="24"/>
          <w:szCs w:val="24"/>
        </w:rPr>
        <w:t>：</w:t>
      </w:r>
      <w:r>
        <w:rPr>
          <w:rFonts w:hint="eastAsia" w:ascii="宋体" w:hAnsi="宋体"/>
          <w:sz w:val="24"/>
          <w:szCs w:val="24"/>
          <w:u w:val="single"/>
        </w:rPr>
        <w:t xml:space="preserve">                         </w:t>
      </w:r>
    </w:p>
    <w:p w14:paraId="0B319CC0">
      <w:pPr>
        <w:spacing w:line="520" w:lineRule="exact"/>
        <w:rPr>
          <w:rFonts w:ascii="宋体" w:hAnsi="宋体"/>
          <w:sz w:val="24"/>
          <w:szCs w:val="24"/>
        </w:rPr>
      </w:pPr>
      <w:r>
        <w:rPr>
          <w:rFonts w:hint="eastAsia" w:ascii="宋体" w:hAnsi="宋体" w:cs="宋体"/>
          <w:szCs w:val="21"/>
        </w:rPr>
        <w:t>法定代表人</w:t>
      </w: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cs="宋体"/>
          <w:szCs w:val="21"/>
        </w:rPr>
        <w:t xml:space="preserve"> 法定代表人</w:t>
      </w:r>
    </w:p>
    <w:p w14:paraId="406ECD90">
      <w:pPr>
        <w:spacing w:line="520" w:lineRule="exact"/>
        <w:rPr>
          <w:rFonts w:hint="eastAsia" w:ascii="宋体" w:hAnsi="宋体" w:cs="宋体"/>
          <w:szCs w:val="21"/>
        </w:rPr>
      </w:pPr>
      <w:r>
        <w:rPr>
          <w:rFonts w:hint="eastAsia" w:ascii="宋体" w:hAnsi="宋体" w:cs="宋体"/>
          <w:szCs w:val="21"/>
        </w:rPr>
        <w:t>或其授权代理人：</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或其授权代理人：</w:t>
      </w:r>
      <w:r>
        <w:rPr>
          <w:rFonts w:hint="eastAsia" w:ascii="宋体" w:hAnsi="宋体"/>
          <w:sz w:val="24"/>
          <w:szCs w:val="24"/>
          <w:u w:val="single"/>
        </w:rPr>
        <w:t xml:space="preserve">                 </w:t>
      </w:r>
      <w:r>
        <w:rPr>
          <w:rFonts w:hint="eastAsia" w:ascii="宋体" w:hAnsi="宋体"/>
          <w:sz w:val="24"/>
          <w:szCs w:val="24"/>
        </w:rPr>
        <w:t xml:space="preserve"> </w:t>
      </w:r>
    </w:p>
    <w:p w14:paraId="6DA6380B">
      <w:pPr>
        <w:spacing w:line="520" w:lineRule="exact"/>
        <w:rPr>
          <w:rFonts w:ascii="宋体" w:hAnsi="宋体" w:cs="宋体"/>
          <w:szCs w:val="21"/>
        </w:rPr>
      </w:pPr>
      <w:r>
        <w:rPr>
          <w:rFonts w:hint="eastAsia" w:ascii="宋体" w:hAnsi="宋体" w:cs="宋体"/>
          <w:szCs w:val="21"/>
        </w:rPr>
        <w:t xml:space="preserve">签订时间：    年    月    日              </w:t>
      </w:r>
    </w:p>
    <w:p w14:paraId="7560EBEA">
      <w:pPr>
        <w:rPr>
          <w:rFonts w:ascii="宋体" w:hAnsi="宋体" w:cs="宋体"/>
          <w:b/>
          <w:bCs/>
          <w:sz w:val="44"/>
          <w:szCs w:val="44"/>
        </w:rPr>
      </w:pPr>
      <w:r>
        <w:rPr>
          <w:rFonts w:hint="eastAsia" w:ascii="宋体" w:hAnsi="宋体" w:cs="宋体"/>
          <w:b/>
          <w:bCs/>
          <w:sz w:val="44"/>
          <w:szCs w:val="44"/>
        </w:rPr>
        <w:br w:type="page"/>
      </w:r>
    </w:p>
    <w:p w14:paraId="69AFB617">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b/>
          <w:bCs/>
          <w:sz w:val="22"/>
          <w:szCs w:val="22"/>
          <w:lang w:val="en-US" w:eastAsia="zh-CN"/>
        </w:rPr>
      </w:pPr>
      <w:r>
        <w:rPr>
          <w:rFonts w:hint="eastAsia" w:ascii="Times New Roman" w:hAnsi="Times New Roman" w:eastAsia="方正仿宋_GBK" w:cs="Times New Roman"/>
          <w:b/>
          <w:bCs/>
          <w:sz w:val="22"/>
          <w:szCs w:val="22"/>
          <w:lang w:val="en-US" w:eastAsia="zh-CN"/>
        </w:rPr>
        <w:t>附件2</w:t>
      </w:r>
    </w:p>
    <w:p w14:paraId="76890968">
      <w:pPr>
        <w:pStyle w:val="3"/>
        <w:spacing w:before="2"/>
        <w:jc w:val="center"/>
        <w:rPr>
          <w:rFonts w:hint="eastAsia" w:ascii="Times New Roman" w:hAnsi="Times New Roman" w:eastAsia="宋体" w:cs="Times New Roman"/>
          <w:color w:val="auto"/>
          <w:highlight w:val="none"/>
          <w:lang w:val="en-US" w:eastAsia="zh-CN"/>
        </w:rPr>
      </w:pPr>
      <w:r>
        <w:rPr>
          <w:rFonts w:hint="default" w:ascii="Times New Roman" w:hAnsi="Times New Roman" w:cs="Times New Roman"/>
          <w:b/>
          <w:bCs/>
          <w:color w:val="auto"/>
          <w:sz w:val="44"/>
          <w:szCs w:val="44"/>
          <w:highlight w:val="none"/>
        </w:rPr>
        <w:t>履约保证金</w:t>
      </w:r>
      <w:r>
        <w:rPr>
          <w:rFonts w:hint="eastAsia" w:ascii="Times New Roman" w:hAnsi="Times New Roman" w:cs="Times New Roman"/>
          <w:b/>
          <w:bCs/>
          <w:color w:val="auto"/>
          <w:sz w:val="44"/>
          <w:szCs w:val="44"/>
          <w:highlight w:val="none"/>
          <w:lang w:val="en-US" w:eastAsia="zh-CN"/>
        </w:rPr>
        <w:t xml:space="preserve"> </w:t>
      </w:r>
    </w:p>
    <w:p w14:paraId="0EBD7211">
      <w:pPr>
        <w:spacing w:line="520" w:lineRule="exact"/>
        <w:ind w:firstLine="420" w:firstLineChars="200"/>
        <w:rPr>
          <w:rFonts w:hint="eastAsia" w:ascii="宋体" w:hAnsi="宋体" w:cs="宋体"/>
          <w:szCs w:val="21"/>
        </w:rPr>
      </w:pPr>
      <w:r>
        <w:rPr>
          <w:rFonts w:hint="eastAsia" w:ascii="宋体" w:hAnsi="宋体" w:cs="宋体"/>
          <w:szCs w:val="21"/>
        </w:rPr>
        <w:t>如采用非现金担保的，格式如下：</w:t>
      </w:r>
    </w:p>
    <w:p w14:paraId="330A4C3B">
      <w:pPr>
        <w:spacing w:line="520" w:lineRule="exact"/>
        <w:ind w:firstLine="420" w:firstLineChars="200"/>
        <w:jc w:val="center"/>
        <w:rPr>
          <w:rFonts w:hint="eastAsia" w:ascii="宋体" w:hAnsi="宋体" w:cs="宋体"/>
          <w:szCs w:val="21"/>
        </w:rPr>
      </w:pPr>
      <w:r>
        <w:rPr>
          <w:rFonts w:hint="eastAsia" w:ascii="宋体" w:hAnsi="宋体" w:cs="宋体"/>
          <w:szCs w:val="21"/>
        </w:rPr>
        <w:t>履约保证金</w:t>
      </w:r>
    </w:p>
    <w:p w14:paraId="2D6C6844">
      <w:pPr>
        <w:spacing w:line="520" w:lineRule="exact"/>
        <w:ind w:firstLine="420" w:firstLineChars="200"/>
        <w:rPr>
          <w:rFonts w:hint="eastAsia" w:ascii="宋体" w:hAnsi="宋体" w:cs="宋体"/>
          <w:szCs w:val="21"/>
        </w:rPr>
      </w:pPr>
      <w:r>
        <w:rPr>
          <w:rFonts w:hint="eastAsia" w:ascii="宋体" w:hAnsi="宋体" w:cs="宋体"/>
          <w:szCs w:val="21"/>
        </w:rPr>
        <w:t>（</w:t>
      </w:r>
      <w:r>
        <w:rPr>
          <w:rFonts w:hint="eastAsia" w:ascii="宋体" w:hAnsi="宋体" w:cs="宋体"/>
          <w:szCs w:val="21"/>
          <w:lang w:val="en-US" w:eastAsia="zh-CN"/>
        </w:rPr>
        <w:t>需求方</w:t>
      </w:r>
      <w:r>
        <w:rPr>
          <w:rFonts w:hint="eastAsia" w:ascii="宋体" w:hAnsi="宋体" w:cs="宋体"/>
          <w:szCs w:val="21"/>
        </w:rPr>
        <w:t>名称）：</w:t>
      </w:r>
    </w:p>
    <w:p w14:paraId="260FD2B8">
      <w:pPr>
        <w:spacing w:line="520" w:lineRule="exact"/>
        <w:ind w:firstLine="630" w:firstLineChars="300"/>
        <w:rPr>
          <w:rFonts w:hint="eastAsia" w:ascii="宋体" w:hAnsi="宋体" w:cs="宋体"/>
          <w:szCs w:val="21"/>
        </w:rPr>
      </w:pPr>
      <w:r>
        <w:rPr>
          <w:rFonts w:hint="eastAsia" w:ascii="宋体" w:hAnsi="宋体" w:cs="宋体"/>
          <w:szCs w:val="21"/>
        </w:rPr>
        <w:t>鉴于</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szCs w:val="21"/>
          <w:lang w:val="en-US" w:eastAsia="zh-CN"/>
        </w:rPr>
        <w:t>买方</w:t>
      </w:r>
      <w:r>
        <w:rPr>
          <w:rFonts w:hint="eastAsia" w:ascii="宋体" w:hAnsi="宋体" w:cs="宋体"/>
          <w:szCs w:val="21"/>
        </w:rPr>
        <w:t>名称）接受</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w:t>
      </w:r>
      <w:r>
        <w:rPr>
          <w:rFonts w:hint="eastAsia" w:ascii="宋体" w:hAnsi="宋体" w:cs="宋体"/>
          <w:color w:val="auto"/>
          <w:szCs w:val="21"/>
          <w:highlight w:val="none"/>
          <w:lang w:val="en-US" w:eastAsia="zh-CN"/>
        </w:rPr>
        <w:t>卖</w:t>
      </w:r>
      <w:r>
        <w:rPr>
          <w:rFonts w:hint="eastAsia" w:ascii="宋体" w:hAnsi="宋体" w:cs="宋体"/>
          <w:szCs w:val="21"/>
          <w:lang w:val="en-US" w:eastAsia="zh-CN"/>
        </w:rPr>
        <w:t>方</w:t>
      </w:r>
      <w:r>
        <w:rPr>
          <w:rFonts w:hint="eastAsia" w:ascii="宋体" w:hAnsi="宋体" w:cs="宋体"/>
          <w:szCs w:val="21"/>
        </w:rPr>
        <w:t>名称）于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lang w:val="en-US" w:eastAsia="zh-CN"/>
        </w:rPr>
        <w:t xml:space="preserve">  </w:t>
      </w:r>
      <w:r>
        <w:rPr>
          <w:rFonts w:hint="eastAsia" w:ascii="宋体" w:hAnsi="宋体" w:cs="宋体"/>
          <w:szCs w:val="21"/>
          <w:lang w:val="en-US" w:eastAsia="zh-CN"/>
        </w:rPr>
        <w:t>月</w:t>
      </w:r>
      <w:r>
        <w:rPr>
          <w:rFonts w:hint="eastAsia" w:ascii="宋体" w:hAnsi="宋体" w:cs="宋体"/>
          <w:szCs w:val="21"/>
          <w:u w:val="single"/>
          <w:lang w:val="en-US" w:eastAsia="zh-CN"/>
        </w:rPr>
        <w:t xml:space="preserve">  </w:t>
      </w:r>
      <w:r>
        <w:rPr>
          <w:rFonts w:hint="eastAsia" w:ascii="宋体" w:hAnsi="宋体" w:cs="宋体"/>
          <w:szCs w:val="21"/>
        </w:rPr>
        <w:t>日参加</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rPr>
        <w:t>（项目名称）的</w:t>
      </w:r>
      <w:r>
        <w:rPr>
          <w:rFonts w:hint="eastAsia" w:ascii="宋体" w:hAnsi="宋体" w:cs="宋体"/>
          <w:szCs w:val="21"/>
          <w:lang w:val="en-US" w:eastAsia="zh-CN"/>
        </w:rPr>
        <w:t>询价活动</w:t>
      </w:r>
      <w:r>
        <w:rPr>
          <w:rFonts w:hint="eastAsia" w:ascii="宋体" w:hAnsi="宋体" w:cs="宋体"/>
          <w:szCs w:val="21"/>
        </w:rPr>
        <w:t>。我方愿意无条件地、不可撤销地就</w:t>
      </w:r>
      <w:r>
        <w:rPr>
          <w:rFonts w:hint="eastAsia" w:ascii="宋体" w:hAnsi="宋体" w:cs="宋体"/>
          <w:color w:val="auto"/>
          <w:szCs w:val="21"/>
          <w:highlight w:val="none"/>
          <w:lang w:val="en-US" w:eastAsia="zh-CN"/>
        </w:rPr>
        <w:t>服务</w:t>
      </w:r>
      <w:r>
        <w:rPr>
          <w:rFonts w:hint="eastAsia" w:ascii="宋体" w:hAnsi="宋体" w:cs="宋体"/>
          <w:szCs w:val="21"/>
        </w:rPr>
        <w:t>方履行与你方订立的合同，向你方提供担保。</w:t>
      </w:r>
    </w:p>
    <w:p w14:paraId="4055CFB5">
      <w:pPr>
        <w:spacing w:line="520" w:lineRule="exact"/>
        <w:ind w:firstLine="420" w:firstLineChars="200"/>
        <w:rPr>
          <w:rFonts w:hint="eastAsia" w:ascii="宋体" w:hAnsi="宋体" w:cs="宋体"/>
          <w:szCs w:val="21"/>
        </w:rPr>
      </w:pPr>
      <w:r>
        <w:rPr>
          <w:rFonts w:hint="eastAsia" w:ascii="宋体" w:hAnsi="宋体" w:cs="宋体"/>
          <w:szCs w:val="21"/>
        </w:rPr>
        <w:t>1.担保金额（大写）：</w:t>
      </w:r>
      <w:r>
        <w:rPr>
          <w:rFonts w:hint="eastAsia" w:ascii="宋体" w:hAnsi="宋体" w:cs="宋体"/>
          <w:szCs w:val="21"/>
          <w:u w:val="single"/>
        </w:rPr>
        <w:t xml:space="preserve">            </w:t>
      </w:r>
      <w:r>
        <w:rPr>
          <w:rFonts w:hint="eastAsia" w:ascii="宋体" w:hAnsi="宋体" w:cs="宋体"/>
          <w:szCs w:val="21"/>
          <w:u w:val="single"/>
          <w:lang w:val="zh-CN"/>
        </w:rPr>
        <w:tab/>
      </w:r>
      <w:r>
        <w:rPr>
          <w:rFonts w:hint="eastAsia" w:ascii="宋体" w:hAnsi="宋体" w:cs="宋体"/>
          <w:szCs w:val="21"/>
          <w:lang w:eastAsia="zh-CN"/>
        </w:rPr>
        <w:t>，（</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u w:val="single"/>
        </w:rPr>
        <w:t xml:space="preserve">          </w:t>
      </w:r>
      <w:r>
        <w:rPr>
          <w:rFonts w:hint="eastAsia" w:ascii="宋体" w:hAnsi="宋体" w:cs="宋体"/>
          <w:szCs w:val="21"/>
          <w:u w:val="single"/>
          <w:lang w:val="zh-CN"/>
        </w:rPr>
        <w:tab/>
      </w:r>
      <w:r>
        <w:rPr>
          <w:rFonts w:hint="eastAsia" w:ascii="宋体" w:hAnsi="宋体" w:cs="宋体"/>
          <w:szCs w:val="21"/>
          <w:lang w:val="zh-CN"/>
        </w:rPr>
        <w:t>。</w:t>
      </w:r>
    </w:p>
    <w:p w14:paraId="7A55F837">
      <w:pPr>
        <w:spacing w:line="520" w:lineRule="exact"/>
        <w:ind w:firstLine="420" w:firstLineChars="200"/>
        <w:rPr>
          <w:rFonts w:hint="eastAsia" w:ascii="宋体" w:hAnsi="宋体" w:cs="宋体"/>
          <w:color w:val="auto"/>
          <w:szCs w:val="21"/>
          <w:highlight w:val="none"/>
          <w:lang w:val="en-US"/>
        </w:rPr>
      </w:pPr>
      <w:r>
        <w:rPr>
          <w:rFonts w:hint="eastAsia" w:ascii="宋体" w:hAnsi="宋体" w:cs="宋体"/>
          <w:color w:val="auto"/>
          <w:szCs w:val="21"/>
          <w:highlight w:val="none"/>
          <w:lang w:val="en-US"/>
        </w:rPr>
        <w:t>2.担保有效期自</w:t>
      </w:r>
      <w:r>
        <w:rPr>
          <w:rFonts w:hint="eastAsia" w:ascii="宋体" w:hAnsi="宋体" w:cs="宋体"/>
          <w:color w:val="auto"/>
          <w:szCs w:val="21"/>
          <w:highlight w:val="none"/>
          <w:lang w:val="en-US" w:eastAsia="zh-CN"/>
        </w:rPr>
        <w:t>买卖方</w:t>
      </w:r>
      <w:r>
        <w:rPr>
          <w:rFonts w:hint="eastAsia" w:ascii="宋体" w:hAnsi="宋体" w:cs="宋体"/>
          <w:color w:val="auto"/>
          <w:szCs w:val="21"/>
          <w:highlight w:val="none"/>
          <w:lang w:val="en-US"/>
        </w:rPr>
        <w:t>与</w:t>
      </w:r>
      <w:r>
        <w:rPr>
          <w:rFonts w:hint="eastAsia" w:ascii="宋体" w:hAnsi="宋体" w:cs="宋体"/>
          <w:color w:val="auto"/>
          <w:szCs w:val="21"/>
          <w:highlight w:val="none"/>
          <w:lang w:val="en-US" w:eastAsia="zh-CN"/>
        </w:rPr>
        <w:t>卖方</w:t>
      </w:r>
      <w:r>
        <w:rPr>
          <w:rFonts w:hint="eastAsia" w:ascii="宋体" w:hAnsi="宋体" w:cs="宋体"/>
          <w:color w:val="auto"/>
          <w:szCs w:val="21"/>
          <w:highlight w:val="none"/>
          <w:lang w:val="en-US"/>
        </w:rPr>
        <w:t>签订的合同生效之日起至最后一批材料到场并经检验合格之日起30日后失效。</w:t>
      </w:r>
    </w:p>
    <w:p w14:paraId="42C3B0CB">
      <w:pPr>
        <w:spacing w:line="520" w:lineRule="exact"/>
        <w:ind w:firstLine="420" w:firstLineChars="200"/>
        <w:rPr>
          <w:rFonts w:hint="eastAsia" w:ascii="宋体" w:hAnsi="宋体" w:cs="宋体"/>
          <w:szCs w:val="21"/>
        </w:rPr>
      </w:pPr>
      <w:r>
        <w:rPr>
          <w:rFonts w:hint="eastAsia" w:ascii="宋体" w:hAnsi="宋体" w:cs="宋体"/>
          <w:szCs w:val="21"/>
        </w:rPr>
        <w:t>3.在本担保有效期内，如果</w:t>
      </w:r>
      <w:r>
        <w:rPr>
          <w:rFonts w:hint="eastAsia" w:ascii="宋体" w:hAnsi="宋体" w:cs="宋体"/>
          <w:color w:val="auto"/>
          <w:szCs w:val="21"/>
          <w:highlight w:val="none"/>
          <w:lang w:val="en-US" w:eastAsia="zh-CN"/>
        </w:rPr>
        <w:t>卖</w:t>
      </w:r>
      <w:r>
        <w:rPr>
          <w:rFonts w:hint="eastAsia" w:ascii="宋体" w:hAnsi="宋体" w:cs="宋体"/>
          <w:szCs w:val="21"/>
        </w:rPr>
        <w:t>方不履行合同约定的义务或其履行不符合合同的约定，我方在收到你方以书面形式提出的在担保金额内的赔偿要求后，在7日内无条件支付。</w:t>
      </w:r>
    </w:p>
    <w:p w14:paraId="50448576">
      <w:pPr>
        <w:spacing w:line="520" w:lineRule="exact"/>
        <w:ind w:firstLine="420" w:firstLineChars="200"/>
        <w:rPr>
          <w:rFonts w:hint="eastAsia" w:ascii="宋体" w:hAnsi="宋体" w:cs="宋体"/>
          <w:szCs w:val="21"/>
        </w:rPr>
      </w:pPr>
      <w:r>
        <w:rPr>
          <w:rFonts w:hint="eastAsia" w:ascii="宋体" w:hAnsi="宋体" w:cs="宋体"/>
          <w:szCs w:val="21"/>
        </w:rPr>
        <w:t>4.</w:t>
      </w:r>
      <w:r>
        <w:rPr>
          <w:rFonts w:hint="eastAsia" w:ascii="宋体" w:hAnsi="宋体" w:cs="宋体"/>
          <w:szCs w:val="21"/>
          <w:lang w:val="en-US" w:eastAsia="zh-CN"/>
        </w:rPr>
        <w:t>买</w:t>
      </w:r>
      <w:r>
        <w:rPr>
          <w:rFonts w:hint="eastAsia" w:ascii="宋体" w:hAnsi="宋体" w:cs="宋体"/>
          <w:szCs w:val="21"/>
        </w:rPr>
        <w:t>方和</w:t>
      </w:r>
      <w:r>
        <w:rPr>
          <w:rFonts w:hint="eastAsia" w:ascii="宋体" w:hAnsi="宋体" w:cs="宋体"/>
          <w:color w:val="auto"/>
          <w:szCs w:val="21"/>
          <w:highlight w:val="none"/>
          <w:lang w:val="en-US" w:eastAsia="zh-CN"/>
        </w:rPr>
        <w:t>卖</w:t>
      </w:r>
      <w:r>
        <w:rPr>
          <w:rFonts w:hint="eastAsia" w:ascii="宋体" w:hAnsi="宋体" w:cs="宋体"/>
          <w:szCs w:val="21"/>
        </w:rPr>
        <w:t>方变更合同时，无论我方是否收到该变更，我方承担本担保规定的义务不变。</w:t>
      </w:r>
    </w:p>
    <w:p w14:paraId="607420C8">
      <w:pPr>
        <w:spacing w:line="520" w:lineRule="exact"/>
        <w:ind w:firstLine="420" w:firstLineChars="200"/>
        <w:rPr>
          <w:rFonts w:hint="eastAsia" w:ascii="宋体" w:hAnsi="宋体" w:cs="宋体"/>
          <w:szCs w:val="21"/>
        </w:rPr>
      </w:pPr>
    </w:p>
    <w:p w14:paraId="322B7126">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center"/>
        <w:textAlignment w:val="auto"/>
        <w:rPr>
          <w:rFonts w:hint="eastAsia" w:ascii="宋体" w:hAnsi="宋体" w:cs="宋体"/>
          <w:szCs w:val="21"/>
          <w:lang w:val="zh-CN"/>
        </w:rPr>
      </w:pPr>
      <w:r>
        <w:rPr>
          <w:rFonts w:hint="eastAsia" w:ascii="宋体" w:hAnsi="宋体" w:cs="宋体"/>
          <w:szCs w:val="21"/>
        </w:rPr>
        <w:t xml:space="preserve">                       担保人名称：</w:t>
      </w:r>
      <w:r>
        <w:rPr>
          <w:rFonts w:hint="eastAsia" w:ascii="宋体" w:hAnsi="宋体" w:cs="宋体"/>
          <w:szCs w:val="21"/>
          <w:u w:val="single"/>
        </w:rPr>
        <w:t xml:space="preserve">                    </w:t>
      </w:r>
      <w:r>
        <w:rPr>
          <w:rFonts w:hint="eastAsia" w:ascii="宋体" w:hAnsi="宋体" w:cs="宋体"/>
          <w:szCs w:val="21"/>
          <w:u w:val="single"/>
          <w:lang w:val="en-US" w:eastAsia="zh-CN"/>
        </w:rPr>
        <w:t xml:space="preserve"> </w:t>
      </w:r>
      <w:r>
        <w:rPr>
          <w:rFonts w:hint="eastAsia" w:ascii="宋体" w:hAnsi="宋体" w:cs="宋体"/>
          <w:szCs w:val="21"/>
          <w:u w:val="single"/>
        </w:rPr>
        <w:t xml:space="preserve">    </w:t>
      </w:r>
      <w:r>
        <w:rPr>
          <w:rFonts w:hint="eastAsia" w:ascii="宋体" w:hAnsi="宋体" w:cs="宋体"/>
          <w:szCs w:val="21"/>
          <w:lang w:val="zh-CN"/>
        </w:rPr>
        <w:t>（盖单位章）</w:t>
      </w:r>
    </w:p>
    <w:p w14:paraId="495E4FA4">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center"/>
        <w:textAlignment w:val="auto"/>
        <w:rPr>
          <w:rFonts w:hint="eastAsia" w:ascii="宋体" w:hAnsi="宋体" w:cs="宋体"/>
          <w:szCs w:val="21"/>
        </w:rPr>
      </w:pPr>
      <w:r>
        <w:rPr>
          <w:rFonts w:hint="eastAsia" w:ascii="宋体" w:hAnsi="宋体" w:cs="宋体"/>
          <w:szCs w:val="21"/>
          <w:lang w:val="en-US" w:eastAsia="zh-CN"/>
        </w:rPr>
        <w:t xml:space="preserve">                      </w:t>
      </w:r>
      <w:r>
        <w:rPr>
          <w:rFonts w:hint="eastAsia" w:ascii="宋体" w:hAnsi="宋体" w:cs="宋体"/>
          <w:szCs w:val="21"/>
        </w:rPr>
        <w:t xml:space="preserve"> </w:t>
      </w:r>
      <w:r>
        <w:rPr>
          <w:rFonts w:hint="eastAsia" w:ascii="宋体" w:hAnsi="宋体" w:cs="宋体"/>
          <w:color w:val="auto"/>
          <w:szCs w:val="21"/>
        </w:rPr>
        <w:t>法定代表人或</w:t>
      </w:r>
      <w:r>
        <w:rPr>
          <w:rFonts w:hint="eastAsia" w:ascii="宋体" w:hAnsi="宋体" w:cs="宋体"/>
          <w:szCs w:val="21"/>
        </w:rPr>
        <w:t>其委托代理人：</w:t>
      </w:r>
      <w:r>
        <w:rPr>
          <w:rFonts w:hint="eastAsia" w:ascii="宋体" w:hAnsi="宋体" w:cs="宋体"/>
          <w:szCs w:val="21"/>
          <w:u w:val="single"/>
        </w:rPr>
        <w:t xml:space="preserve">              </w:t>
      </w:r>
      <w:r>
        <w:rPr>
          <w:rFonts w:hint="eastAsia" w:ascii="宋体" w:hAnsi="宋体" w:cs="宋体"/>
          <w:szCs w:val="21"/>
          <w:lang w:val="zh-CN"/>
        </w:rPr>
        <w:t>（签字）</w:t>
      </w:r>
    </w:p>
    <w:p w14:paraId="571B2C73">
      <w:pPr>
        <w:keepNext w:val="0"/>
        <w:keepLines w:val="0"/>
        <w:pageBreakBefore w:val="0"/>
        <w:widowControl w:val="0"/>
        <w:kinsoku/>
        <w:wordWrap/>
        <w:overflowPunct/>
        <w:topLinePunct w:val="0"/>
        <w:autoSpaceDE/>
        <w:autoSpaceDN/>
        <w:bidi w:val="0"/>
        <w:adjustRightInd/>
        <w:snapToGrid/>
        <w:spacing w:line="540" w:lineRule="exact"/>
        <w:ind w:firstLine="2940" w:firstLineChars="1400"/>
        <w:textAlignment w:val="auto"/>
        <w:rPr>
          <w:rFonts w:hint="eastAsia" w:ascii="宋体" w:hAnsi="宋体" w:cs="宋体"/>
          <w:szCs w:val="21"/>
        </w:rPr>
      </w:pPr>
      <w:r>
        <w:rPr>
          <w:rFonts w:hint="eastAsia" w:ascii="宋体" w:hAnsi="宋体" w:cs="宋体"/>
          <w:szCs w:val="21"/>
        </w:rPr>
        <w:t>地</w:t>
      </w:r>
      <w:r>
        <w:rPr>
          <w:rFonts w:hint="eastAsia" w:ascii="宋体" w:hAnsi="宋体" w:cs="宋体"/>
          <w:szCs w:val="21"/>
        </w:rPr>
        <w:tab/>
      </w:r>
      <w:r>
        <w:rPr>
          <w:rFonts w:hint="eastAsia" w:ascii="宋体" w:hAnsi="宋体" w:cs="宋体"/>
          <w:szCs w:val="21"/>
        </w:rPr>
        <w:t xml:space="preserve">  址：</w:t>
      </w:r>
    </w:p>
    <w:p w14:paraId="31FAE795">
      <w:pPr>
        <w:keepNext w:val="0"/>
        <w:keepLines w:val="0"/>
        <w:pageBreakBefore w:val="0"/>
        <w:widowControl w:val="0"/>
        <w:kinsoku/>
        <w:wordWrap/>
        <w:overflowPunct/>
        <w:topLinePunct w:val="0"/>
        <w:autoSpaceDE/>
        <w:autoSpaceDN/>
        <w:bidi w:val="0"/>
        <w:adjustRightInd/>
        <w:snapToGrid/>
        <w:spacing w:line="540" w:lineRule="exact"/>
        <w:ind w:firstLine="2940" w:firstLineChars="1400"/>
        <w:textAlignment w:val="auto"/>
        <w:rPr>
          <w:rFonts w:hint="eastAsia" w:ascii="宋体" w:hAnsi="宋体" w:cs="宋体"/>
          <w:szCs w:val="21"/>
        </w:rPr>
      </w:pPr>
      <w:r>
        <w:rPr>
          <w:rFonts w:hint="eastAsia" w:ascii="宋体" w:hAnsi="宋体" w:cs="宋体"/>
          <w:szCs w:val="21"/>
        </w:rPr>
        <w:t>邮政编码：</w:t>
      </w:r>
    </w:p>
    <w:p w14:paraId="2BFE0FF4">
      <w:pPr>
        <w:keepNext w:val="0"/>
        <w:keepLines w:val="0"/>
        <w:pageBreakBefore w:val="0"/>
        <w:widowControl w:val="0"/>
        <w:kinsoku/>
        <w:wordWrap/>
        <w:overflowPunct/>
        <w:topLinePunct w:val="0"/>
        <w:autoSpaceDE/>
        <w:autoSpaceDN/>
        <w:bidi w:val="0"/>
        <w:adjustRightInd/>
        <w:snapToGrid/>
        <w:spacing w:line="540" w:lineRule="exact"/>
        <w:ind w:firstLine="2940" w:firstLineChars="1400"/>
        <w:textAlignment w:val="auto"/>
        <w:rPr>
          <w:rFonts w:hint="eastAsia" w:ascii="宋体" w:hAnsi="宋体" w:cs="宋体"/>
          <w:szCs w:val="21"/>
        </w:rPr>
      </w:pPr>
      <w:r>
        <w:rPr>
          <w:rFonts w:hint="eastAsia" w:ascii="宋体" w:hAnsi="宋体" w:cs="宋体"/>
          <w:szCs w:val="21"/>
        </w:rPr>
        <w:t>电</w:t>
      </w:r>
      <w:r>
        <w:rPr>
          <w:rFonts w:hint="eastAsia" w:ascii="宋体" w:hAnsi="宋体" w:cs="宋体"/>
          <w:szCs w:val="21"/>
        </w:rPr>
        <w:tab/>
      </w:r>
      <w:r>
        <w:rPr>
          <w:rFonts w:hint="eastAsia" w:ascii="宋体" w:hAnsi="宋体" w:cs="宋体"/>
          <w:szCs w:val="21"/>
        </w:rPr>
        <w:t xml:space="preserve">  话：</w:t>
      </w:r>
    </w:p>
    <w:p w14:paraId="0D3641E6">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center"/>
        <w:textAlignment w:val="auto"/>
        <w:rPr>
          <w:rFonts w:hint="eastAsia" w:ascii="宋体" w:hAnsi="宋体" w:cs="宋体"/>
          <w:szCs w:val="21"/>
        </w:rPr>
      </w:pPr>
      <w:r>
        <w:rPr>
          <w:rFonts w:hint="eastAsia" w:ascii="宋体" w:hAnsi="宋体" w:cs="宋体"/>
          <w:szCs w:val="21"/>
        </w:rPr>
        <w:t xml:space="preserve">                                  年  </w:t>
      </w:r>
      <w:r>
        <w:rPr>
          <w:rFonts w:hint="eastAsia" w:ascii="宋体" w:hAnsi="宋体" w:cs="宋体"/>
          <w:szCs w:val="21"/>
          <w:lang w:val="en-US" w:eastAsia="zh-CN"/>
        </w:rPr>
        <w:t xml:space="preserve"> </w:t>
      </w:r>
      <w:r>
        <w:rPr>
          <w:rFonts w:hint="eastAsia" w:ascii="宋体" w:hAnsi="宋体" w:cs="宋体"/>
          <w:szCs w:val="21"/>
        </w:rPr>
        <w:t xml:space="preserve">月 </w:t>
      </w:r>
      <w:r>
        <w:rPr>
          <w:rFonts w:hint="eastAsia" w:ascii="宋体" w:hAnsi="宋体" w:cs="宋体"/>
          <w:szCs w:val="21"/>
          <w:lang w:val="en-US" w:eastAsia="zh-CN"/>
        </w:rPr>
        <w:t xml:space="preserve"> </w:t>
      </w:r>
      <w:r>
        <w:rPr>
          <w:rFonts w:hint="eastAsia" w:ascii="宋体" w:hAnsi="宋体" w:cs="宋体"/>
          <w:szCs w:val="21"/>
        </w:rPr>
        <w:t xml:space="preserve"> 日</w:t>
      </w:r>
    </w:p>
    <w:p w14:paraId="3994992E">
      <w:pPr>
        <w:pStyle w:val="3"/>
        <w:adjustRightInd/>
        <w:spacing w:after="0" w:line="360" w:lineRule="auto"/>
        <w:ind w:right="63"/>
        <w:jc w:val="left"/>
        <w:textAlignment w:val="auto"/>
        <w:rPr>
          <w:rFonts w:hint="eastAsia" w:ascii="宋体" w:hAnsi="宋体" w:cs="宋体"/>
          <w:sz w:val="21"/>
          <w:szCs w:val="21"/>
        </w:rPr>
      </w:pPr>
    </w:p>
    <w:p w14:paraId="051BB3EC">
      <w:pPr>
        <w:rPr>
          <w:rFonts w:hint="eastAsia"/>
        </w:rPr>
      </w:pPr>
    </w:p>
    <w:p w14:paraId="012B0358">
      <w:pPr>
        <w:pStyle w:val="3"/>
        <w:adjustRightInd/>
        <w:spacing w:after="0" w:line="360" w:lineRule="auto"/>
        <w:ind w:left="63" w:right="63"/>
        <w:jc w:val="left"/>
        <w:textAlignment w:val="auto"/>
        <w:rPr>
          <w:rFonts w:hint="eastAsia" w:ascii="宋体" w:hAnsi="宋体" w:cs="宋体"/>
          <w:sz w:val="21"/>
          <w:szCs w:val="21"/>
        </w:rPr>
      </w:pPr>
      <w:r>
        <w:rPr>
          <w:rFonts w:hint="eastAsia" w:ascii="宋体" w:hAnsi="宋体" w:cs="宋体"/>
          <w:sz w:val="21"/>
          <w:szCs w:val="21"/>
        </w:rPr>
        <w:t>注：1.若采用担保人自有格式，其提交的保出内容不得作出降低担保效力的实质性修改，包括但不限于对担保金额、担保范围、担保期限、担保内容作出实质性修改。</w:t>
      </w:r>
    </w:p>
    <w:p w14:paraId="1B7D42BB">
      <w:pPr>
        <w:pStyle w:val="4"/>
        <w:numPr>
          <w:ilvl w:val="0"/>
          <w:numId w:val="0"/>
        </w:numPr>
        <w:tabs>
          <w:tab w:val="left" w:pos="0"/>
        </w:tabs>
        <w:spacing w:before="0" w:beforeLines="0" w:after="0" w:afterLines="0" w:line="360" w:lineRule="auto"/>
        <w:ind w:leftChars="0" w:firstLine="420" w:firstLineChars="20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2.保函中担保有效期若为具体的日期，担保有效期应延长至合同供货期限结束后6个月。</w:t>
      </w:r>
    </w:p>
    <w:p w14:paraId="14EDCE0E">
      <w:pPr>
        <w:pStyle w:val="3"/>
        <w:ind w:firstLine="420" w:firstLineChars="200"/>
      </w:pPr>
      <w:r>
        <w:rPr>
          <w:rFonts w:hint="eastAsia" w:ascii="宋体" w:hAnsi="宋体" w:eastAsia="宋体" w:cs="宋体"/>
          <w:kern w:val="2"/>
          <w:sz w:val="21"/>
          <w:szCs w:val="21"/>
          <w:lang w:val="en-US" w:eastAsia="zh-CN" w:bidi="ar-SA"/>
        </w:rPr>
        <w:t xml:space="preserve">3.采用银行保函的应提供查询码或可供查询的证明路径。    </w:t>
      </w:r>
    </w:p>
    <w:sectPr>
      <w:footerReference r:id="rId10"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F5A8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926A7">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0C78A">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5ED9B">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EFC4E">
    <w:pPr>
      <w:pStyle w:val="5"/>
    </w:pPr>
    <w:bookmarkStart w:id="2" w:name="_GoBack"/>
  </w:p>
  <w:bookmarkEnd w:id="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84F3D">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B2CFB">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01F64">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16E392"/>
    <w:multiLevelType w:val="singleLevel"/>
    <w:tmpl w:val="5716E39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76FB3"/>
    <w:rsid w:val="130A6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rFonts w:ascii="Calibri" w:hAnsi="Calibri" w:cs="Calibri"/>
      <w:szCs w:val="21"/>
    </w:rPr>
  </w:style>
  <w:style w:type="paragraph" w:customStyle="1" w:styleId="4">
    <w:name w:val="附件标题-1"/>
    <w:basedOn w:val="1"/>
    <w:next w:val="1"/>
    <w:qFormat/>
    <w:uiPriority w:val="0"/>
    <w:pPr>
      <w:spacing w:before="156" w:beforeLines="50" w:after="156" w:afterLines="50"/>
      <w:jc w:val="center"/>
    </w:pPr>
    <w:rPr>
      <w:rFonts w:eastAsia="黑体"/>
      <w:sz w:val="32"/>
    </w:rPr>
  </w:style>
  <w:style w:type="paragraph" w:styleId="5">
    <w:name w:val="footer"/>
    <w:basedOn w:val="1"/>
    <w:next w:val="6"/>
    <w:qFormat/>
    <w:uiPriority w:val="0"/>
    <w:pPr>
      <w:tabs>
        <w:tab w:val="center" w:pos="4153"/>
        <w:tab w:val="right" w:pos="8306"/>
      </w:tabs>
      <w:snapToGrid w:val="0"/>
      <w:jc w:val="left"/>
    </w:pPr>
    <w:rPr>
      <w:sz w:val="18"/>
    </w:rPr>
  </w:style>
  <w:style w:type="paragraph" w:styleId="6">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网格型1"/>
    <w:basedOn w:val="8"/>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2026-07-13T06:46:04Z</dcterms:created>
  <dc:creator>Administrator</dc:creator>
  <cp:lastModifiedBy>风舞</cp:lastModifiedBy>
  <dcterms:modified xsi:type="dcterms:W3CDTF">2026-07-13T06:46:34Z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eyJoZGlkIjoiYWQ5OTFmODM5NWViYjEzMTNhZTMxZTNkNmUwZjFmNmIiLCJ1c2VySWQiOiI1MDgzODg4ODYifQ==</vt:lpwstr>
  </property>
  <property fmtid="{D5CDD505-2E9C-101B-9397-08002B2CF9AE}" pid="4" name="ICV">
    <vt:lpwstr>126055F6E7154168AFFBA00879CE6201_12</vt:lpwstr>
  </property>
</Properties>
</file>