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24D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附件1</w:t>
      </w:r>
    </w:p>
    <w:p w14:paraId="7DE58B5F">
      <w:pPr>
        <w:autoSpaceDE w:val="0"/>
        <w:autoSpaceDN w:val="0"/>
        <w:adjustRightInd w:val="0"/>
        <w:spacing w:line="860" w:lineRule="exact"/>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同城大道龙滩河大桥及引道建设工程勘察设计文件咨询审查服务采购（第二次）询价</w:t>
      </w:r>
    </w:p>
    <w:p w14:paraId="1F8B69D7">
      <w:pPr>
        <w:autoSpaceDE w:val="0"/>
        <w:autoSpaceDN w:val="0"/>
        <w:adjustRightInd w:val="0"/>
        <w:spacing w:line="860" w:lineRule="exact"/>
        <w:jc w:val="center"/>
        <w:rPr>
          <w:rFonts w:ascii="宋体" w:hAnsi="宋体" w:cs="宋体"/>
          <w:b/>
          <w:sz w:val="96"/>
          <w:szCs w:val="96"/>
        </w:rPr>
      </w:pPr>
    </w:p>
    <w:p w14:paraId="6BC7578E">
      <w:pPr>
        <w:autoSpaceDE w:val="0"/>
        <w:autoSpaceDN w:val="0"/>
        <w:adjustRightInd w:val="0"/>
        <w:jc w:val="center"/>
        <w:rPr>
          <w:rFonts w:hint="eastAsia" w:ascii="宋体" w:hAnsi="宋体" w:cs="宋体"/>
          <w:b/>
          <w:sz w:val="72"/>
          <w:szCs w:val="72"/>
        </w:rPr>
      </w:pPr>
    </w:p>
    <w:p w14:paraId="5FC6DBDF">
      <w:pPr>
        <w:autoSpaceDE w:val="0"/>
        <w:autoSpaceDN w:val="0"/>
        <w:adjustRightInd w:val="0"/>
        <w:jc w:val="center"/>
        <w:rPr>
          <w:rFonts w:ascii="宋体" w:hAnsi="宋体" w:cs="宋体"/>
          <w:b/>
          <w:sz w:val="72"/>
          <w:szCs w:val="72"/>
        </w:rPr>
      </w:pPr>
      <w:r>
        <w:rPr>
          <w:rFonts w:hint="eastAsia" w:ascii="宋体" w:hAnsi="宋体" w:cs="宋体"/>
          <w:b/>
          <w:sz w:val="52"/>
          <w:szCs w:val="52"/>
          <w:lang w:val="en-US" w:eastAsia="zh-CN"/>
        </w:rPr>
        <w:t>报价</w:t>
      </w:r>
      <w:r>
        <w:rPr>
          <w:rFonts w:hint="eastAsia" w:ascii="宋体" w:hAnsi="宋体" w:cs="宋体"/>
          <w:b/>
          <w:sz w:val="52"/>
          <w:szCs w:val="52"/>
        </w:rPr>
        <w:t>文件</w:t>
      </w:r>
    </w:p>
    <w:p w14:paraId="64095E78">
      <w:pPr>
        <w:spacing w:line="600" w:lineRule="exact"/>
        <w:ind w:left="1" w:firstLine="576"/>
        <w:jc w:val="center"/>
        <w:rPr>
          <w:rFonts w:ascii="仿宋_GB2312" w:hAnsi="仿宋_GB2312" w:eastAsia="仿宋_GB2312" w:cs="仿宋_GB2312"/>
          <w:sz w:val="28"/>
          <w:szCs w:val="28"/>
        </w:rPr>
      </w:pPr>
    </w:p>
    <w:p w14:paraId="526234AF">
      <w:pPr>
        <w:spacing w:line="600" w:lineRule="exact"/>
        <w:ind w:left="1" w:firstLine="576"/>
        <w:jc w:val="center"/>
        <w:rPr>
          <w:rFonts w:ascii="仿宋_GB2312" w:hAnsi="仿宋_GB2312" w:eastAsia="仿宋_GB2312" w:cs="仿宋_GB2312"/>
          <w:sz w:val="28"/>
          <w:szCs w:val="28"/>
        </w:rPr>
      </w:pPr>
    </w:p>
    <w:p w14:paraId="10A68C7E">
      <w:pPr>
        <w:spacing w:line="600" w:lineRule="exact"/>
        <w:ind w:left="1" w:firstLine="576"/>
        <w:jc w:val="center"/>
        <w:rPr>
          <w:rFonts w:ascii="仿宋_GB2312" w:hAnsi="仿宋_GB2312" w:eastAsia="仿宋_GB2312" w:cs="仿宋_GB2312"/>
          <w:sz w:val="28"/>
          <w:szCs w:val="28"/>
        </w:rPr>
      </w:pPr>
    </w:p>
    <w:p w14:paraId="38851BEC">
      <w:pPr>
        <w:pStyle w:val="5"/>
      </w:pPr>
    </w:p>
    <w:p w14:paraId="62EF409B">
      <w:pPr>
        <w:pStyle w:val="13"/>
      </w:pPr>
    </w:p>
    <w:p w14:paraId="200821BB"/>
    <w:p w14:paraId="65CA1E2C">
      <w:pPr>
        <w:pStyle w:val="5"/>
      </w:pPr>
    </w:p>
    <w:p w14:paraId="028D4F0B"/>
    <w:p w14:paraId="191D555F">
      <w:pPr>
        <w:spacing w:line="600" w:lineRule="exact"/>
        <w:ind w:left="1" w:firstLine="576"/>
        <w:jc w:val="center"/>
        <w:rPr>
          <w:rFonts w:ascii="仿宋_GB2312" w:hAnsi="仿宋_GB2312" w:eastAsia="仿宋_GB2312" w:cs="仿宋_GB2312"/>
          <w:sz w:val="28"/>
          <w:szCs w:val="28"/>
        </w:rPr>
      </w:pPr>
    </w:p>
    <w:p w14:paraId="32B9FA81">
      <w:pPr>
        <w:spacing w:line="600" w:lineRule="exact"/>
        <w:ind w:firstLine="630" w:firstLineChars="225"/>
        <w:rPr>
          <w:rFonts w:ascii="仿宋" w:hAnsi="仿宋" w:eastAsia="仿宋" w:cs="仿宋"/>
          <w:sz w:val="28"/>
          <w:szCs w:val="28"/>
          <w:u w:val="single"/>
        </w:rPr>
      </w:pPr>
      <w:r>
        <w:rPr>
          <w:rFonts w:hint="eastAsia" w:ascii="仿宋" w:hAnsi="仿宋" w:eastAsia="仿宋" w:cs="仿宋"/>
          <w:sz w:val="28"/>
          <w:szCs w:val="28"/>
          <w:lang w:val="en-US" w:eastAsia="zh-CN"/>
        </w:rPr>
        <w:t>报</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价</w:t>
      </w:r>
      <w:r>
        <w:rPr>
          <w:rFonts w:hint="eastAsia" w:ascii="仿宋" w:hAnsi="仿宋" w:eastAsia="仿宋" w:cs="仿宋"/>
          <w:sz w:val="28"/>
          <w:szCs w:val="28"/>
        </w:rPr>
        <w:t xml:space="preserve">   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（盖章）</w:t>
      </w:r>
    </w:p>
    <w:p w14:paraId="715AAC9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p>
    <w:p w14:paraId="755C53A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电 话：</w:t>
      </w:r>
      <w:r>
        <w:rPr>
          <w:rFonts w:hint="eastAsia" w:ascii="仿宋" w:hAnsi="仿宋" w:eastAsia="仿宋" w:cs="仿宋"/>
          <w:sz w:val="28"/>
          <w:szCs w:val="28"/>
          <w:u w:val="single"/>
        </w:rPr>
        <w:t xml:space="preserve">                              </w:t>
      </w:r>
    </w:p>
    <w:p w14:paraId="5207D48D">
      <w:pPr>
        <w:spacing w:line="600" w:lineRule="exact"/>
        <w:rPr>
          <w:rFonts w:ascii="仿宋" w:hAnsi="仿宋" w:eastAsia="仿宋" w:cs="仿宋"/>
          <w:sz w:val="28"/>
          <w:szCs w:val="28"/>
          <w:u w:val="single"/>
        </w:rPr>
      </w:pPr>
    </w:p>
    <w:p w14:paraId="62948DFB">
      <w:pPr>
        <w:widowControl/>
        <w:spacing w:line="6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 xml:space="preserve">  年    月    </w:t>
      </w:r>
      <w:bookmarkStart w:id="0" w:name="OLE_LINK20"/>
      <w:bookmarkStart w:id="1" w:name="_Toc237060430"/>
      <w:r>
        <w:rPr>
          <w:rFonts w:hint="eastAsia" w:ascii="仿宋" w:hAnsi="仿宋" w:eastAsia="仿宋" w:cs="仿宋"/>
          <w:sz w:val="28"/>
          <w:szCs w:val="28"/>
          <w:lang w:val="en-US" w:eastAsia="zh-CN"/>
        </w:rPr>
        <w:t>日</w:t>
      </w:r>
      <w:bookmarkEnd w:id="0"/>
      <w:bookmarkEnd w:id="1"/>
    </w:p>
    <w:p w14:paraId="5B58552C">
      <w:pPr>
        <w:pStyle w:val="13"/>
        <w:jc w:val="both"/>
        <w:rPr>
          <w:rFonts w:hint="eastAsia" w:ascii="仿宋" w:hAnsi="仿宋" w:eastAsia="仿宋" w:cs="仿宋"/>
          <w:sz w:val="28"/>
          <w:szCs w:val="28"/>
          <w:lang w:val="en-US" w:eastAsia="zh-CN"/>
        </w:rPr>
      </w:pPr>
    </w:p>
    <w:p w14:paraId="215E6AC4">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14:paraId="0FE433FC">
      <w:pPr>
        <w:autoSpaceDE w:val="0"/>
        <w:spacing w:line="480" w:lineRule="exact"/>
        <w:ind w:firstLine="640" w:firstLineChars="200"/>
        <w:rPr>
          <w:rFonts w:ascii="仿宋" w:hAnsi="仿宋" w:eastAsia="仿宋" w:cs="仿宋"/>
          <w:sz w:val="32"/>
          <w:szCs w:val="32"/>
        </w:rPr>
      </w:pPr>
    </w:p>
    <w:p w14:paraId="1F858735">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法定代表人身份证明……………………………………………（）</w:t>
      </w:r>
    </w:p>
    <w:p w14:paraId="60AC7E7D">
      <w:pPr>
        <w:spacing w:line="500" w:lineRule="exact"/>
        <w:rPr>
          <w:rFonts w:hint="eastAsia" w:ascii="仿宋" w:hAnsi="仿宋" w:eastAsia="仿宋" w:cs="仿宋"/>
          <w:sz w:val="28"/>
          <w:szCs w:val="28"/>
        </w:rPr>
      </w:pPr>
      <w:r>
        <w:rPr>
          <w:rFonts w:hint="eastAsia" w:ascii="仿宋" w:hAnsi="仿宋" w:eastAsia="仿宋" w:cs="仿宋"/>
          <w:sz w:val="28"/>
          <w:szCs w:val="28"/>
        </w:rPr>
        <w:t>一、授权委托书………………………………………………………（）</w:t>
      </w:r>
    </w:p>
    <w:p w14:paraId="315DA15F">
      <w:pPr>
        <w:numPr>
          <w:ilvl w:val="255"/>
          <w:numId w:val="0"/>
        </w:numPr>
        <w:tabs>
          <w:tab w:val="left" w:pos="0"/>
        </w:tabs>
        <w:spacing w:line="600" w:lineRule="exact"/>
        <w:jc w:val="left"/>
        <w:rPr>
          <w:rFonts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、报价</w:t>
      </w:r>
      <w:r>
        <w:rPr>
          <w:rFonts w:hint="eastAsia" w:ascii="仿宋" w:hAnsi="仿宋" w:eastAsia="仿宋" w:cs="仿宋"/>
          <w:sz w:val="28"/>
          <w:szCs w:val="28"/>
          <w:lang w:val="en-US" w:eastAsia="zh-CN"/>
        </w:rPr>
        <w:t>表</w:t>
      </w: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相关资质证明材料………………………………………………（）</w:t>
      </w:r>
    </w:p>
    <w:p w14:paraId="3E51AB49">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val="en-US" w:eastAsia="zh-CN"/>
        </w:rPr>
        <w:t>业绩证明材</w:t>
      </w:r>
      <w:r>
        <w:rPr>
          <w:rFonts w:hint="eastAsia" w:ascii="仿宋" w:hAnsi="仿宋" w:eastAsia="仿宋" w:cs="仿宋"/>
          <w:sz w:val="28"/>
          <w:szCs w:val="28"/>
        </w:rPr>
        <w:t>料……………………………………………………（）</w:t>
      </w:r>
    </w:p>
    <w:p w14:paraId="4190D44D">
      <w:pPr>
        <w:spacing w:line="500" w:lineRule="exact"/>
        <w:rPr>
          <w:rFonts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、承诺函……………………………………………………………（）</w:t>
      </w:r>
    </w:p>
    <w:p w14:paraId="22898042">
      <w:pPr>
        <w:pStyle w:val="5"/>
        <w:rPr>
          <w:rFonts w:hint="default"/>
          <w:lang w:val="en-US" w:eastAsia="zh-CN"/>
        </w:rPr>
      </w:pPr>
    </w:p>
    <w:p w14:paraId="4517EC1F">
      <w:pPr>
        <w:pStyle w:val="13"/>
        <w:rPr>
          <w:rFonts w:hint="default"/>
          <w:lang w:val="en-US" w:eastAsia="zh-CN"/>
        </w:rPr>
      </w:pPr>
    </w:p>
    <w:p w14:paraId="59EC74CA">
      <w:pPr>
        <w:rPr>
          <w:rFonts w:hint="default"/>
          <w:lang w:val="en-US" w:eastAsia="zh-CN"/>
        </w:rPr>
      </w:pPr>
    </w:p>
    <w:p w14:paraId="3415B8DD">
      <w:pPr>
        <w:pStyle w:val="5"/>
        <w:rPr>
          <w:rFonts w:hint="default"/>
          <w:lang w:val="en-US" w:eastAsia="zh-CN"/>
        </w:rPr>
      </w:pPr>
    </w:p>
    <w:p w14:paraId="6BA5C2C6">
      <w:pPr>
        <w:pStyle w:val="13"/>
        <w:rPr>
          <w:rFonts w:hint="default"/>
          <w:lang w:val="en-US" w:eastAsia="zh-CN"/>
        </w:rPr>
      </w:pPr>
    </w:p>
    <w:p w14:paraId="50095EA7">
      <w:pPr>
        <w:rPr>
          <w:rFonts w:hint="default"/>
          <w:lang w:val="en-US" w:eastAsia="zh-CN"/>
        </w:rPr>
      </w:pPr>
    </w:p>
    <w:p w14:paraId="4CB27365">
      <w:pPr>
        <w:pStyle w:val="5"/>
        <w:rPr>
          <w:rFonts w:hint="default"/>
          <w:lang w:val="en-US" w:eastAsia="zh-CN"/>
        </w:rPr>
      </w:pPr>
    </w:p>
    <w:p w14:paraId="33BB2726">
      <w:pPr>
        <w:rPr>
          <w:rFonts w:hint="default"/>
          <w:lang w:val="en-US" w:eastAsia="zh-CN"/>
        </w:rPr>
      </w:pPr>
    </w:p>
    <w:p w14:paraId="2CFF96FA">
      <w:pPr>
        <w:pStyle w:val="13"/>
        <w:rPr>
          <w:rFonts w:hint="default"/>
          <w:lang w:val="en-US" w:eastAsia="zh-CN"/>
        </w:rPr>
      </w:pPr>
    </w:p>
    <w:p w14:paraId="2DA35612">
      <w:pPr>
        <w:rPr>
          <w:rFonts w:hint="default"/>
          <w:lang w:val="en-US" w:eastAsia="zh-CN"/>
        </w:rPr>
      </w:pPr>
    </w:p>
    <w:p w14:paraId="206BC4EC">
      <w:pPr>
        <w:rPr>
          <w:rFonts w:hint="default"/>
          <w:lang w:val="en-US" w:eastAsia="zh-CN"/>
        </w:rPr>
      </w:pPr>
    </w:p>
    <w:p w14:paraId="6C3F231D">
      <w:pPr>
        <w:autoSpaceDE w:val="0"/>
        <w:spacing w:line="440" w:lineRule="exact"/>
        <w:rPr>
          <w:rFonts w:ascii="仿宋" w:hAnsi="仿宋" w:eastAsia="仿宋" w:cs="仿宋"/>
          <w:sz w:val="24"/>
          <w:szCs w:val="24"/>
          <w:highlight w:val="none"/>
        </w:rPr>
      </w:pPr>
      <w:r>
        <w:rPr>
          <w:rFonts w:hint="eastAsia" w:ascii="仿宋" w:hAnsi="仿宋" w:eastAsia="仿宋" w:cs="仿宋"/>
          <w:sz w:val="24"/>
        </w:rPr>
        <w:t>注：①如</w:t>
      </w:r>
      <w:r>
        <w:rPr>
          <w:rFonts w:hint="eastAsia" w:ascii="仿宋" w:hAnsi="仿宋" w:eastAsia="仿宋" w:cs="仿宋"/>
          <w:sz w:val="24"/>
          <w:lang w:val="en-US" w:eastAsia="zh-CN"/>
        </w:rPr>
        <w:t>报价</w:t>
      </w:r>
      <w:r>
        <w:rPr>
          <w:rFonts w:hint="eastAsia" w:ascii="仿宋" w:hAnsi="仿宋" w:eastAsia="仿宋" w:cs="仿宋"/>
          <w:sz w:val="24"/>
        </w:rPr>
        <w:t>人由法定代表人参加</w:t>
      </w:r>
      <w:r>
        <w:rPr>
          <w:rFonts w:hint="eastAsia" w:ascii="仿宋" w:hAnsi="仿宋" w:eastAsia="仿宋" w:cs="仿宋"/>
          <w:sz w:val="24"/>
          <w:lang w:val="en-US" w:eastAsia="zh-CN"/>
        </w:rPr>
        <w:t>报价</w:t>
      </w:r>
      <w:r>
        <w:rPr>
          <w:rFonts w:hint="eastAsia" w:ascii="仿宋" w:hAnsi="仿宋" w:eastAsia="仿宋" w:cs="仿宋"/>
          <w:sz w:val="24"/>
        </w:rPr>
        <w:t>，则不提供“一、授权委托书”。</w:t>
      </w:r>
      <w:r>
        <w:rPr>
          <w:rFonts w:hint="eastAsia" w:ascii="仿宋" w:hAnsi="仿宋" w:eastAsia="仿宋" w:cs="仿宋"/>
          <w:sz w:val="24"/>
          <w:lang w:val="en-US" w:eastAsia="zh-CN"/>
        </w:rPr>
        <w:t>报价</w:t>
      </w:r>
      <w:r>
        <w:rPr>
          <w:rFonts w:hint="eastAsia" w:ascii="仿宋" w:hAnsi="仿宋" w:eastAsia="仿宋" w:cs="仿宋"/>
          <w:sz w:val="24"/>
          <w:szCs w:val="24"/>
          <w:highlight w:val="none"/>
        </w:rPr>
        <w:t>人在编制目录时可删减本项目未明确要求提供的相关目录号。</w:t>
      </w:r>
    </w:p>
    <w:p w14:paraId="0B428D32">
      <w:pPr>
        <w:autoSpaceDE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②凡装入</w:t>
      </w:r>
      <w:r>
        <w:rPr>
          <w:rFonts w:hint="eastAsia" w:ascii="仿宋" w:hAnsi="仿宋" w:eastAsia="仿宋" w:cs="仿宋"/>
          <w:b/>
          <w:bCs/>
          <w:sz w:val="24"/>
          <w:lang w:val="en-US" w:eastAsia="zh-CN"/>
        </w:rPr>
        <w:t>报价</w:t>
      </w:r>
      <w:r>
        <w:rPr>
          <w:rFonts w:hint="eastAsia" w:ascii="仿宋" w:hAnsi="仿宋" w:eastAsia="仿宋" w:cs="仿宋"/>
          <w:b/>
          <w:bCs/>
          <w:sz w:val="24"/>
        </w:rPr>
        <w:t>文件的资料，均需逐页加盖</w:t>
      </w:r>
      <w:r>
        <w:rPr>
          <w:rFonts w:hint="eastAsia" w:ascii="仿宋" w:hAnsi="仿宋" w:eastAsia="仿宋" w:cs="仿宋"/>
          <w:b/>
          <w:bCs/>
          <w:sz w:val="24"/>
          <w:lang w:val="en-US" w:eastAsia="zh-CN"/>
        </w:rPr>
        <w:t>报价</w:t>
      </w:r>
      <w:r>
        <w:rPr>
          <w:rFonts w:hint="eastAsia" w:ascii="仿宋" w:hAnsi="仿宋" w:eastAsia="仿宋" w:cs="仿宋"/>
          <w:b/>
          <w:bCs/>
          <w:sz w:val="24"/>
        </w:rPr>
        <w:t>人单位鲜章。</w:t>
      </w:r>
    </w:p>
    <w:p w14:paraId="118CCA37">
      <w:pPr>
        <w:autoSpaceDE w:val="0"/>
        <w:spacing w:line="440" w:lineRule="exact"/>
        <w:ind w:firstLine="480" w:firstLineChars="200"/>
        <w:rPr>
          <w:rFonts w:ascii="仿宋" w:hAnsi="仿宋" w:eastAsia="仿宋" w:cs="仿宋"/>
          <w:sz w:val="24"/>
        </w:rPr>
      </w:pPr>
      <w:r>
        <w:rPr>
          <w:rFonts w:hint="eastAsia" w:ascii="仿宋" w:hAnsi="仿宋" w:eastAsia="仿宋" w:cs="仿宋"/>
          <w:sz w:val="24"/>
        </w:rPr>
        <w:t>③仅装入复印件的资料，原件由</w:t>
      </w:r>
      <w:r>
        <w:rPr>
          <w:rFonts w:hint="eastAsia" w:ascii="仿宋" w:hAnsi="仿宋" w:eastAsia="仿宋" w:cs="仿宋"/>
          <w:sz w:val="24"/>
          <w:lang w:val="en-US" w:eastAsia="zh-CN"/>
        </w:rPr>
        <w:t>报价</w:t>
      </w:r>
      <w:r>
        <w:rPr>
          <w:rFonts w:hint="eastAsia" w:ascii="仿宋" w:hAnsi="仿宋" w:eastAsia="仿宋" w:cs="仿宋"/>
          <w:sz w:val="24"/>
        </w:rPr>
        <w:t>人现场携带备查。</w:t>
      </w:r>
    </w:p>
    <w:p w14:paraId="7A490826">
      <w:pPr>
        <w:autoSpaceDE w:val="0"/>
        <w:spacing w:line="440" w:lineRule="exact"/>
        <w:ind w:firstLine="480" w:firstLineChars="200"/>
        <w:rPr>
          <w:rFonts w:ascii="仿宋" w:hAnsi="仿宋" w:eastAsia="仿宋" w:cs="仿宋"/>
          <w:b/>
          <w:bCs/>
          <w:sz w:val="24"/>
        </w:rPr>
      </w:pPr>
      <w:r>
        <w:rPr>
          <w:rFonts w:hint="eastAsia" w:ascii="仿宋" w:hAnsi="仿宋" w:eastAsia="仿宋" w:cs="仿宋"/>
          <w:sz w:val="24"/>
        </w:rPr>
        <w:t>④</w:t>
      </w:r>
      <w:r>
        <w:rPr>
          <w:rFonts w:hint="eastAsia" w:ascii="仿宋" w:hAnsi="仿宋" w:eastAsia="仿宋" w:cs="仿宋"/>
          <w:sz w:val="24"/>
          <w:lang w:val="en-US" w:eastAsia="zh-CN"/>
        </w:rPr>
        <w:t>报价</w:t>
      </w:r>
      <w:r>
        <w:rPr>
          <w:rFonts w:hint="eastAsia" w:ascii="仿宋" w:hAnsi="仿宋" w:eastAsia="仿宋" w:cs="仿宋"/>
          <w:sz w:val="24"/>
        </w:rPr>
        <w:t>文件目录与</w:t>
      </w:r>
      <w:r>
        <w:rPr>
          <w:rFonts w:hint="eastAsia" w:ascii="仿宋" w:hAnsi="仿宋" w:eastAsia="仿宋" w:cs="仿宋"/>
          <w:sz w:val="24"/>
          <w:lang w:val="en-US" w:eastAsia="zh-CN"/>
        </w:rPr>
        <w:t>报价</w:t>
      </w:r>
      <w:r>
        <w:rPr>
          <w:rFonts w:hint="eastAsia" w:ascii="仿宋" w:hAnsi="仿宋" w:eastAsia="仿宋" w:cs="仿宋"/>
          <w:sz w:val="24"/>
        </w:rPr>
        <w:t>文件一同密封,密封口加盖</w:t>
      </w:r>
      <w:r>
        <w:rPr>
          <w:rFonts w:hint="eastAsia" w:ascii="仿宋" w:hAnsi="仿宋" w:eastAsia="仿宋" w:cs="仿宋"/>
          <w:sz w:val="24"/>
          <w:lang w:val="en-US" w:eastAsia="zh-CN"/>
        </w:rPr>
        <w:t>报价</w:t>
      </w:r>
      <w:r>
        <w:rPr>
          <w:rFonts w:hint="eastAsia" w:ascii="仿宋" w:hAnsi="仿宋" w:eastAsia="仿宋" w:cs="仿宋"/>
          <w:sz w:val="24"/>
          <w:szCs w:val="24"/>
        </w:rPr>
        <w:t>人单位</w:t>
      </w:r>
      <w:r>
        <w:rPr>
          <w:rFonts w:hint="eastAsia" w:ascii="仿宋" w:hAnsi="仿宋" w:eastAsia="仿宋" w:cs="仿宋"/>
          <w:sz w:val="24"/>
        </w:rPr>
        <w:t>鲜章。</w:t>
      </w:r>
    </w:p>
    <w:p w14:paraId="4EA771C7">
      <w:pPr>
        <w:pStyle w:val="5"/>
        <w:rPr>
          <w:rFonts w:hint="default"/>
          <w:lang w:val="en-US" w:eastAsia="zh-CN"/>
        </w:rPr>
      </w:pPr>
    </w:p>
    <w:p w14:paraId="394B1508">
      <w:pPr>
        <w:widowControl/>
        <w:spacing w:line="600" w:lineRule="exact"/>
        <w:jc w:val="center"/>
        <w:rPr>
          <w:rFonts w:hint="eastAsia" w:ascii="仿宋" w:hAnsi="仿宋" w:eastAsia="仿宋" w:cs="仿宋"/>
          <w:b/>
          <w:bCs/>
          <w:sz w:val="32"/>
          <w:szCs w:val="32"/>
        </w:rPr>
      </w:pPr>
    </w:p>
    <w:p w14:paraId="7DEC4BEB">
      <w:pPr>
        <w:spacing w:after="312" w:afterLines="100" w:line="400" w:lineRule="exact"/>
        <w:rPr>
          <w:rFonts w:hint="eastAsia" w:ascii="Times New Roman" w:hAnsi="Times New Roman" w:eastAsia="方正小标宋_GBK" w:cs="Times New Roman"/>
          <w:sz w:val="28"/>
          <w:szCs w:val="28"/>
          <w:lang w:eastAsia="zh-CN"/>
        </w:rPr>
      </w:pPr>
    </w:p>
    <w:p w14:paraId="745308E3">
      <w:pPr>
        <w:widowControl/>
        <w:spacing w:line="600" w:lineRule="exact"/>
        <w:jc w:val="center"/>
        <w:rPr>
          <w:rFonts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color w:val="auto"/>
          <w:sz w:val="32"/>
          <w:szCs w:val="32"/>
        </w:rPr>
        <w:t>法定代表人</w:t>
      </w:r>
      <w:r>
        <w:rPr>
          <w:rFonts w:hint="eastAsia" w:ascii="仿宋" w:hAnsi="仿宋" w:eastAsia="仿宋" w:cs="仿宋"/>
          <w:b/>
          <w:bCs/>
          <w:sz w:val="32"/>
          <w:szCs w:val="32"/>
        </w:rPr>
        <w:t>身份证明</w:t>
      </w:r>
    </w:p>
    <w:p w14:paraId="242C00A0">
      <w:pPr>
        <w:widowControl/>
        <w:spacing w:line="600" w:lineRule="exact"/>
        <w:rPr>
          <w:rFonts w:ascii="仿宋" w:hAnsi="仿宋" w:eastAsia="仿宋" w:cs="仿宋"/>
          <w:b/>
          <w:bCs/>
          <w:sz w:val="44"/>
          <w:szCs w:val="44"/>
        </w:rPr>
      </w:pPr>
      <w:r>
        <w:rPr>
          <w:rFonts w:hint="eastAsia" w:ascii="仿宋" w:hAnsi="仿宋" w:eastAsia="仿宋" w:cs="仿宋"/>
          <w:b/>
          <w:bCs/>
          <w:sz w:val="44"/>
          <w:szCs w:val="44"/>
        </w:rPr>
        <w:t xml:space="preserve"> </w:t>
      </w:r>
    </w:p>
    <w:p w14:paraId="336253D3">
      <w:pPr>
        <w:spacing w:line="360" w:lineRule="exact"/>
        <w:ind w:left="420" w:right="363" w:rightChars="173"/>
        <w:rPr>
          <w:rFonts w:ascii="仿宋" w:hAnsi="仿宋" w:eastAsia="仿宋" w:cs="仿宋"/>
        </w:rPr>
      </w:pPr>
      <w:r>
        <w:rPr>
          <w:rFonts w:hint="eastAsia" w:ascii="仿宋" w:hAnsi="仿宋" w:eastAsia="仿宋" w:cs="仿宋"/>
        </w:rPr>
        <w:t xml:space="preserve"> </w:t>
      </w:r>
    </w:p>
    <w:p w14:paraId="6F412009">
      <w:pPr>
        <w:spacing w:line="600" w:lineRule="exact"/>
        <w:ind w:left="700" w:leftChars="200" w:right="363" w:rightChars="173" w:hanging="280" w:hangingChars="100"/>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报价</w:t>
      </w:r>
      <w:r>
        <w:rPr>
          <w:rFonts w:hint="eastAsia" w:ascii="仿宋" w:hAnsi="仿宋" w:eastAsia="仿宋" w:cs="仿宋"/>
          <w:sz w:val="28"/>
          <w:szCs w:val="28"/>
        </w:rPr>
        <w:t>人名 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 位 性 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FDB7CB8">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EB5B80">
      <w:pPr>
        <w:spacing w:line="600" w:lineRule="exact"/>
        <w:ind w:left="420" w:right="363" w:rightChars="173"/>
        <w:rPr>
          <w:rFonts w:ascii="仿宋" w:hAnsi="仿宋" w:eastAsia="仿宋" w:cs="仿宋"/>
          <w:sz w:val="28"/>
          <w:szCs w:val="28"/>
        </w:rPr>
      </w:pPr>
      <w:r>
        <w:rPr>
          <w:rFonts w:hint="eastAsia" w:ascii="仿宋" w:hAnsi="仿宋" w:eastAsia="仿宋" w:cs="仿宋"/>
          <w:sz w:val="28"/>
          <w:szCs w:val="28"/>
        </w:rPr>
        <w:t xml:space="preserve">  成 立 时 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BE3436">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经 营 期 限：</w:t>
      </w:r>
      <w:r>
        <w:rPr>
          <w:rFonts w:hint="eastAsia" w:ascii="仿宋" w:hAnsi="仿宋" w:eastAsia="仿宋" w:cs="仿宋"/>
          <w:sz w:val="28"/>
          <w:szCs w:val="28"/>
          <w:u w:val="single"/>
        </w:rPr>
        <w:t xml:space="preserve">                       </w:t>
      </w:r>
    </w:p>
    <w:p w14:paraId="38EFCC4F">
      <w:pPr>
        <w:spacing w:line="540" w:lineRule="exact"/>
        <w:ind w:firstLine="560" w:firstLineChars="200"/>
        <w:rPr>
          <w:rFonts w:ascii="仿宋" w:hAnsi="仿宋" w:eastAsia="仿宋" w:cs="仿宋"/>
          <w:color w:val="auto"/>
          <w:sz w:val="28"/>
          <w:szCs w:val="28"/>
          <w:u w:val="single"/>
        </w:rPr>
      </w:pPr>
      <w:r>
        <w:rPr>
          <w:rFonts w:hint="eastAsia" w:ascii="仿宋" w:hAnsi="仿宋" w:eastAsia="仿宋" w:cs="仿宋"/>
          <w:sz w:val="28"/>
          <w:szCs w:val="28"/>
        </w:rPr>
        <w:t xml:space="preserve"> 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报价</w:t>
      </w:r>
      <w:r>
        <w:rPr>
          <w:rFonts w:hint="eastAsia" w:ascii="仿宋" w:hAnsi="仿宋" w:eastAsia="仿宋" w:cs="仿宋"/>
          <w:sz w:val="28"/>
          <w:szCs w:val="28"/>
        </w:rPr>
        <w:t>人名称）的</w:t>
      </w:r>
      <w:r>
        <w:rPr>
          <w:rFonts w:hint="eastAsia" w:ascii="仿宋" w:hAnsi="仿宋" w:eastAsia="仿宋" w:cs="仿宋"/>
          <w:color w:val="auto"/>
          <w:sz w:val="28"/>
          <w:szCs w:val="28"/>
        </w:rPr>
        <w:t>法定代表人。</w:t>
      </w:r>
    </w:p>
    <w:p w14:paraId="5D6A8107">
      <w:pPr>
        <w:spacing w:line="600" w:lineRule="exact"/>
        <w:ind w:right="363" w:rightChars="173" w:firstLine="700" w:firstLineChars="250"/>
        <w:rPr>
          <w:rFonts w:ascii="仿宋" w:hAnsi="仿宋" w:eastAsia="仿宋" w:cs="仿宋"/>
          <w:color w:val="auto"/>
          <w:sz w:val="28"/>
          <w:szCs w:val="28"/>
        </w:rPr>
      </w:pPr>
      <w:r>
        <w:rPr>
          <w:rFonts w:hint="eastAsia" w:ascii="仿宋" w:hAnsi="仿宋" w:eastAsia="仿宋" w:cs="仿宋"/>
          <w:color w:val="auto"/>
          <w:sz w:val="28"/>
          <w:szCs w:val="28"/>
        </w:rPr>
        <w:t xml:space="preserve">  特此证明。</w:t>
      </w:r>
    </w:p>
    <w:p w14:paraId="563E9DE5">
      <w:pPr>
        <w:spacing w:line="600" w:lineRule="exact"/>
        <w:ind w:right="363" w:rightChars="173"/>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4C4EEE7D">
      <w:pPr>
        <w:spacing w:line="600" w:lineRule="exact"/>
        <w:ind w:right="363" w:rightChars="173"/>
        <w:rPr>
          <w:rFonts w:ascii="仿宋" w:hAnsi="仿宋" w:eastAsia="仿宋" w:cs="仿宋"/>
          <w:sz w:val="28"/>
          <w:szCs w:val="28"/>
        </w:rPr>
      </w:pPr>
      <w:r>
        <w:rPr>
          <w:rFonts w:hint="eastAsia" w:ascii="仿宋" w:hAnsi="仿宋" w:eastAsia="仿宋" w:cs="仿宋"/>
          <w:color w:val="auto"/>
          <w:sz w:val="28"/>
          <w:szCs w:val="28"/>
        </w:rPr>
        <w:t xml:space="preserve">     附件：法定代表人</w:t>
      </w:r>
      <w:r>
        <w:rPr>
          <w:rFonts w:hint="eastAsia" w:ascii="仿宋" w:hAnsi="仿宋" w:eastAsia="仿宋" w:cs="仿宋"/>
          <w:sz w:val="28"/>
          <w:szCs w:val="28"/>
        </w:rPr>
        <w:t>身份证复印件（原件备查）</w:t>
      </w:r>
    </w:p>
    <w:p w14:paraId="47722B57">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4F978B29">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2D8B5773">
      <w:pPr>
        <w:spacing w:line="600" w:lineRule="exact"/>
        <w:ind w:right="363" w:rightChars="173"/>
        <w:rPr>
          <w:rFonts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报价人：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6E905E61">
      <w:pPr>
        <w:spacing w:line="600" w:lineRule="exact"/>
        <w:ind w:right="363" w:rightChars="173"/>
        <w:rPr>
          <w:rFonts w:ascii="仿宋" w:hAnsi="仿宋" w:eastAsia="仿宋" w:cs="仿宋"/>
          <w:sz w:val="28"/>
          <w:szCs w:val="28"/>
          <w:u w:val="single"/>
        </w:rPr>
      </w:pPr>
    </w:p>
    <w:p w14:paraId="5E47C682">
      <w:pPr>
        <w:pStyle w:val="13"/>
        <w:spacing w:beforeLines="0" w:after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7393377E">
      <w:pPr>
        <w:spacing w:line="360" w:lineRule="exact"/>
        <w:ind w:right="363" w:rightChars="173" w:firstLine="140" w:firstLineChars="50"/>
        <w:rPr>
          <w:rFonts w:hint="eastAsia" w:ascii="仿宋" w:hAnsi="仿宋" w:eastAsia="仿宋" w:cs="仿宋"/>
          <w:sz w:val="28"/>
          <w:szCs w:val="28"/>
        </w:rPr>
      </w:pPr>
      <w:r>
        <w:rPr>
          <w:rFonts w:hint="eastAsia" w:ascii="仿宋" w:hAnsi="仿宋" w:eastAsia="仿宋" w:cs="仿宋"/>
          <w:sz w:val="28"/>
          <w:szCs w:val="28"/>
        </w:rPr>
        <w:t xml:space="preserve"> </w:t>
      </w:r>
    </w:p>
    <w:p w14:paraId="6E12EFA8">
      <w:pPr>
        <w:spacing w:line="360" w:lineRule="exact"/>
        <w:ind w:right="363" w:rightChars="173" w:firstLine="140" w:firstLineChars="50"/>
        <w:rPr>
          <w:rFonts w:hint="eastAsia" w:ascii="仿宋" w:hAnsi="仿宋" w:eastAsia="仿宋" w:cs="仿宋"/>
          <w:sz w:val="28"/>
          <w:szCs w:val="28"/>
        </w:rPr>
      </w:pPr>
    </w:p>
    <w:p w14:paraId="19A17140">
      <w:pPr>
        <w:spacing w:line="360" w:lineRule="exact"/>
        <w:ind w:right="363" w:rightChars="173" w:firstLine="105" w:firstLineChars="50"/>
        <w:rPr>
          <w:rFonts w:ascii="仿宋" w:hAnsi="仿宋" w:eastAsia="仿宋" w:cs="仿宋"/>
        </w:rPr>
      </w:pPr>
      <w:r>
        <w:rPr>
          <w:rFonts w:hint="eastAsia" w:ascii="仿宋" w:hAnsi="仿宋" w:eastAsia="仿宋" w:cs="仿宋"/>
        </w:rPr>
        <w:t xml:space="preserve"> </w:t>
      </w:r>
    </w:p>
    <w:p w14:paraId="25105F35">
      <w:pPr>
        <w:spacing w:line="360" w:lineRule="exact"/>
        <w:ind w:right="363" w:rightChars="173" w:firstLine="105" w:firstLineChars="50"/>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注：</w:t>
      </w:r>
      <w:r>
        <w:rPr>
          <w:rFonts w:hint="eastAsia" w:ascii="仿宋" w:hAnsi="仿宋" w:eastAsia="仿宋" w:cs="仿宋"/>
          <w:color w:val="auto"/>
          <w:sz w:val="24"/>
        </w:rPr>
        <w:t>法定代表人</w:t>
      </w:r>
      <w:r>
        <w:rPr>
          <w:rFonts w:hint="eastAsia" w:ascii="仿宋" w:hAnsi="仿宋" w:eastAsia="仿宋" w:cs="仿宋"/>
          <w:sz w:val="24"/>
        </w:rPr>
        <w:t>参加报价适用。</w:t>
      </w:r>
    </w:p>
    <w:p w14:paraId="6A9F9EDC">
      <w:pPr>
        <w:pStyle w:val="5"/>
        <w:rPr>
          <w:rFonts w:hint="default"/>
          <w:lang w:val="en-US" w:eastAsia="zh-CN"/>
        </w:rPr>
      </w:pPr>
    </w:p>
    <w:p w14:paraId="3EA892B9">
      <w:pPr>
        <w:rPr>
          <w:rFonts w:hint="default"/>
          <w:lang w:val="en-US" w:eastAsia="zh-CN"/>
        </w:rPr>
      </w:pPr>
    </w:p>
    <w:p w14:paraId="34B395B5">
      <w:pPr>
        <w:widowControl/>
        <w:spacing w:line="60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授权委托书</w:t>
      </w:r>
    </w:p>
    <w:p w14:paraId="79092D71">
      <w:pPr>
        <w:spacing w:line="600" w:lineRule="exact"/>
        <w:rPr>
          <w:rFonts w:ascii="仿宋_GB2312" w:eastAsia="仿宋_GB2312"/>
          <w:sz w:val="32"/>
          <w:szCs w:val="32"/>
        </w:rPr>
      </w:pPr>
    </w:p>
    <w:p w14:paraId="78C9D9A6">
      <w:pPr>
        <w:spacing w:line="600" w:lineRule="exact"/>
        <w:ind w:firstLine="464" w:firstLineChars="221"/>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（姓名）  </w:t>
      </w:r>
      <w:r>
        <w:rPr>
          <w:rFonts w:hint="eastAsia" w:ascii="宋体" w:hAnsi="宋体" w:eastAsia="宋体" w:cs="宋体"/>
          <w:sz w:val="21"/>
          <w:szCs w:val="21"/>
        </w:rPr>
        <w:t>系</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报价单位</w:t>
      </w:r>
      <w:r>
        <w:rPr>
          <w:rFonts w:hint="eastAsia" w:ascii="宋体" w:hAnsi="宋体" w:eastAsia="宋体" w:cs="宋体"/>
          <w:sz w:val="21"/>
          <w:szCs w:val="21"/>
          <w:u w:val="single"/>
        </w:rPr>
        <w:t xml:space="preserve">名称）   </w:t>
      </w:r>
      <w:r>
        <w:rPr>
          <w:rFonts w:hint="eastAsia" w:ascii="宋体" w:hAnsi="宋体" w:eastAsia="宋体" w:cs="宋体"/>
          <w:sz w:val="21"/>
          <w:szCs w:val="21"/>
        </w:rPr>
        <w:t>的法定代表人</w:t>
      </w:r>
      <w:r>
        <w:rPr>
          <w:rFonts w:hint="eastAsia" w:ascii="宋体" w:hAnsi="宋体" w:eastAsia="宋体" w:cs="宋体"/>
          <w:sz w:val="21"/>
          <w:szCs w:val="21"/>
          <w:lang w:eastAsia="zh-CN"/>
        </w:rPr>
        <w:t>（或负责人）</w:t>
      </w:r>
      <w:r>
        <w:rPr>
          <w:rFonts w:hint="eastAsia" w:ascii="宋体" w:hAnsi="宋体" w:eastAsia="宋体" w:cs="宋体"/>
          <w:sz w:val="21"/>
          <w:szCs w:val="21"/>
        </w:rPr>
        <w:t>，现委托</w:t>
      </w:r>
      <w:r>
        <w:rPr>
          <w:rFonts w:hint="eastAsia" w:ascii="宋体" w:hAnsi="宋体" w:eastAsia="宋体" w:cs="宋体"/>
          <w:sz w:val="21"/>
          <w:szCs w:val="21"/>
          <w:u w:val="single"/>
        </w:rPr>
        <w:t xml:space="preserve">  （姓名）  </w:t>
      </w:r>
      <w:r>
        <w:rPr>
          <w:rFonts w:hint="eastAsia" w:ascii="宋体" w:hAnsi="宋体" w:eastAsia="宋体" w:cs="宋体"/>
          <w:sz w:val="21"/>
          <w:szCs w:val="21"/>
        </w:rPr>
        <w:t>为我方代理人，以我方名义签署、澄清、说明、补正、递交、撤回、修改</w:t>
      </w:r>
      <w:r>
        <w:rPr>
          <w:rFonts w:hint="eastAsia" w:ascii="宋体" w:hAnsi="宋体" w:eastAsia="宋体" w:cs="宋体"/>
          <w:sz w:val="21"/>
          <w:szCs w:val="21"/>
          <w:u w:val="single"/>
          <w:lang w:val="en-US" w:eastAsia="zh-CN"/>
        </w:rPr>
        <w:t xml:space="preserve"> 同城大道龙滩河大桥及引道建设工程勘察设计文件咨询审查服务采购（第二次）询价</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报价</w:t>
      </w:r>
      <w:r>
        <w:rPr>
          <w:rFonts w:hint="eastAsia" w:ascii="宋体" w:hAnsi="宋体" w:eastAsia="宋体" w:cs="宋体"/>
          <w:sz w:val="21"/>
          <w:szCs w:val="21"/>
        </w:rPr>
        <w:t>文件，其法律后果由我方承担。</w:t>
      </w:r>
    </w:p>
    <w:p w14:paraId="23EA67D7">
      <w:pPr>
        <w:spacing w:line="6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 xml:space="preserve">     年   月    日至</w:t>
      </w:r>
      <w:r>
        <w:rPr>
          <w:rFonts w:hint="eastAsia" w:ascii="宋体" w:hAnsi="宋体" w:eastAsia="宋体" w:cs="宋体"/>
          <w:sz w:val="21"/>
          <w:szCs w:val="21"/>
          <w:u w:val="single"/>
          <w:lang w:eastAsia="zh-CN"/>
        </w:rPr>
        <w:t>报价</w:t>
      </w:r>
      <w:r>
        <w:rPr>
          <w:rFonts w:hint="eastAsia" w:ascii="宋体" w:hAnsi="宋体" w:eastAsia="宋体" w:cs="宋体"/>
          <w:sz w:val="21"/>
          <w:szCs w:val="21"/>
          <w:u w:val="single"/>
        </w:rPr>
        <w:t>结束</w:t>
      </w:r>
      <w:r>
        <w:rPr>
          <w:rFonts w:hint="eastAsia" w:ascii="宋体" w:hAnsi="宋体" w:eastAsia="宋体" w:cs="宋体"/>
          <w:sz w:val="21"/>
          <w:szCs w:val="21"/>
          <w:u w:val="none"/>
        </w:rPr>
        <w:t>。</w:t>
      </w:r>
    </w:p>
    <w:p w14:paraId="047E9DF1">
      <w:pPr>
        <w:spacing w:line="600" w:lineRule="exact"/>
        <w:ind w:firstLine="464" w:firstLineChars="221"/>
        <w:rPr>
          <w:rFonts w:hint="eastAsia" w:ascii="宋体" w:hAnsi="宋体" w:eastAsia="宋体" w:cs="宋体"/>
          <w:sz w:val="21"/>
          <w:szCs w:val="21"/>
        </w:rPr>
      </w:pPr>
      <w:r>
        <w:rPr>
          <w:rFonts w:hint="eastAsia" w:ascii="宋体" w:hAnsi="宋体" w:eastAsia="宋体" w:cs="宋体"/>
          <w:sz w:val="21"/>
          <w:szCs w:val="21"/>
        </w:rPr>
        <w:t>代理人无转委托权。</w:t>
      </w:r>
    </w:p>
    <w:p w14:paraId="6208A40F">
      <w:pPr>
        <w:spacing w:line="600" w:lineRule="exact"/>
        <w:ind w:firstLine="359" w:firstLineChars="171"/>
        <w:rPr>
          <w:rFonts w:hint="eastAsia" w:ascii="宋体" w:hAnsi="宋体" w:eastAsia="宋体" w:cs="宋体"/>
          <w:sz w:val="21"/>
          <w:szCs w:val="21"/>
        </w:rPr>
      </w:pPr>
    </w:p>
    <w:p w14:paraId="4133AED2">
      <w:pPr>
        <w:spacing w:line="600" w:lineRule="exact"/>
        <w:ind w:firstLine="480"/>
        <w:rPr>
          <w:rFonts w:hint="eastAsia" w:ascii="宋体" w:hAnsi="宋体" w:eastAsia="宋体" w:cs="宋体"/>
          <w:sz w:val="21"/>
          <w:szCs w:val="21"/>
        </w:rPr>
      </w:pPr>
      <w:r>
        <w:rPr>
          <w:rFonts w:hint="eastAsia" w:ascii="宋体" w:hAnsi="宋体" w:eastAsia="宋体" w:cs="宋体"/>
          <w:bCs/>
          <w:sz w:val="21"/>
          <w:szCs w:val="21"/>
        </w:rPr>
        <w:t>附：</w:t>
      </w:r>
      <w:r>
        <w:rPr>
          <w:rFonts w:hint="eastAsia" w:ascii="宋体" w:hAnsi="宋体" w:eastAsia="宋体" w:cs="宋体"/>
          <w:sz w:val="21"/>
          <w:szCs w:val="21"/>
        </w:rPr>
        <w:t>1.法定代表人身份证复印件（加盖单位公章）</w:t>
      </w:r>
    </w:p>
    <w:p w14:paraId="6F495E3F">
      <w:pPr>
        <w:spacing w:line="600" w:lineRule="exact"/>
        <w:ind w:firstLine="840" w:firstLineChars="400"/>
        <w:rPr>
          <w:rFonts w:hint="eastAsia" w:ascii="宋体" w:hAnsi="宋体" w:eastAsia="宋体" w:cs="宋体"/>
          <w:sz w:val="21"/>
          <w:szCs w:val="21"/>
        </w:rPr>
      </w:pPr>
      <w:r>
        <w:rPr>
          <w:rFonts w:hint="eastAsia" w:ascii="宋体" w:hAnsi="宋体" w:eastAsia="宋体" w:cs="宋体"/>
          <w:sz w:val="21"/>
          <w:szCs w:val="21"/>
        </w:rPr>
        <w:t>2.委托代理人身份证复印件（加盖单位公章）</w:t>
      </w:r>
    </w:p>
    <w:p w14:paraId="27308AB5">
      <w:pPr>
        <w:spacing w:line="600" w:lineRule="exact"/>
        <w:ind w:firstLine="480"/>
        <w:rPr>
          <w:rFonts w:hint="eastAsia" w:ascii="宋体" w:hAnsi="宋体" w:eastAsia="宋体" w:cs="宋体"/>
          <w:sz w:val="21"/>
          <w:szCs w:val="21"/>
        </w:rPr>
      </w:pPr>
    </w:p>
    <w:p w14:paraId="5BE9FAC0">
      <w:pPr>
        <w:pStyle w:val="5"/>
        <w:spacing w:before="156" w:beforeLines="50" w:after="156" w:afterLines="50" w:line="460" w:lineRule="exact"/>
        <w:ind w:firstLine="420" w:firstLineChars="200"/>
        <w:jc w:val="left"/>
        <w:rPr>
          <w:rFonts w:hint="eastAsia" w:ascii="宋体" w:hAnsi="宋体" w:eastAsia="宋体" w:cs="宋体"/>
          <w:sz w:val="21"/>
          <w:szCs w:val="21"/>
        </w:rPr>
      </w:pPr>
    </w:p>
    <w:p w14:paraId="2F4BCC09">
      <w:pPr>
        <w:spacing w:line="600" w:lineRule="exact"/>
        <w:ind w:right="560" w:firstLine="464" w:firstLineChars="221"/>
        <w:jc w:val="center"/>
        <w:rPr>
          <w:rFonts w:hint="default" w:ascii="宋体" w:hAnsi="宋体" w:cs="宋体"/>
          <w:sz w:val="21"/>
          <w:szCs w:val="21"/>
          <w:u w:val="single"/>
          <w:lang w:val="en-US" w:eastAsia="zh-CN"/>
        </w:rPr>
      </w:pPr>
      <w:r>
        <w:rPr>
          <w:rFonts w:hint="eastAsia" w:ascii="宋体" w:hAnsi="宋体" w:eastAsia="宋体" w:cs="宋体"/>
          <w:sz w:val="21"/>
          <w:szCs w:val="21"/>
          <w:lang w:val="en-US" w:eastAsia="zh-CN"/>
        </w:rPr>
        <w:t>报价人</w:t>
      </w:r>
      <w:r>
        <w:rPr>
          <w:rFonts w:hint="eastAsia" w:ascii="宋体" w:hAnsi="宋体" w:eastAsia="宋体" w:cs="宋体"/>
          <w:sz w:val="21"/>
          <w:szCs w:val="21"/>
        </w:rPr>
        <w:t>名称（公章）：</w:t>
      </w:r>
      <w:r>
        <w:rPr>
          <w:rFonts w:hint="eastAsia" w:ascii="宋体" w:hAnsi="宋体" w:cs="宋体"/>
          <w:sz w:val="21"/>
          <w:szCs w:val="21"/>
          <w:u w:val="single"/>
          <w:lang w:val="en-US" w:eastAsia="zh-CN"/>
        </w:rPr>
        <w:t xml:space="preserve">                          </w:t>
      </w:r>
    </w:p>
    <w:p w14:paraId="36FC7000">
      <w:pPr>
        <w:spacing w:line="600" w:lineRule="exact"/>
        <w:ind w:right="560" w:firstLine="464" w:firstLineChars="221"/>
        <w:jc w:val="center"/>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lang w:eastAsia="zh-CN"/>
        </w:rPr>
        <w:t>（或负责人）</w:t>
      </w:r>
      <w:r>
        <w:rPr>
          <w:rFonts w:hint="eastAsia" w:ascii="宋体" w:hAnsi="宋体" w:eastAsia="宋体" w:cs="宋体"/>
          <w:sz w:val="21"/>
          <w:szCs w:val="21"/>
        </w:rPr>
        <w:t>（签字）：</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355ECE31">
      <w:pPr>
        <w:spacing w:line="600" w:lineRule="exact"/>
        <w:ind w:right="560" w:firstLine="464" w:firstLineChars="221"/>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委托代理人（签字）：</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 xml:space="preserve">      </w:t>
      </w:r>
    </w:p>
    <w:p w14:paraId="74520B99">
      <w:pPr>
        <w:spacing w:line="600" w:lineRule="exact"/>
        <w:jc w:val="both"/>
        <w:rPr>
          <w:rFonts w:hint="default" w:ascii="宋体" w:hAnsi="宋体" w:eastAsia="宋体" w:cs="宋体"/>
          <w:sz w:val="21"/>
          <w:szCs w:val="21"/>
          <w:u w:val="single"/>
          <w:lang w:val="en-US" w:eastAsia="zh-CN"/>
        </w:rPr>
      </w:pPr>
      <w:r>
        <w:rPr>
          <w:rFonts w:hint="eastAsia" w:ascii="宋体" w:hAnsi="宋体" w:cs="宋体"/>
          <w:sz w:val="21"/>
          <w:szCs w:val="21"/>
          <w:lang w:val="en-US" w:eastAsia="zh-CN"/>
        </w:rPr>
        <w:t xml:space="preserve">                                       联系电话：</w:t>
      </w:r>
      <w:r>
        <w:rPr>
          <w:rFonts w:hint="eastAsia" w:ascii="宋体" w:hAnsi="宋体" w:cs="宋体"/>
          <w:sz w:val="21"/>
          <w:szCs w:val="21"/>
          <w:u w:val="single"/>
          <w:lang w:val="en-US" w:eastAsia="zh-CN"/>
        </w:rPr>
        <w:t xml:space="preserve">                         </w:t>
      </w:r>
    </w:p>
    <w:p w14:paraId="18A027B8">
      <w:pPr>
        <w:spacing w:line="600" w:lineRule="exact"/>
        <w:ind w:firstLine="464" w:firstLineChars="221"/>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日期：</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年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月 </w:t>
      </w:r>
      <w:r>
        <w:rPr>
          <w:rFonts w:hint="eastAsia" w:ascii="宋体" w:hAnsi="宋体" w:eastAsia="宋体" w:cs="宋体"/>
          <w:sz w:val="21"/>
          <w:szCs w:val="21"/>
        </w:rPr>
        <w:tab/>
      </w:r>
      <w:r>
        <w:rPr>
          <w:rFonts w:hint="eastAsia" w:ascii="宋体" w:hAnsi="宋体" w:cs="宋体"/>
          <w:sz w:val="21"/>
          <w:szCs w:val="21"/>
          <w:lang w:val="en-US" w:eastAsia="zh-CN"/>
        </w:rPr>
        <w:t xml:space="preserve"> </w:t>
      </w:r>
      <w:r>
        <w:rPr>
          <w:rFonts w:hint="eastAsia" w:ascii="宋体" w:hAnsi="宋体" w:eastAsia="宋体" w:cs="宋体"/>
          <w:sz w:val="21"/>
          <w:szCs w:val="21"/>
        </w:rPr>
        <w:t>日</w:t>
      </w:r>
    </w:p>
    <w:p w14:paraId="4E1D1C0E">
      <w:pPr>
        <w:pStyle w:val="9"/>
        <w:spacing w:beforeAutospacing="0" w:afterAutospacing="0" w:line="600" w:lineRule="exact"/>
        <w:ind w:firstLine="1785" w:firstLineChars="850"/>
        <w:rPr>
          <w:rFonts w:hint="eastAsia" w:ascii="宋体" w:hAnsi="宋体" w:eastAsia="宋体" w:cs="宋体"/>
          <w:sz w:val="21"/>
          <w:szCs w:val="21"/>
        </w:rPr>
      </w:pPr>
      <w:r>
        <w:rPr>
          <w:rFonts w:hint="eastAsia" w:ascii="宋体" w:hAnsi="宋体" w:eastAsia="宋体" w:cs="宋体"/>
          <w:sz w:val="21"/>
          <w:szCs w:val="21"/>
        </w:rPr>
        <w:t xml:space="preserve">         </w:t>
      </w:r>
    </w:p>
    <w:p w14:paraId="4994DBE3">
      <w:pPr>
        <w:rPr>
          <w:rFonts w:hint="eastAsia" w:ascii="宋体" w:hAnsi="宋体" w:eastAsia="宋体" w:cs="宋体"/>
          <w:b/>
          <w:sz w:val="21"/>
          <w:szCs w:val="21"/>
        </w:rPr>
      </w:pPr>
    </w:p>
    <w:p w14:paraId="6A45FCC9">
      <w:pPr>
        <w:rPr>
          <w:rFonts w:hint="eastAsia" w:ascii="宋体" w:hAnsi="宋体" w:cs="宋体"/>
          <w:b/>
          <w:sz w:val="21"/>
          <w:szCs w:val="21"/>
          <w:lang w:val="en-US" w:eastAsia="zh-CN"/>
        </w:rPr>
      </w:pPr>
      <w:r>
        <w:rPr>
          <w:rFonts w:hint="eastAsia" w:ascii="宋体" w:hAnsi="宋体" w:eastAsia="宋体" w:cs="宋体"/>
          <w:b/>
          <w:sz w:val="21"/>
          <w:szCs w:val="21"/>
        </w:rPr>
        <w:t>注：</w:t>
      </w:r>
      <w:r>
        <w:rPr>
          <w:rFonts w:hint="eastAsia" w:ascii="宋体" w:hAnsi="宋体" w:cs="宋体"/>
          <w:b/>
          <w:sz w:val="21"/>
          <w:szCs w:val="21"/>
          <w:lang w:val="en-US" w:eastAsia="zh-CN"/>
        </w:rPr>
        <w:t>如报价人由法定代表人参加询价，则不提供“一、授权委托书”。</w:t>
      </w:r>
    </w:p>
    <w:p w14:paraId="00091A34">
      <w:pPr>
        <w:sectPr>
          <w:footerReference r:id="rId3" w:type="default"/>
          <w:pgSz w:w="11906" w:h="16838"/>
          <w:pgMar w:top="1440" w:right="1800" w:bottom="1440" w:left="1800" w:header="851" w:footer="992" w:gutter="0"/>
          <w:pgNumType w:fmt="numberInDash"/>
          <w:cols w:space="425" w:num="1"/>
          <w:docGrid w:type="lines" w:linePitch="312" w:charSpace="0"/>
        </w:sectPr>
      </w:pPr>
    </w:p>
    <w:p w14:paraId="65D5FC7F">
      <w:pPr>
        <w:pStyle w:val="2"/>
        <w:numPr>
          <w:ilvl w:val="0"/>
          <w:numId w:val="1"/>
        </w:numPr>
        <w:jc w:val="both"/>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u w:val="single"/>
          <w:lang w:val="en-US" w:eastAsia="zh-CN" w:bidi="ar-SA"/>
        </w:rPr>
        <w:t>同城大道龙滩河大桥及引道建设工程勘察设计文件咨询审查服务采购（第二次）</w:t>
      </w:r>
      <w:r>
        <w:rPr>
          <w:rFonts w:hint="eastAsia" w:ascii="仿宋" w:hAnsi="仿宋" w:eastAsia="仿宋" w:cs="仿宋"/>
          <w:b/>
          <w:bCs/>
          <w:color w:val="auto"/>
          <w:kern w:val="2"/>
          <w:sz w:val="32"/>
          <w:szCs w:val="32"/>
          <w:u w:val="none"/>
          <w:lang w:val="en-US" w:eastAsia="zh-CN" w:bidi="ar-SA"/>
        </w:rPr>
        <w:t>询价</w:t>
      </w:r>
    </w:p>
    <w:p w14:paraId="0F82AD45">
      <w:pPr>
        <w:pStyle w:val="2"/>
        <w:numPr>
          <w:ilvl w:val="0"/>
          <w:numId w:val="0"/>
        </w:numPr>
        <w:ind w:firstLine="5783" w:firstLineChars="1800"/>
        <w:jc w:val="both"/>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u w:val="none"/>
          <w:lang w:val="en-US" w:eastAsia="zh-CN" w:bidi="ar-SA"/>
        </w:rPr>
        <w:t>报</w:t>
      </w:r>
      <w:r>
        <w:rPr>
          <w:rFonts w:hint="eastAsia" w:ascii="仿宋" w:hAnsi="仿宋" w:eastAsia="仿宋" w:cs="仿宋"/>
          <w:b/>
          <w:bCs/>
          <w:color w:val="auto"/>
          <w:kern w:val="2"/>
          <w:sz w:val="32"/>
          <w:szCs w:val="32"/>
          <w:lang w:val="en-US" w:eastAsia="zh-CN" w:bidi="ar-SA"/>
        </w:rPr>
        <w:t>价表</w:t>
      </w:r>
    </w:p>
    <w:tbl>
      <w:tblPr>
        <w:tblStyle w:val="14"/>
        <w:tblpPr w:leftFromText="180" w:rightFromText="180" w:vertAnchor="text" w:horzAnchor="page" w:tblpX="1876" w:tblpY="72"/>
        <w:tblOverlap w:val="never"/>
        <w:tblW w:w="13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0"/>
        <w:gridCol w:w="945"/>
        <w:gridCol w:w="1245"/>
        <w:gridCol w:w="1891"/>
        <w:gridCol w:w="3009"/>
        <w:gridCol w:w="2585"/>
      </w:tblGrid>
      <w:tr w14:paraId="4F2D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420" w:type="dxa"/>
            <w:noWrap w:val="0"/>
            <w:vAlign w:val="center"/>
          </w:tcPr>
          <w:p w14:paraId="3998B4F1">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名称</w:t>
            </w:r>
          </w:p>
        </w:tc>
        <w:tc>
          <w:tcPr>
            <w:tcW w:w="945" w:type="dxa"/>
            <w:noWrap w:val="0"/>
            <w:vAlign w:val="center"/>
          </w:tcPr>
          <w:p w14:paraId="466107FA">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单位</w:t>
            </w:r>
          </w:p>
        </w:tc>
        <w:tc>
          <w:tcPr>
            <w:tcW w:w="1245" w:type="dxa"/>
            <w:noWrap w:val="0"/>
            <w:vAlign w:val="center"/>
          </w:tcPr>
          <w:p w14:paraId="77B6B500">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计划</w:t>
            </w:r>
            <w:r>
              <w:rPr>
                <w:rFonts w:ascii="Times New Roman" w:hAnsi="Times New Roman" w:eastAsia="方正小标宋_GBK" w:cs="Times New Roman"/>
                <w:szCs w:val="21"/>
              </w:rPr>
              <w:t>数量</w:t>
            </w:r>
          </w:p>
        </w:tc>
        <w:tc>
          <w:tcPr>
            <w:tcW w:w="1891" w:type="dxa"/>
            <w:noWrap w:val="0"/>
            <w:vAlign w:val="center"/>
          </w:tcPr>
          <w:p w14:paraId="4A616882">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控制</w:t>
            </w:r>
            <w:r>
              <w:rPr>
                <w:rFonts w:hint="eastAsia" w:ascii="Times New Roman" w:hAnsi="Times New Roman" w:eastAsia="方正小标宋_GBK" w:cs="Times New Roman"/>
                <w:szCs w:val="21"/>
                <w:lang w:val="en-US" w:eastAsia="zh-CN"/>
              </w:rPr>
              <w:t>总</w:t>
            </w:r>
            <w:r>
              <w:rPr>
                <w:rFonts w:hint="eastAsia" w:ascii="Times New Roman" w:hAnsi="Times New Roman" w:eastAsia="方正小标宋_GBK" w:cs="Times New Roman"/>
                <w:szCs w:val="21"/>
              </w:rPr>
              <w:t>价</w:t>
            </w:r>
            <w:r>
              <w:rPr>
                <w:rFonts w:hint="eastAsia" w:ascii="Times New Roman" w:hAnsi="Times New Roman" w:eastAsia="方正小标宋_GBK" w:cs="Times New Roman"/>
                <w:szCs w:val="21"/>
                <w:lang w:val="en-US" w:eastAsia="zh-CN"/>
              </w:rPr>
              <w:t>（元）</w:t>
            </w:r>
          </w:p>
        </w:tc>
        <w:tc>
          <w:tcPr>
            <w:tcW w:w="3009" w:type="dxa"/>
            <w:noWrap w:val="0"/>
            <w:vAlign w:val="center"/>
          </w:tcPr>
          <w:p w14:paraId="1A013C59">
            <w:pPr>
              <w:spacing w:line="400" w:lineRule="exact"/>
              <w:jc w:val="center"/>
              <w:rPr>
                <w:rFonts w:hint="eastAsia"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（元）</w:t>
            </w:r>
          </w:p>
        </w:tc>
        <w:tc>
          <w:tcPr>
            <w:tcW w:w="2585" w:type="dxa"/>
            <w:noWrap w:val="0"/>
            <w:vAlign w:val="center"/>
          </w:tcPr>
          <w:p w14:paraId="4568F090">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178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3420" w:type="dxa"/>
            <w:noWrap w:val="0"/>
            <w:vAlign w:val="center"/>
          </w:tcPr>
          <w:p w14:paraId="53AC292A">
            <w:pPr>
              <w:spacing w:line="400" w:lineRule="exact"/>
              <w:jc w:val="center"/>
              <w:rPr>
                <w:rFonts w:hint="default" w:ascii="Times New Roman" w:hAnsi="Times New Roman" w:eastAsia="方正小标宋_GBK" w:cs="Times New Roman"/>
                <w:szCs w:val="21"/>
                <w:lang w:val="en-US" w:eastAsia="zh-CN"/>
              </w:rPr>
            </w:pPr>
            <w:r>
              <w:rPr>
                <w:rFonts w:hint="default" w:ascii="Times New Roman" w:hAnsi="Times New Roman" w:eastAsia="方正小标宋_GBK" w:cs="Times New Roman"/>
                <w:szCs w:val="21"/>
                <w:lang w:val="en-US" w:eastAsia="zh-CN"/>
              </w:rPr>
              <w:t>同城大道龙滩河大桥及引道建设工程勘察设计文件咨询审查服务</w:t>
            </w:r>
          </w:p>
        </w:tc>
        <w:tc>
          <w:tcPr>
            <w:tcW w:w="945" w:type="dxa"/>
            <w:noWrap w:val="0"/>
            <w:vAlign w:val="center"/>
          </w:tcPr>
          <w:p w14:paraId="39D01EC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项</w:t>
            </w:r>
          </w:p>
        </w:tc>
        <w:tc>
          <w:tcPr>
            <w:tcW w:w="1245" w:type="dxa"/>
            <w:noWrap w:val="0"/>
            <w:vAlign w:val="center"/>
          </w:tcPr>
          <w:p w14:paraId="5A224297">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1891" w:type="dxa"/>
            <w:noWrap w:val="0"/>
            <w:vAlign w:val="center"/>
          </w:tcPr>
          <w:p w14:paraId="0BB90492">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90000</w:t>
            </w:r>
          </w:p>
        </w:tc>
        <w:tc>
          <w:tcPr>
            <w:tcW w:w="3009" w:type="dxa"/>
            <w:noWrap w:val="0"/>
            <w:vAlign w:val="center"/>
          </w:tcPr>
          <w:p w14:paraId="51A79EB4">
            <w:pPr>
              <w:spacing w:line="400" w:lineRule="exact"/>
              <w:jc w:val="center"/>
              <w:rPr>
                <w:rFonts w:ascii="Times New Roman" w:hAnsi="Times New Roman" w:eastAsia="方正小标宋_GBK" w:cs="Times New Roman"/>
                <w:szCs w:val="21"/>
              </w:rPr>
            </w:pPr>
          </w:p>
        </w:tc>
        <w:tc>
          <w:tcPr>
            <w:tcW w:w="2585" w:type="dxa"/>
            <w:noWrap w:val="0"/>
            <w:vAlign w:val="center"/>
          </w:tcPr>
          <w:p w14:paraId="2AC5F490">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含税包干价</w:t>
            </w:r>
          </w:p>
        </w:tc>
      </w:tr>
    </w:tbl>
    <w:p w14:paraId="6DBD4247">
      <w:pPr>
        <w:pStyle w:val="3"/>
        <w:framePr w:hSpace="180" w:wrap="around" w:vAnchor="text" w:hAnchor="page" w:x="1394" w:y="335"/>
      </w:pPr>
    </w:p>
    <w:p w14:paraId="1217225E">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报价为含税</w:t>
      </w:r>
      <w:r>
        <w:rPr>
          <w:rFonts w:hint="eastAsia" w:asciiTheme="minorEastAsia" w:hAnsiTheme="minorEastAsia" w:cstheme="minorEastAsia"/>
          <w:szCs w:val="24"/>
          <w:lang w:val="en-US" w:eastAsia="zh-CN"/>
        </w:rPr>
        <w:t>包干</w:t>
      </w:r>
      <w:r>
        <w:rPr>
          <w:rFonts w:hint="eastAsia" w:asciiTheme="minorEastAsia" w:hAnsiTheme="minorEastAsia" w:eastAsiaTheme="minorEastAsia" w:cstheme="minorEastAsia"/>
          <w:szCs w:val="24"/>
          <w:lang w:val="en-US" w:eastAsia="zh-CN"/>
        </w:rPr>
        <w:t>价，包含但不限于相关报告编制、报告修订、现场勘察、差旅、管理、会务费、人工费、技术服务费、资料费、评审、利润、税金等完成本项目审查服务所需的一切费用。</w:t>
      </w:r>
    </w:p>
    <w:p w14:paraId="21E98646">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Cs w:val="24"/>
        </w:rPr>
      </w:pPr>
    </w:p>
    <w:p w14:paraId="5FCBB989">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报价</w:t>
      </w:r>
      <w:r>
        <w:rPr>
          <w:rFonts w:hint="eastAsia" w:asciiTheme="minorEastAsia" w:hAnsiTheme="minorEastAsia" w:cstheme="minorEastAsia"/>
          <w:szCs w:val="24"/>
          <w:lang w:val="en-US" w:eastAsia="zh-CN"/>
        </w:rPr>
        <w:t>人</w:t>
      </w:r>
      <w:r>
        <w:rPr>
          <w:rFonts w:hint="eastAsia" w:asciiTheme="minorEastAsia" w:hAnsiTheme="minorEastAsia" w:eastAsiaTheme="minorEastAsia" w:cstheme="minorEastAsia"/>
          <w:szCs w:val="24"/>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联系电话：</w:t>
      </w:r>
    </w:p>
    <w:p w14:paraId="2B8CFC3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rPr>
        <w:t>日期：</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rPr>
        <w:t xml:space="preserve"> 年   月  </w:t>
      </w:r>
      <w:r>
        <w:rPr>
          <w:rFonts w:hint="eastAsia" w:asciiTheme="minorEastAsia" w:hAnsiTheme="minorEastAsia" w:eastAsiaTheme="minorEastAsia" w:cstheme="minorEastAsia"/>
          <w:szCs w:val="24"/>
          <w:lang w:val="en-US" w:eastAsia="zh-CN"/>
        </w:rPr>
        <w:t xml:space="preserve"> </w:t>
      </w:r>
      <w:r>
        <w:rPr>
          <w:rFonts w:hint="eastAsia" w:asciiTheme="minorEastAsia" w:hAnsiTheme="minorEastAsia" w:eastAsiaTheme="minorEastAsia" w:cstheme="minorEastAsia"/>
          <w:szCs w:val="24"/>
        </w:rPr>
        <w:t>日</w:t>
      </w:r>
    </w:p>
    <w:p w14:paraId="65AEBC0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Cs w:val="24"/>
          <w:lang w:val="en-US" w:eastAsia="zh-CN"/>
        </w:rPr>
      </w:pPr>
    </w:p>
    <w:p w14:paraId="362D9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Cs w:val="24"/>
          <w:lang w:val="en-US" w:eastAsia="zh-CN"/>
        </w:rPr>
      </w:pPr>
      <w:r>
        <w:rPr>
          <w:rFonts w:hint="eastAsia" w:asciiTheme="minorEastAsia" w:hAnsiTheme="minorEastAsia" w:cstheme="minorEastAsia"/>
          <w:szCs w:val="24"/>
          <w:lang w:val="en-US" w:eastAsia="zh-CN"/>
        </w:rPr>
        <w:t>注：</w:t>
      </w:r>
      <w:r>
        <w:rPr>
          <w:rFonts w:hint="eastAsia" w:asciiTheme="minorEastAsia" w:hAnsiTheme="minorEastAsia" w:eastAsiaTheme="minorEastAsia" w:cstheme="minorEastAsia"/>
          <w:szCs w:val="24"/>
          <w:lang w:val="en-US" w:eastAsia="zh-CN"/>
        </w:rPr>
        <w:t>报价单位按报价表格式进行报价，不允许对实质性内容进行修改，否则视为无效报价。</w:t>
      </w:r>
      <w:r>
        <w:rPr>
          <w:rFonts w:hint="eastAsia" w:asciiTheme="minorEastAsia" w:hAnsiTheme="minorEastAsia" w:cstheme="minorEastAsia"/>
          <w:szCs w:val="24"/>
          <w:lang w:val="en-US" w:eastAsia="zh-CN"/>
        </w:rPr>
        <w:t xml:space="preserve"> </w:t>
      </w:r>
    </w:p>
    <w:p w14:paraId="1AB72615">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sectPr>
          <w:footerReference r:id="rId4" w:type="default"/>
          <w:pgSz w:w="16838" w:h="11906" w:orient="landscape"/>
          <w:pgMar w:top="1587" w:right="2098" w:bottom="1474" w:left="1984" w:header="851" w:footer="1134" w:gutter="0"/>
          <w:pgNumType w:fmt="numberInDash"/>
          <w:cols w:space="0" w:num="1"/>
          <w:titlePg/>
          <w:rtlGutter w:val="0"/>
          <w:docGrid w:type="lines" w:linePitch="315" w:charSpace="0"/>
        </w:sectPr>
      </w:pPr>
    </w:p>
    <w:p w14:paraId="5C14A8CC">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三、</w:t>
      </w:r>
      <w:r>
        <w:rPr>
          <w:rFonts w:hint="eastAsia" w:ascii="Times New Roman" w:hAnsi="Times New Roman" w:eastAsia="仿宋" w:cs="Times New Roman"/>
          <w:b/>
          <w:bCs/>
          <w:color w:val="auto"/>
          <w:sz w:val="32"/>
          <w:szCs w:val="32"/>
          <w:highlight w:val="none"/>
        </w:rPr>
        <w:t>相关资质证明材料</w:t>
      </w:r>
    </w:p>
    <w:p w14:paraId="14BCDCE2">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rPr>
      </w:pPr>
    </w:p>
    <w:p w14:paraId="56ADDD3A">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rPr>
      </w:pPr>
    </w:p>
    <w:p w14:paraId="7C38A23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注：提供营业执照、资质证书副本复印件</w:t>
      </w:r>
      <w:r>
        <w:rPr>
          <w:rFonts w:hint="eastAsia" w:asciiTheme="minorEastAsia" w:hAnsiTheme="minorEastAsia" w:cstheme="minorEastAsia"/>
          <w:szCs w:val="24"/>
          <w:lang w:val="en-US" w:eastAsia="zh-CN"/>
        </w:rPr>
        <w:t>以及在“全国投资项目在线审批监管平台”中“工程咨询单位名录”网页截图</w:t>
      </w:r>
      <w:r>
        <w:rPr>
          <w:rFonts w:hint="eastAsia" w:asciiTheme="minorEastAsia" w:hAnsiTheme="minorEastAsia" w:eastAsiaTheme="minorEastAsia" w:cstheme="minorEastAsia"/>
          <w:szCs w:val="24"/>
          <w:lang w:val="en-US" w:eastAsia="zh-CN"/>
        </w:rPr>
        <w:t>，并加盖报价人单位鲜章。</w:t>
      </w:r>
    </w:p>
    <w:p w14:paraId="12D6D93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0107AF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8A488A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6B15F3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FA88C2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496D87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2F4421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31D8C0F">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7B26BD2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F22F56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A5490B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CE2D3A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44E0A2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CBEDAD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0B0493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0A75B5">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、业绩证明材料</w:t>
      </w:r>
    </w:p>
    <w:p w14:paraId="0FDBA1B8">
      <w:pPr>
        <w:numPr>
          <w:ilvl w:val="255"/>
          <w:numId w:val="0"/>
        </w:numPr>
        <w:spacing w:line="360" w:lineRule="auto"/>
        <w:ind w:firstLine="560" w:firstLineChars="200"/>
        <w:jc w:val="left"/>
        <w:rPr>
          <w:rFonts w:hint="default" w:ascii="Times New Roman" w:hAnsi="Times New Roman" w:eastAsia="仿宋" w:cs="Times New Roman"/>
          <w:color w:val="auto"/>
          <w:sz w:val="28"/>
          <w:szCs w:val="28"/>
          <w:highlight w:val="none"/>
        </w:rPr>
      </w:pPr>
    </w:p>
    <w:p w14:paraId="3D6D215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heme="minorEastAsia" w:hAnsiTheme="minorEastAsia" w:eastAsiaTheme="minorEastAsia" w:cstheme="minorEastAsia"/>
          <w:szCs w:val="24"/>
          <w:lang w:val="en-US" w:eastAsia="zh-CN"/>
        </w:rPr>
      </w:pPr>
      <w:r>
        <w:rPr>
          <w:rFonts w:hint="default" w:asciiTheme="minorEastAsia" w:hAnsiTheme="minorEastAsia" w:eastAsiaTheme="minorEastAsia" w:cstheme="minorEastAsia"/>
          <w:szCs w:val="24"/>
          <w:lang w:val="en-US" w:eastAsia="zh-CN"/>
        </w:rPr>
        <w:t>近三年（即202</w:t>
      </w:r>
      <w:r>
        <w:rPr>
          <w:rFonts w:hint="eastAsia" w:asciiTheme="minorEastAsia" w:hAnsiTheme="minorEastAsia" w:eastAsiaTheme="minorEastAsia" w:cstheme="minorEastAsia"/>
          <w:szCs w:val="24"/>
          <w:lang w:val="en-US" w:eastAsia="zh-CN"/>
        </w:rPr>
        <w:t>3</w:t>
      </w:r>
      <w:r>
        <w:rPr>
          <w:rFonts w:hint="default" w:asciiTheme="minorEastAsia" w:hAnsiTheme="minorEastAsia" w:eastAsiaTheme="minorEastAsia" w:cstheme="minorEastAsia"/>
          <w:szCs w:val="24"/>
          <w:lang w:val="en-US" w:eastAsia="zh-CN"/>
        </w:rPr>
        <w:t>年1月1日至今，</w:t>
      </w:r>
      <w:r>
        <w:rPr>
          <w:rFonts w:hint="eastAsia" w:asciiTheme="minorEastAsia" w:hAnsiTheme="minorEastAsia" w:eastAsiaTheme="minorEastAsia" w:cstheme="minorEastAsia"/>
          <w:szCs w:val="24"/>
          <w:lang w:val="en-US" w:eastAsia="zh-CN"/>
        </w:rPr>
        <w:t>以施工图设计批复的时间为准）至少完成1项公路工程涉铁工程的施工图审查业绩。</w:t>
      </w:r>
    </w:p>
    <w:p w14:paraId="11AB03C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heme="minorEastAsia" w:hAnsiTheme="minorEastAsia" w:eastAsiaTheme="minorEastAsia" w:cstheme="minorEastAsia"/>
          <w:szCs w:val="24"/>
          <w:lang w:val="en-US" w:eastAsia="zh-CN"/>
        </w:rPr>
      </w:pPr>
    </w:p>
    <w:p w14:paraId="32E747C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heme="minorEastAsia" w:hAnsiTheme="minorEastAsia" w:eastAsiaTheme="minorEastAsia" w:cstheme="minorEastAsia"/>
          <w:szCs w:val="24"/>
          <w:lang w:val="en-US" w:eastAsia="zh-CN"/>
        </w:rPr>
      </w:pPr>
      <w:r>
        <w:rPr>
          <w:rFonts w:hint="default" w:asciiTheme="minorEastAsia" w:hAnsiTheme="minorEastAsia" w:eastAsiaTheme="minorEastAsia" w:cstheme="minorEastAsia"/>
          <w:szCs w:val="24"/>
          <w:lang w:val="en-US" w:eastAsia="zh-CN"/>
        </w:rPr>
        <w:t>注：</w:t>
      </w:r>
      <w:r>
        <w:rPr>
          <w:rFonts w:hint="eastAsia" w:asciiTheme="minorEastAsia" w:hAnsiTheme="minorEastAsia" w:eastAsiaTheme="minorEastAsia" w:cstheme="minorEastAsia"/>
          <w:szCs w:val="24"/>
          <w:lang w:val="en-US" w:eastAsia="zh-CN"/>
        </w:rPr>
        <w:t>业绩</w:t>
      </w:r>
      <w:r>
        <w:rPr>
          <w:rFonts w:hint="default" w:asciiTheme="minorEastAsia" w:hAnsiTheme="minorEastAsia" w:eastAsiaTheme="minorEastAsia" w:cstheme="minorEastAsia"/>
          <w:szCs w:val="24"/>
          <w:lang w:val="en-US" w:eastAsia="zh-CN"/>
        </w:rPr>
        <w:t>证明材料需提供类似业绩服务合同</w:t>
      </w:r>
      <w:r>
        <w:rPr>
          <w:rFonts w:hint="eastAsia" w:asciiTheme="minorEastAsia" w:hAnsiTheme="minorEastAsia" w:eastAsiaTheme="minorEastAsia" w:cstheme="minorEastAsia"/>
          <w:szCs w:val="24"/>
          <w:lang w:val="en-US" w:eastAsia="zh-CN"/>
        </w:rPr>
        <w:t>及批复材料</w:t>
      </w:r>
      <w:r>
        <w:rPr>
          <w:rFonts w:hint="default" w:asciiTheme="minorEastAsia" w:hAnsiTheme="minorEastAsia" w:eastAsiaTheme="minorEastAsia" w:cstheme="minorEastAsia"/>
          <w:szCs w:val="24"/>
          <w:lang w:val="en-US" w:eastAsia="zh-CN"/>
        </w:rPr>
        <w:t>复印件并加盖</w:t>
      </w:r>
      <w:r>
        <w:rPr>
          <w:rFonts w:hint="eastAsia" w:asciiTheme="minorEastAsia" w:hAnsiTheme="minorEastAsia" w:eastAsiaTheme="minorEastAsia" w:cstheme="minorEastAsia"/>
          <w:szCs w:val="24"/>
          <w:lang w:val="en-US" w:eastAsia="zh-CN"/>
        </w:rPr>
        <w:t>报价</w:t>
      </w:r>
      <w:r>
        <w:rPr>
          <w:rFonts w:hint="default" w:asciiTheme="minorEastAsia" w:hAnsiTheme="minorEastAsia" w:eastAsiaTheme="minorEastAsia" w:cstheme="minorEastAsia"/>
          <w:szCs w:val="24"/>
          <w:lang w:val="en-US" w:eastAsia="zh-CN"/>
        </w:rPr>
        <w:t>人</w:t>
      </w:r>
      <w:r>
        <w:rPr>
          <w:rFonts w:hint="eastAsia" w:asciiTheme="minorEastAsia" w:hAnsiTheme="minorEastAsia" w:eastAsiaTheme="minorEastAsia" w:cstheme="minorEastAsia"/>
          <w:szCs w:val="24"/>
          <w:lang w:val="en-US" w:eastAsia="zh-CN"/>
        </w:rPr>
        <w:t>单位</w:t>
      </w:r>
      <w:r>
        <w:rPr>
          <w:rFonts w:hint="default" w:asciiTheme="minorEastAsia" w:hAnsiTheme="minorEastAsia" w:eastAsiaTheme="minorEastAsia" w:cstheme="minorEastAsia"/>
          <w:szCs w:val="24"/>
          <w:lang w:val="en-US" w:eastAsia="zh-CN"/>
        </w:rPr>
        <w:t>鲜章（合同原件携带备查）。</w:t>
      </w:r>
    </w:p>
    <w:p w14:paraId="3F1423C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8063CE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EBE8F0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FD30E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77586D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8B598BB">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B0BF8A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F9F16A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636EE6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29EA81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0FB7D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BF5B43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4E54D2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023CA1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8E1EC6E">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 xml:space="preserve">五、 </w:t>
      </w:r>
      <w:r>
        <w:rPr>
          <w:rFonts w:hint="eastAsia" w:ascii="Times New Roman" w:hAnsi="Times New Roman" w:eastAsia="仿宋" w:cs="Times New Roman"/>
          <w:b/>
          <w:bCs/>
          <w:color w:val="auto"/>
          <w:sz w:val="32"/>
          <w:szCs w:val="32"/>
          <w:highlight w:val="none"/>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ascii="宋体" w:hAnsi="宋体" w:eastAsia="宋体" w:cs="宋体"/>
          <w:szCs w:val="21"/>
        </w:rPr>
      </w:pPr>
      <w:r>
        <w:rPr>
          <w:rFonts w:hint="eastAsia" w:hAnsi="宋体" w:cs="宋体"/>
          <w:szCs w:val="21"/>
          <w:u w:val="single"/>
        </w:rPr>
        <w:t xml:space="preserve">                （采购人名称）</w:t>
      </w:r>
      <w:r>
        <w:rPr>
          <w:rFonts w:hint="eastAsia" w:ascii="宋体" w:hAnsi="宋体" w:eastAsia="宋体" w:cs="宋体"/>
          <w:szCs w:val="21"/>
        </w:rPr>
        <w:t>：</w:t>
      </w:r>
    </w:p>
    <w:p w14:paraId="1100EC10">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ascii="宋体" w:hAnsi="宋体" w:eastAsia="宋体" w:cs="宋体"/>
          <w:bCs/>
          <w:szCs w:val="21"/>
        </w:rPr>
      </w:pPr>
      <w:r>
        <w:rPr>
          <w:rFonts w:hint="eastAsia" w:ascii="宋体" w:hAnsi="宋体" w:eastAsia="宋体" w:cs="宋体"/>
          <w:szCs w:val="21"/>
        </w:rPr>
        <w:t>根据</w:t>
      </w:r>
      <w:r>
        <w:rPr>
          <w:rFonts w:hint="eastAsia" w:ascii="宋体" w:hAnsi="宋体" w:eastAsia="宋体" w:cs="宋体"/>
          <w:szCs w:val="21"/>
          <w:u w:val="single"/>
          <w:lang w:val="en-US" w:eastAsia="zh-CN"/>
        </w:rPr>
        <w:t xml:space="preserve"> 同城大道龙滩河大桥及引道建设工程勘察设计文件咨询审查服务采购（第二次）</w:t>
      </w:r>
      <w:r>
        <w:rPr>
          <w:rFonts w:hint="eastAsia" w:ascii="宋体" w:hAnsi="宋体" w:eastAsia="宋体" w:cs="宋体"/>
          <w:szCs w:val="21"/>
        </w:rPr>
        <w:t>询价公告及相关补遗书（澄清公告）的规定及内容，</w:t>
      </w:r>
      <w:r>
        <w:rPr>
          <w:rFonts w:hint="eastAsia" w:ascii="宋体" w:hAnsi="宋体" w:eastAsia="宋体" w:cs="宋体"/>
          <w:bCs/>
          <w:szCs w:val="21"/>
        </w:rPr>
        <w:t>我方自愿参与报价，对参与报价及中选后的履约过程承诺如下：</w:t>
      </w:r>
    </w:p>
    <w:p w14:paraId="0F90946F">
      <w:pPr>
        <w:keepNext w:val="0"/>
        <w:keepLines w:val="0"/>
        <w:pageBreakBefore w:val="0"/>
        <w:widowControl w:val="0"/>
        <w:numPr>
          <w:ilvl w:val="0"/>
          <w:numId w:val="2"/>
        </w:numPr>
        <w:kinsoku/>
        <w:overflowPunct/>
        <w:topLinePunct w:val="0"/>
        <w:autoSpaceDE/>
        <w:autoSpaceDN/>
        <w:bidi w:val="0"/>
        <w:spacing w:line="460" w:lineRule="exact"/>
        <w:ind w:firstLine="420" w:firstLineChars="200"/>
        <w:textAlignment w:val="auto"/>
        <w:rPr>
          <w:rFonts w:ascii="宋体" w:hAnsi="宋体" w:eastAsia="宋体" w:cs="宋体"/>
          <w:bCs/>
          <w:szCs w:val="21"/>
        </w:rPr>
      </w:pPr>
      <w:r>
        <w:rPr>
          <w:rFonts w:hint="eastAsia" w:ascii="宋体" w:hAnsi="宋体" w:eastAsia="宋体" w:cs="宋体"/>
          <w:bCs/>
          <w:szCs w:val="21"/>
        </w:rPr>
        <w:t>我方完全接受询价公告要求。</w:t>
      </w:r>
    </w:p>
    <w:p w14:paraId="00F496F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Cs w:val="21"/>
        </w:rPr>
      </w:pPr>
      <w:r>
        <w:rPr>
          <w:rFonts w:hint="eastAsia" w:ascii="宋体" w:hAnsi="宋体" w:eastAsia="宋体" w:cs="宋体"/>
          <w:bCs/>
          <w:szCs w:val="21"/>
        </w:rPr>
        <w:t xml:space="preserve">    2.我方承诺中选后不转包及违法分包。</w:t>
      </w:r>
    </w:p>
    <w:p w14:paraId="5076F77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Cs w:val="21"/>
        </w:rPr>
      </w:pPr>
      <w:r>
        <w:rPr>
          <w:rFonts w:hint="eastAsia" w:ascii="宋体" w:hAnsi="宋体" w:eastAsia="宋体" w:cs="宋体"/>
          <w:bCs/>
          <w:szCs w:val="21"/>
        </w:rPr>
        <w:t xml:space="preserve">    3.若我方中选，我方保证在规定的</w:t>
      </w:r>
      <w:r>
        <w:rPr>
          <w:rFonts w:hint="eastAsia" w:ascii="宋体" w:hAnsi="宋体" w:cs="宋体"/>
          <w:bCs/>
          <w:szCs w:val="21"/>
        </w:rPr>
        <w:t>期限</w:t>
      </w:r>
      <w:r>
        <w:rPr>
          <w:rFonts w:hint="eastAsia" w:ascii="宋体" w:hAnsi="宋体" w:eastAsia="宋体" w:cs="宋体"/>
          <w:bCs/>
          <w:szCs w:val="21"/>
        </w:rPr>
        <w:t>内完成</w:t>
      </w:r>
      <w:r>
        <w:rPr>
          <w:rFonts w:hint="eastAsia" w:ascii="宋体" w:hAnsi="宋体" w:cs="宋体"/>
          <w:bCs/>
          <w:szCs w:val="21"/>
          <w:lang w:val="en-US" w:eastAsia="zh-CN"/>
        </w:rPr>
        <w:t>服务</w:t>
      </w:r>
      <w:r>
        <w:rPr>
          <w:rFonts w:hint="eastAsia" w:ascii="宋体" w:hAnsi="宋体" w:eastAsia="宋体" w:cs="宋体"/>
          <w:bCs/>
          <w:szCs w:val="21"/>
        </w:rPr>
        <w:t>工作</w:t>
      </w:r>
      <w:r>
        <w:rPr>
          <w:rFonts w:hint="eastAsia" w:ascii="宋体" w:hAnsi="宋体" w:eastAsia="宋体" w:cs="宋体"/>
          <w:szCs w:val="21"/>
          <w:lang w:val="zh-CN"/>
        </w:rPr>
        <w:t>。</w:t>
      </w:r>
      <w:r>
        <w:rPr>
          <w:rFonts w:hint="eastAsia" w:ascii="宋体" w:hAnsi="宋体" w:eastAsia="宋体" w:cs="宋体"/>
          <w:bCs/>
          <w:szCs w:val="21"/>
        </w:rPr>
        <w:t>若逾期，我方自愿按合同规定的违约责任接受贵司处罚；</w:t>
      </w:r>
      <w:r>
        <w:rPr>
          <w:rFonts w:hint="eastAsia" w:hAnsi="宋体"/>
          <w:szCs w:val="21"/>
        </w:rPr>
        <w:t>合同履行期间，因我方原因发生的一切安全责任均由我方负责</w:t>
      </w:r>
      <w:r>
        <w:rPr>
          <w:rFonts w:hint="eastAsia" w:ascii="宋体" w:hAnsi="宋体" w:eastAsia="宋体" w:cs="宋体"/>
          <w:bCs/>
          <w:szCs w:val="21"/>
        </w:rPr>
        <w:t>。</w:t>
      </w:r>
    </w:p>
    <w:p w14:paraId="570C4F3F">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Cs w:val="21"/>
        </w:rPr>
      </w:pPr>
      <w:r>
        <w:rPr>
          <w:rFonts w:hint="eastAsia" w:ascii="宋体" w:hAnsi="宋体" w:eastAsia="宋体" w:cs="宋体"/>
          <w:bCs/>
          <w:szCs w:val="21"/>
        </w:rPr>
        <w:t xml:space="preserve">    4.在</w:t>
      </w:r>
      <w:r>
        <w:rPr>
          <w:rFonts w:hint="eastAsia" w:ascii="宋体" w:hAnsi="宋体" w:cs="宋体"/>
          <w:bCs/>
          <w:szCs w:val="21"/>
        </w:rPr>
        <w:t>合同履行过程中及履行完毕后</w:t>
      </w:r>
      <w:r>
        <w:rPr>
          <w:rFonts w:hint="eastAsia" w:ascii="宋体" w:hAnsi="宋体" w:eastAsia="宋体" w:cs="宋体"/>
          <w:bCs/>
          <w:szCs w:val="21"/>
        </w:rPr>
        <w:t>，不以任何理由向你方申请合同以外的补偿。</w:t>
      </w:r>
    </w:p>
    <w:p w14:paraId="7E1AAF4B">
      <w:pPr>
        <w:keepNext w:val="0"/>
        <w:keepLines w:val="0"/>
        <w:pageBreakBefore w:val="0"/>
        <w:widowControl w:val="0"/>
        <w:kinsoku/>
        <w:overflowPunct/>
        <w:topLinePunct w:val="0"/>
        <w:autoSpaceDE/>
        <w:autoSpaceDN/>
        <w:bidi w:val="0"/>
        <w:spacing w:line="460" w:lineRule="exact"/>
        <w:ind w:firstLine="420" w:firstLineChars="200"/>
        <w:textAlignment w:val="auto"/>
        <w:rPr>
          <w:rFonts w:ascii="仿宋" w:hAnsi="仿宋" w:eastAsia="仿宋" w:cs="仿宋"/>
          <w:bCs/>
          <w:sz w:val="28"/>
          <w:szCs w:val="28"/>
        </w:rPr>
      </w:pPr>
      <w:r>
        <w:rPr>
          <w:rFonts w:hint="eastAsia" w:ascii="宋体" w:hAnsi="宋体" w:eastAsia="宋体" w:cs="宋体"/>
          <w:bCs/>
          <w:szCs w:val="21"/>
        </w:rPr>
        <w:t>5.经</w:t>
      </w:r>
      <w:r>
        <w:rPr>
          <w:rFonts w:hint="eastAsia" w:ascii="宋体" w:hAnsi="宋体" w:eastAsia="宋体" w:cs="宋体"/>
          <w:bCs/>
          <w:szCs w:val="21"/>
          <w:lang w:eastAsia="zh-CN"/>
        </w:rPr>
        <w:t>我</w:t>
      </w:r>
      <w:r>
        <w:rPr>
          <w:rFonts w:hint="eastAsia" w:ascii="宋体" w:hAnsi="宋体" w:eastAsia="宋体" w:cs="宋体"/>
          <w:bCs/>
          <w:szCs w:val="21"/>
        </w:rPr>
        <w:t>单位认真核查，</w:t>
      </w:r>
      <w:r>
        <w:rPr>
          <w:rFonts w:hint="eastAsia" w:ascii="宋体" w:hAnsi="宋体" w:cs="宋体"/>
          <w:bCs/>
          <w:szCs w:val="21"/>
        </w:rPr>
        <w:t>我单位近三年内未发生过质量安全责任事故，生产安全责任事故和不良行为记录，无违法违规行为和被有关部门处罚且未在投标禁入期，且承诺我单位现任法定代表人</w:t>
      </w:r>
      <w:r>
        <w:rPr>
          <w:rFonts w:hint="eastAsia" w:ascii="宋体" w:hAnsi="宋体" w:eastAsia="宋体" w:cs="宋体"/>
          <w:sz w:val="21"/>
          <w:szCs w:val="21"/>
          <w:lang w:eastAsia="zh-CN"/>
        </w:rPr>
        <w:t>（或负责人）</w:t>
      </w:r>
      <w:r>
        <w:rPr>
          <w:rFonts w:hint="eastAsia" w:ascii="宋体" w:hAnsi="宋体" w:cs="宋体"/>
          <w:bCs/>
          <w:szCs w:val="21"/>
        </w:rPr>
        <w:t>，姓名：</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r>
        <w:rPr>
          <w:rFonts w:hint="eastAsia" w:ascii="宋体" w:hAnsi="宋体" w:cs="宋体"/>
          <w:bCs/>
          <w:szCs w:val="21"/>
        </w:rPr>
        <w:t>身份证号</w:t>
      </w:r>
      <w:r>
        <w:rPr>
          <w:rFonts w:hint="eastAsia" w:ascii="仿宋" w:hAnsi="仿宋" w:eastAsia="仿宋" w:cs="仿宋"/>
          <w:bCs/>
          <w:sz w:val="28"/>
          <w:szCs w:val="28"/>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none"/>
          <w:lang w:eastAsia="zh-CN"/>
        </w:rPr>
        <w:t>；</w:t>
      </w:r>
      <w:r>
        <w:rPr>
          <w:rFonts w:hint="eastAsia" w:ascii="宋体" w:hAnsi="宋体" w:cs="宋体"/>
          <w:bCs/>
          <w:szCs w:val="21"/>
        </w:rPr>
        <w:t>近三年无行贿行为或行贿犯罪记录。</w:t>
      </w:r>
    </w:p>
    <w:p w14:paraId="4DD2A100">
      <w:pPr>
        <w:keepNext w:val="0"/>
        <w:keepLines w:val="0"/>
        <w:pageBreakBefore w:val="0"/>
        <w:widowControl w:val="0"/>
        <w:kinsoku/>
        <w:overflowPunct/>
        <w:topLinePunct w:val="0"/>
        <w:autoSpaceDE/>
        <w:autoSpaceDN/>
        <w:bidi w:val="0"/>
        <w:spacing w:line="460" w:lineRule="exact"/>
        <w:ind w:firstLine="420" w:firstLineChars="200"/>
        <w:textAlignment w:val="auto"/>
        <w:rPr>
          <w:rFonts w:ascii="宋体" w:hAnsi="宋体" w:eastAsia="宋体" w:cs="宋体"/>
          <w:bCs/>
          <w:szCs w:val="21"/>
        </w:rPr>
      </w:pPr>
      <w:r>
        <w:rPr>
          <w:rFonts w:ascii="宋体" w:hAnsi="宋体" w:cs="宋体"/>
          <w:bCs/>
          <w:szCs w:val="21"/>
        </w:rPr>
        <w:t>6</w:t>
      </w:r>
      <w:r>
        <w:rPr>
          <w:rFonts w:hint="eastAsia" w:ascii="宋体" w:hAnsi="宋体" w:eastAsia="宋体" w:cs="宋体"/>
          <w:bCs/>
          <w:szCs w:val="21"/>
        </w:rPr>
        <w:t>.</w:t>
      </w:r>
      <w:r>
        <w:rPr>
          <w:rFonts w:hint="eastAsia" w:ascii="宋体" w:hAnsi="宋体" w:cs="宋体"/>
        </w:rPr>
        <w:t>由于工程变更、征地拆迁、不可抗力等非我方原因造成的工期延误，工期相应顺延。我方不得因此要求贵方增加或赔偿任何费用。</w:t>
      </w:r>
    </w:p>
    <w:p w14:paraId="68B87012">
      <w:pPr>
        <w:keepNext w:val="0"/>
        <w:keepLines w:val="0"/>
        <w:pageBreakBefore w:val="0"/>
        <w:widowControl w:val="0"/>
        <w:kinsoku/>
        <w:overflowPunct/>
        <w:topLinePunct w:val="0"/>
        <w:autoSpaceDE/>
        <w:autoSpaceDN/>
        <w:bidi w:val="0"/>
        <w:spacing w:line="460" w:lineRule="exact"/>
        <w:ind w:firstLine="420" w:firstLineChars="200"/>
        <w:textAlignment w:val="auto"/>
        <w:rPr>
          <w:rFonts w:ascii="宋体" w:hAnsi="宋体" w:eastAsia="宋体" w:cs="宋体"/>
          <w:szCs w:val="21"/>
        </w:rPr>
      </w:pPr>
      <w:r>
        <w:rPr>
          <w:rFonts w:hint="eastAsia" w:ascii="宋体" w:hAnsi="宋体" w:cs="宋体"/>
          <w:bCs/>
          <w:szCs w:val="21"/>
        </w:rPr>
        <w:t>7.</w:t>
      </w:r>
      <w:r>
        <w:rPr>
          <w:rFonts w:hint="eastAsia" w:ascii="宋体" w:hAnsi="宋体" w:eastAsia="宋体" w:cs="宋体"/>
          <w:bCs/>
          <w:szCs w:val="21"/>
        </w:rPr>
        <w:t>我方对所递交的报价资料内容完整性、真实性、准确性负责。</w:t>
      </w:r>
    </w:p>
    <w:p w14:paraId="726E53D8">
      <w:pPr>
        <w:keepNext w:val="0"/>
        <w:keepLines w:val="0"/>
        <w:pageBreakBefore w:val="0"/>
        <w:widowControl w:val="0"/>
        <w:kinsoku/>
        <w:overflowPunct/>
        <w:topLinePunct w:val="0"/>
        <w:autoSpaceDE/>
        <w:autoSpaceDN/>
        <w:bidi w:val="0"/>
        <w:spacing w:line="460" w:lineRule="exact"/>
        <w:ind w:right="-199" w:rightChars="-95" w:firstLine="420"/>
        <w:textAlignment w:val="auto"/>
        <w:rPr>
          <w:rFonts w:ascii="宋体" w:hAnsi="宋体" w:eastAsia="宋体" w:cs="宋体"/>
          <w:bCs/>
          <w:szCs w:val="21"/>
        </w:rPr>
      </w:pPr>
      <w:r>
        <w:rPr>
          <w:rFonts w:hint="eastAsia" w:ascii="宋体" w:hAnsi="宋体" w:eastAsia="宋体" w:cs="宋体"/>
          <w:bCs/>
          <w:szCs w:val="21"/>
          <w:lang w:val="en-US" w:eastAsia="zh-CN"/>
        </w:rPr>
        <w:t>8</w:t>
      </w:r>
      <w:r>
        <w:rPr>
          <w:rFonts w:hint="eastAsia" w:ascii="宋体" w:hAnsi="宋体" w:eastAsia="宋体" w:cs="宋体"/>
          <w:bCs/>
          <w:szCs w:val="21"/>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29601144">
      <w:pPr>
        <w:keepNext w:val="0"/>
        <w:keepLines w:val="0"/>
        <w:pageBreakBefore w:val="0"/>
        <w:widowControl w:val="0"/>
        <w:kinsoku/>
        <w:overflowPunct/>
        <w:topLinePunct w:val="0"/>
        <w:autoSpaceDE w:val="0"/>
        <w:autoSpaceDN/>
        <w:bidi w:val="0"/>
        <w:spacing w:line="410" w:lineRule="exact"/>
        <w:textAlignment w:val="auto"/>
        <w:rPr>
          <w:rFonts w:hint="eastAsia" w:ascii="宋体" w:hAnsi="宋体" w:eastAsia="宋体" w:cs="宋体"/>
          <w:szCs w:val="21"/>
        </w:rPr>
      </w:pPr>
    </w:p>
    <w:p w14:paraId="280D4492">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eastAsia" w:ascii="宋体" w:hAnsi="宋体" w:eastAsia="宋体" w:cs="宋体"/>
          <w:szCs w:val="21"/>
        </w:rPr>
      </w:pPr>
    </w:p>
    <w:p w14:paraId="6EC2F3F0">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ascii="宋体" w:hAnsi="宋体" w:eastAsia="宋体" w:cs="宋体"/>
          <w:szCs w:val="21"/>
        </w:rPr>
      </w:pPr>
      <w:r>
        <w:rPr>
          <w:rFonts w:hint="eastAsia" w:ascii="宋体" w:hAnsi="宋体" w:eastAsia="宋体" w:cs="宋体"/>
          <w:szCs w:val="21"/>
        </w:rPr>
        <w:t>报 价 人（盖单位章）：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EFE0E40">
      <w:pPr>
        <w:keepNext w:val="0"/>
        <w:keepLines w:val="0"/>
        <w:pageBreakBefore w:val="0"/>
        <w:widowControl w:val="0"/>
        <w:kinsoku/>
        <w:wordWrap/>
        <w:overflowPunct/>
        <w:topLinePunct w:val="0"/>
        <w:autoSpaceDE w:val="0"/>
        <w:autoSpaceDN/>
        <w:bidi w:val="0"/>
        <w:adjustRightInd/>
        <w:snapToGrid/>
        <w:spacing w:line="480" w:lineRule="exact"/>
        <w:textAlignment w:val="auto"/>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法定代表人</w:t>
      </w:r>
    </w:p>
    <w:p w14:paraId="0838FE67">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eastAsia" w:ascii="宋体" w:hAnsi="宋体" w:eastAsia="宋体" w:cs="宋体"/>
          <w:szCs w:val="21"/>
          <w:u w:val="single"/>
        </w:rPr>
      </w:pPr>
      <w:r>
        <w:rPr>
          <w:rFonts w:hint="eastAsia" w:ascii="宋体" w:hAnsi="宋体" w:eastAsia="宋体" w:cs="宋体"/>
          <w:szCs w:val="21"/>
        </w:rPr>
        <w:t>或</w:t>
      </w:r>
      <w:r>
        <w:rPr>
          <w:rFonts w:hint="eastAsia" w:hAnsi="宋体" w:cs="宋体"/>
          <w:szCs w:val="21"/>
        </w:rPr>
        <w:t>其</w:t>
      </w:r>
      <w:r>
        <w:rPr>
          <w:rFonts w:hint="eastAsia" w:ascii="宋体" w:hAnsi="宋体" w:eastAsia="宋体" w:cs="宋体"/>
          <w:szCs w:val="21"/>
        </w:rPr>
        <w:t>授权代理人（签字）：</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4B33D163">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年</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月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p w14:paraId="7A6B94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小标宋_GBK" w:cs="Times New Roman"/>
          <w:sz w:val="28"/>
          <w:szCs w:val="28"/>
          <w:lang w:val="en-US" w:eastAsia="zh-CN"/>
        </w:rPr>
      </w:pPr>
      <w:r>
        <w:rPr>
          <w:rFonts w:hint="eastAsia" w:ascii="宋体" w:hAnsi="宋体" w:eastAsia="宋体" w:cs="宋体"/>
          <w:b/>
          <w:bCs/>
          <w:szCs w:val="21"/>
        </w:rPr>
        <w:t>注：本承诺函内容不得删改，否则按无效报价处理。</w:t>
      </w: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小标宋_GBK" w:cs="Times New Roman"/>
          <w:b/>
          <w:bCs/>
          <w:sz w:val="36"/>
          <w:szCs w:val="36"/>
          <w:lang w:eastAsia="zh-CN"/>
        </w:rPr>
      </w:pPr>
      <w:r>
        <w:rPr>
          <w:rFonts w:hint="eastAsia" w:ascii="Times New Roman" w:hAnsi="Times New Roman" w:eastAsia="方正小标宋_GBK" w:cs="Times New Roman"/>
          <w:sz w:val="28"/>
          <w:szCs w:val="28"/>
          <w:lang w:val="en-US" w:eastAsia="zh-CN"/>
        </w:rPr>
        <w:t>附件2</w:t>
      </w:r>
    </w:p>
    <w:p w14:paraId="2AF2A6A3">
      <w:pPr>
        <w:pStyle w:val="13"/>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eastAsia="方正小标宋_GBK" w:cs="方正小标宋_GBK"/>
          <w:sz w:val="44"/>
          <w:szCs w:val="44"/>
          <w:lang w:eastAsia="zh-CN"/>
        </w:rPr>
      </w:pPr>
      <w:r>
        <w:rPr>
          <w:rFonts w:hint="eastAsia" w:ascii="方正小标宋_GBK" w:eastAsia="方正小标宋_GBK" w:cs="方正小标宋_GBK"/>
          <w:sz w:val="44"/>
          <w:szCs w:val="44"/>
          <w:lang w:val="en-US" w:eastAsia="zh-CN"/>
        </w:rPr>
        <w:t>同城大道龙滩河大桥及引道建设工程勘察设计文件咨询审查服务</w:t>
      </w:r>
    </w:p>
    <w:p w14:paraId="582E4D25">
      <w:pPr>
        <w:pStyle w:val="2"/>
        <w:rPr>
          <w:rFonts w:hint="eastAsia"/>
          <w:lang w:val="en-US" w:eastAsia="zh-CN"/>
        </w:rPr>
      </w:pPr>
    </w:p>
    <w:p w14:paraId="35AF4F6D">
      <w:pPr>
        <w:rPr>
          <w:rFonts w:hint="eastAsia"/>
          <w:lang w:val="en-US" w:eastAsia="zh-CN"/>
        </w:rPr>
      </w:pPr>
    </w:p>
    <w:p w14:paraId="3A193070">
      <w:pPr>
        <w:rPr>
          <w:rFonts w:hint="eastAsia"/>
          <w:lang w:val="en-US" w:eastAsia="zh-CN"/>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84"/>
          <w:szCs w:val="84"/>
          <w:highlight w:val="none"/>
        </w:rPr>
      </w:pPr>
      <w:r>
        <w:rPr>
          <w:rFonts w:hint="eastAsia" w:ascii="仿宋_GB2312" w:hAnsi="仿宋_GB2312" w:eastAsia="仿宋_GB2312" w:cs="仿宋_GB2312"/>
          <w:b/>
          <w:bCs/>
          <w:color w:val="auto"/>
          <w:sz w:val="72"/>
          <w:szCs w:val="72"/>
          <w:highlight w:val="none"/>
        </w:rPr>
        <w:t>合</w:t>
      </w:r>
      <w:r>
        <w:rPr>
          <w:rFonts w:hint="eastAsia" w:ascii="仿宋_GB2312" w:hAnsi="仿宋_GB2312" w:eastAsia="仿宋_GB2312" w:cs="仿宋_GB2312"/>
          <w:b/>
          <w:bCs/>
          <w:color w:val="auto"/>
          <w:sz w:val="72"/>
          <w:szCs w:val="72"/>
          <w:highlight w:val="none"/>
          <w:lang w:val="en-US" w:eastAsia="zh-CN"/>
        </w:rPr>
        <w:t xml:space="preserve"> </w:t>
      </w:r>
      <w:r>
        <w:rPr>
          <w:rFonts w:hint="eastAsia" w:ascii="仿宋_GB2312" w:hAnsi="仿宋_GB2312" w:eastAsia="仿宋_GB2312" w:cs="仿宋_GB2312"/>
          <w:b/>
          <w:bCs/>
          <w:color w:val="auto"/>
          <w:sz w:val="72"/>
          <w:szCs w:val="72"/>
          <w:highlight w:val="none"/>
        </w:rPr>
        <w:t>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44"/>
          <w:szCs w:val="44"/>
          <w:highlight w:val="none"/>
          <w:lang w:eastAsia="zh-CN"/>
        </w:rPr>
      </w:pPr>
    </w:p>
    <w:p w14:paraId="40520194">
      <w:pPr>
        <w:ind w:left="1653" w:leftChars="314" w:hanging="994" w:hangingChars="300"/>
        <w:rPr>
          <w:rFonts w:hint="eastAsia" w:ascii="仿宋_GB2312" w:hAnsi="仿宋_GB2312" w:eastAsia="仿宋_GB2312" w:cs="仿宋_GB2312"/>
          <w:b/>
          <w:bCs/>
          <w:color w:val="auto"/>
          <w:sz w:val="33"/>
          <w:szCs w:val="33"/>
          <w:highlight w:val="none"/>
        </w:rPr>
      </w:pPr>
    </w:p>
    <w:p w14:paraId="1A906C1F">
      <w:pPr>
        <w:ind w:left="1653" w:leftChars="314" w:hanging="994" w:hangingChars="300"/>
        <w:rPr>
          <w:rFonts w:hint="eastAsia" w:ascii="仿宋_GB2312" w:hAnsi="仿宋_GB2312" w:eastAsia="仿宋_GB2312" w:cs="仿宋_GB2312"/>
          <w:b/>
          <w:bCs/>
          <w:color w:val="auto"/>
          <w:sz w:val="33"/>
          <w:szCs w:val="33"/>
          <w:highlight w:val="none"/>
        </w:rPr>
      </w:pPr>
    </w:p>
    <w:p w14:paraId="29F2E314">
      <w:pPr>
        <w:rPr>
          <w:rFonts w:hint="eastAsia" w:ascii="仿宋_GB2312" w:hAnsi="仿宋_GB2312" w:eastAsia="仿宋_GB2312" w:cs="仿宋_GB2312"/>
          <w:b/>
          <w:bCs/>
          <w:color w:val="auto"/>
          <w:sz w:val="33"/>
          <w:szCs w:val="33"/>
          <w:highlight w:val="none"/>
        </w:rPr>
      </w:pPr>
    </w:p>
    <w:p w14:paraId="31E60374">
      <w:pPr>
        <w:pStyle w:val="5"/>
        <w:rPr>
          <w:rFonts w:hint="eastAsia"/>
        </w:rPr>
      </w:pPr>
    </w:p>
    <w:p w14:paraId="196C3F45">
      <w:pPr>
        <w:pStyle w:val="13"/>
        <w:jc w:val="both"/>
        <w:rPr>
          <w:rFonts w:hint="eastAsia"/>
        </w:rPr>
      </w:pPr>
    </w:p>
    <w:p w14:paraId="5E7537B4">
      <w:pPr>
        <w:rPr>
          <w:rFonts w:hint="eastAsia"/>
        </w:rPr>
      </w:pPr>
    </w:p>
    <w:p w14:paraId="39DC0E8C">
      <w:pPr>
        <w:rPr>
          <w:rFonts w:hint="eastAsia"/>
        </w:rPr>
      </w:pPr>
    </w:p>
    <w:p w14:paraId="438EB7D1">
      <w:pPr>
        <w:rPr>
          <w:rFonts w:hint="eastAsia"/>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eastAsia" w:ascii="仿宋_GB2312" w:hAnsi="仿宋_GB2312" w:eastAsia="仿宋_GB2312" w:cs="仿宋_GB2312"/>
          <w:b/>
          <w:bCs/>
          <w:color w:val="auto"/>
          <w:sz w:val="33"/>
          <w:szCs w:val="33"/>
          <w:highlight w:val="none"/>
          <w:lang w:val="en-US" w:eastAsia="zh-CN"/>
        </w:rPr>
      </w:pPr>
      <w:r>
        <w:rPr>
          <w:rFonts w:hint="eastAsia" w:ascii="仿宋_GB2312" w:hAnsi="仿宋_GB2312" w:eastAsia="仿宋_GB2312" w:cs="仿宋_GB2312"/>
          <w:b/>
          <w:bCs/>
          <w:color w:val="auto"/>
          <w:sz w:val="33"/>
          <w:szCs w:val="33"/>
          <w:highlight w:val="none"/>
        </w:rPr>
        <w:t>甲方</w:t>
      </w:r>
      <w:r>
        <w:rPr>
          <w:rFonts w:hint="eastAsia" w:ascii="仿宋_GB2312" w:hAnsi="仿宋_GB2312" w:eastAsia="仿宋_GB2312" w:cs="仿宋_GB2312"/>
          <w:b/>
          <w:bCs/>
          <w:color w:val="auto"/>
          <w:sz w:val="33"/>
          <w:szCs w:val="33"/>
          <w:highlight w:val="none"/>
          <w:lang w:eastAsia="zh-CN"/>
        </w:rPr>
        <w:t>：</w:t>
      </w:r>
      <w:r>
        <w:rPr>
          <w:rFonts w:hint="eastAsia" w:ascii="仿宋_GB2312" w:hAnsi="仿宋_GB2312" w:eastAsia="仿宋_GB2312" w:cs="仿宋_GB2312"/>
          <w:b/>
          <w:bCs/>
          <w:sz w:val="33"/>
          <w:szCs w:val="33"/>
          <w:u w:val="single"/>
          <w:lang w:val="en-US" w:eastAsia="zh-CN"/>
        </w:rPr>
        <w:t xml:space="preserve">                               </w:t>
      </w:r>
      <w:r>
        <w:rPr>
          <w:rFonts w:hint="eastAsia" w:ascii="仿宋_GB2312" w:hAnsi="仿宋_GB2312" w:eastAsia="仿宋_GB2312" w:cs="仿宋_GB2312"/>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eastAsia" w:ascii="仿宋_GB2312" w:hAnsi="仿宋_GB2312" w:eastAsia="仿宋_GB2312" w:cs="仿宋_GB2312"/>
          <w:b/>
          <w:bCs/>
          <w:color w:val="auto"/>
          <w:sz w:val="33"/>
          <w:szCs w:val="33"/>
          <w:highlight w:val="none"/>
          <w:u w:val="none"/>
        </w:rPr>
      </w:pPr>
      <w:r>
        <w:rPr>
          <w:rFonts w:hint="eastAsia" w:ascii="仿宋_GB2312" w:hAnsi="仿宋_GB2312" w:eastAsia="仿宋_GB2312" w:cs="仿宋_GB2312"/>
          <w:b/>
          <w:bCs/>
          <w:color w:val="auto"/>
          <w:sz w:val="33"/>
          <w:szCs w:val="33"/>
          <w:highlight w:val="none"/>
        </w:rPr>
        <w:t>乙方：</w:t>
      </w:r>
      <w:r>
        <w:rPr>
          <w:rFonts w:hint="eastAsia" w:ascii="仿宋_GB2312" w:hAnsi="仿宋_GB2312" w:eastAsia="仿宋_GB2312" w:cs="仿宋_GB2312"/>
          <w:b/>
          <w:bCs/>
          <w:color w:val="auto"/>
          <w:sz w:val="33"/>
          <w:szCs w:val="33"/>
          <w:highlight w:val="none"/>
          <w:u w:val="single"/>
          <w:lang w:val="en-US" w:eastAsia="zh-CN"/>
        </w:rPr>
        <w:t xml:space="preserve">   </w:t>
      </w:r>
      <w:r>
        <w:rPr>
          <w:rFonts w:hint="eastAsia" w:ascii="仿宋_GB2312" w:hAnsi="仿宋_GB2312" w:eastAsia="仿宋_GB2312" w:cs="仿宋_GB2312"/>
          <w:b/>
          <w:bCs/>
          <w:color w:val="auto"/>
          <w:sz w:val="33"/>
          <w:szCs w:val="33"/>
          <w:highlight w:val="none"/>
          <w:u w:val="single"/>
        </w:rPr>
        <w:t xml:space="preserve">                            </w:t>
      </w:r>
      <w:r>
        <w:rPr>
          <w:rFonts w:hint="eastAsia" w:ascii="仿宋_GB2312" w:hAnsi="仿宋_GB2312" w:eastAsia="仿宋_GB2312" w:cs="仿宋_GB2312"/>
          <w:b/>
          <w:bCs/>
          <w:color w:val="auto"/>
          <w:sz w:val="33"/>
          <w:szCs w:val="33"/>
          <w:highlight w:val="none"/>
          <w:u w:val="none"/>
        </w:rPr>
        <w:t xml:space="preserve"> </w:t>
      </w:r>
    </w:p>
    <w:p w14:paraId="279CCC75">
      <w:pPr>
        <w:pStyle w:val="5"/>
        <w:rPr>
          <w:color w:val="auto"/>
          <w:highlight w:val="none"/>
        </w:rPr>
      </w:pPr>
    </w:p>
    <w:p w14:paraId="2113CDE8">
      <w:pPr>
        <w:spacing w:line="360" w:lineRule="auto"/>
        <w:ind w:left="13" w:hanging="19" w:hangingChars="6"/>
        <w:jc w:val="center"/>
        <w:rPr>
          <w:rFonts w:hint="default" w:ascii="方正小标宋_GBK" w:hAnsi="Times New Roman" w:eastAsia="方正小标宋_GBK" w:cs="方正小标宋_GBK"/>
          <w:color w:val="000000"/>
          <w:sz w:val="36"/>
          <w:szCs w:val="36"/>
          <w:lang w:val="en-US" w:eastAsia="zh-CN"/>
        </w:rPr>
        <w:sectPr>
          <w:footerReference r:id="rId5" w:type="default"/>
          <w:pgSz w:w="11906" w:h="16838"/>
          <w:pgMar w:top="2098" w:right="1474" w:bottom="1984" w:left="1587" w:header="851" w:footer="1134" w:gutter="0"/>
          <w:pgNumType w:fmt="numberInDash"/>
          <w:cols w:space="0" w:num="1"/>
          <w:titlePg/>
          <w:rtlGutter w:val="0"/>
          <w:docGrid w:type="lines" w:linePitch="315" w:charSpace="0"/>
        </w:sectPr>
      </w:pPr>
      <w:r>
        <w:rPr>
          <w:rFonts w:hint="eastAsia" w:ascii="方正小标宋_GBK" w:hAnsi="方正小标宋_GBK" w:eastAsia="方正小标宋_GBK" w:cs="方正小标宋_GBK"/>
          <w:color w:val="auto"/>
          <w:sz w:val="32"/>
          <w:szCs w:val="32"/>
          <w:highlight w:val="none"/>
        </w:rPr>
        <w:t xml:space="preserve">    </w:t>
      </w:r>
      <w:r>
        <w:rPr>
          <w:rFonts w:hint="eastAsia" w:ascii="方正小标宋_GBK" w:hAnsi="方正小标宋_GBK" w:eastAsia="方正小标宋_GBK" w:cs="方正小标宋_GBK"/>
          <w:color w:val="auto"/>
          <w:sz w:val="32"/>
          <w:szCs w:val="32"/>
          <w:highlight w:val="none"/>
          <w:lang w:val="en-US" w:eastAsia="zh-CN"/>
        </w:rPr>
        <w:t>2026</w:t>
      </w:r>
      <w:r>
        <w:rPr>
          <w:rFonts w:hint="eastAsia" w:ascii="方正小标宋_GBK" w:hAnsi="方正小标宋_GBK" w:eastAsia="方正小标宋_GBK" w:cs="方正小标宋_GBK"/>
          <w:color w:val="auto"/>
          <w:sz w:val="32"/>
          <w:szCs w:val="32"/>
          <w:highlight w:val="none"/>
        </w:rPr>
        <w:t>年</w:t>
      </w:r>
      <w:r>
        <w:rPr>
          <w:rFonts w:hint="eastAsia" w:ascii="方正小标宋_GBK" w:hAnsi="方正小标宋_GBK" w:eastAsia="方正小标宋_GBK" w:cs="方正小标宋_GBK"/>
          <w:color w:val="auto"/>
          <w:sz w:val="32"/>
          <w:szCs w:val="32"/>
          <w:highlight w:val="none"/>
          <w:lang w:val="en-US" w:eastAsia="zh-CN"/>
        </w:rPr>
        <w:t xml:space="preserve">  月</w:t>
      </w:r>
    </w:p>
    <w:p w14:paraId="1BAA0D08">
      <w:pPr>
        <w:spacing w:line="360" w:lineRule="auto"/>
        <w:contextualSpacing/>
        <w:jc w:val="center"/>
        <w:rPr>
          <w:rFonts w:hint="eastAsia" w:ascii="宋体" w:hAnsi="宋体" w:cs="宋体"/>
          <w:b/>
          <w:bCs/>
          <w:color w:val="auto"/>
          <w:sz w:val="40"/>
          <w:szCs w:val="40"/>
          <w:highlight w:val="none"/>
        </w:rPr>
      </w:pPr>
      <w:r>
        <w:rPr>
          <w:rFonts w:hint="eastAsia" w:ascii="宋体" w:hAnsi="宋体" w:cs="宋体"/>
          <w:b/>
          <w:bCs/>
          <w:color w:val="auto"/>
          <w:sz w:val="40"/>
          <w:szCs w:val="40"/>
          <w:highlight w:val="none"/>
          <w:lang w:val="en-US" w:eastAsia="zh-CN"/>
        </w:rPr>
        <w:t>同城大道龙滩河大桥及引道建设工程勘察设计文件咨询审查服务</w:t>
      </w:r>
      <w:r>
        <w:rPr>
          <w:rFonts w:hint="eastAsia" w:ascii="宋体" w:hAnsi="宋体" w:cs="宋体"/>
          <w:b/>
          <w:bCs/>
          <w:color w:val="auto"/>
          <w:sz w:val="40"/>
          <w:szCs w:val="40"/>
          <w:highlight w:val="none"/>
        </w:rPr>
        <w:t>合同</w:t>
      </w:r>
    </w:p>
    <w:p w14:paraId="3732343B">
      <w:pPr>
        <w:keepNext w:val="0"/>
        <w:keepLines w:val="0"/>
        <w:pageBreakBefore w:val="0"/>
        <w:widowControl w:val="0"/>
        <w:kinsoku/>
        <w:wordWrap/>
        <w:overflowPunct/>
        <w:topLinePunct w:val="0"/>
        <w:autoSpaceDE/>
        <w:autoSpaceDN/>
        <w:bidi w:val="0"/>
        <w:adjustRightInd/>
        <w:snapToGrid/>
        <w:spacing w:before="157" w:beforeLines="50" w:after="157" w:afterLines="50"/>
        <w:ind w:firstLine="5860" w:firstLineChars="2093"/>
        <w:textAlignment w:val="auto"/>
        <w:rPr>
          <w:rFonts w:ascii="仿宋" w:hAnsi="仿宋" w:eastAsia="仿宋" w:cs="仿宋"/>
          <w:b/>
          <w:color w:val="auto"/>
          <w:sz w:val="28"/>
          <w:szCs w:val="28"/>
          <w:highlight w:val="none"/>
        </w:rPr>
      </w:pPr>
      <w:r>
        <w:rPr>
          <w:rFonts w:hint="eastAsia" w:ascii="仿宋" w:hAnsi="仿宋" w:eastAsia="仿宋" w:cs="仿宋"/>
          <w:bCs/>
          <w:color w:val="auto"/>
          <w:sz w:val="28"/>
          <w:szCs w:val="28"/>
          <w:highlight w:val="none"/>
        </w:rPr>
        <w:t>合同编号：</w:t>
      </w:r>
    </w:p>
    <w:p w14:paraId="204FE854">
      <w:pPr>
        <w:spacing w:line="530" w:lineRule="exact"/>
        <w:ind w:firstLine="562" w:firstLineChars="200"/>
        <w:rPr>
          <w:rFonts w:hint="eastAsia"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甲方：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6CB606FD">
      <w:pPr>
        <w:spacing w:line="530" w:lineRule="exact"/>
        <w:ind w:firstLine="562" w:firstLineChars="200"/>
        <w:rPr>
          <w:rFonts w:hint="eastAsia"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乙方：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ab/>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rPr>
        <w:tab/>
      </w:r>
    </w:p>
    <w:p w14:paraId="1DF47573">
      <w:pPr>
        <w:keepNext w:val="0"/>
        <w:keepLines w:val="0"/>
        <w:pageBreakBefore w:val="0"/>
        <w:kinsoku/>
        <w:wordWrap/>
        <w:overflowPunct/>
        <w:topLinePunct w:val="0"/>
        <w:bidi w:val="0"/>
        <w:spacing w:line="550" w:lineRule="exact"/>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根据《中华人民共和国民法典》相关规定，甲、乙双方遵循平等、自愿、公平和诚实信用的原则，经友好协商，现就甲方委托乙方承担</w:t>
      </w:r>
      <w:r>
        <w:rPr>
          <w:rFonts w:hint="eastAsia" w:ascii="仿宋" w:hAnsi="仿宋" w:eastAsia="仿宋" w:cs="仿宋"/>
          <w:color w:val="auto"/>
          <w:sz w:val="28"/>
          <w:szCs w:val="28"/>
          <w:highlight w:val="none"/>
          <w:lang w:val="en-US" w:eastAsia="zh-CN"/>
        </w:rPr>
        <w:t>同城大道龙滩河大桥及引道建设工程勘察设计文件咨询审查服务</w:t>
      </w:r>
      <w:r>
        <w:rPr>
          <w:rFonts w:hint="eastAsia" w:ascii="仿宋" w:hAnsi="仿宋" w:eastAsia="仿宋" w:cs="仿宋"/>
          <w:color w:val="auto"/>
          <w:sz w:val="28"/>
          <w:szCs w:val="28"/>
          <w:highlight w:val="none"/>
        </w:rPr>
        <w:t>工作的有关事宜达成如下协议，以资共同恪守。</w:t>
      </w:r>
    </w:p>
    <w:p w14:paraId="6B47C16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default"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第一条 项目概况及服务范围</w:t>
      </w:r>
    </w:p>
    <w:p w14:paraId="660B2F51">
      <w:pPr>
        <w:keepNext w:val="0"/>
        <w:keepLines w:val="0"/>
        <w:pageBreakBefore w:val="0"/>
        <w:widowControl w:val="0"/>
        <w:kinsoku/>
        <w:wordWrap/>
        <w:overflowPunct/>
        <w:topLinePunct w:val="0"/>
        <w:autoSpaceDE/>
        <w:autoSpaceDN/>
        <w:bidi w:val="0"/>
        <w:adjustRightInd/>
        <w:snapToGrid/>
        <w:spacing w:line="55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1.1</w:t>
      </w: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lang w:val="en-US" w:eastAsia="zh-CN"/>
        </w:rPr>
        <w:t>同城大道龙滩河大桥及引道建设工程位于广安市前锋区广兴镇与达州市渠县望溪镇交界处，与在建的西安至重庆高速铁路交叉，公路以路基形式下穿西渝高铁广兴镇龙滩河特大桥。项目路线长450m（桥长220m，引道段路基长230m），采用一级公路标准建设，设计速度60km/h，路基宽度19米，双向四车道，设置桥梁220m/1座。</w:t>
      </w:r>
      <w:r>
        <w:rPr>
          <w:rFonts w:hint="eastAsia" w:ascii="仿宋" w:hAnsi="仿宋" w:eastAsia="仿宋" w:cs="仿宋"/>
          <w:color w:val="auto"/>
          <w:sz w:val="28"/>
          <w:szCs w:val="28"/>
          <w:highlight w:val="none"/>
          <w:lang w:eastAsia="zh-CN"/>
        </w:rPr>
        <w:t>项目总投资约</w:t>
      </w:r>
      <w:r>
        <w:rPr>
          <w:rFonts w:hint="eastAsia" w:ascii="仿宋" w:hAnsi="仿宋" w:eastAsia="仿宋" w:cs="仿宋"/>
          <w:color w:val="auto"/>
          <w:sz w:val="28"/>
          <w:szCs w:val="28"/>
          <w:highlight w:val="none"/>
          <w:lang w:val="en-US" w:eastAsia="zh-CN"/>
        </w:rPr>
        <w:t>5500</w:t>
      </w:r>
      <w:r>
        <w:rPr>
          <w:rFonts w:hint="eastAsia" w:ascii="仿宋" w:hAnsi="仿宋" w:eastAsia="仿宋" w:cs="仿宋"/>
          <w:color w:val="auto"/>
          <w:sz w:val="28"/>
          <w:szCs w:val="28"/>
          <w:highlight w:val="none"/>
          <w:lang w:eastAsia="zh-CN"/>
        </w:rPr>
        <w:t>万元，</w:t>
      </w:r>
      <w:r>
        <w:rPr>
          <w:rFonts w:hint="eastAsia" w:ascii="仿宋" w:hAnsi="仿宋" w:eastAsia="仿宋" w:cs="仿宋"/>
          <w:color w:val="auto"/>
          <w:sz w:val="28"/>
          <w:szCs w:val="28"/>
          <w:highlight w:val="none"/>
          <w:lang w:val="en-US" w:eastAsia="zh-CN"/>
        </w:rPr>
        <w:t>建设工期18个月。</w:t>
      </w:r>
    </w:p>
    <w:p w14:paraId="5680CBAF">
      <w:pPr>
        <w:keepNext w:val="0"/>
        <w:keepLines w:val="0"/>
        <w:pageBreakBefore w:val="0"/>
        <w:widowControl w:val="0"/>
        <w:kinsoku/>
        <w:wordWrap/>
        <w:overflowPunct/>
        <w:topLinePunct w:val="0"/>
        <w:autoSpaceDE/>
        <w:autoSpaceDN/>
        <w:bidi w:val="0"/>
        <w:adjustRightInd/>
        <w:snapToGrid/>
        <w:spacing w:line="550" w:lineRule="exact"/>
        <w:ind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Times New Roman" w:hAnsi="Times New Roman" w:eastAsia="方正仿宋_GBK" w:cs="Times New Roman"/>
          <w:color w:val="auto"/>
          <w:sz w:val="28"/>
          <w:szCs w:val="28"/>
          <w:highlight w:val="none"/>
          <w:lang w:val="en-US" w:eastAsia="zh-CN"/>
        </w:rPr>
        <w:t>1.2</w:t>
      </w:r>
      <w:r>
        <w:rPr>
          <w:rFonts w:hint="eastAsia" w:ascii="仿宋" w:hAnsi="仿宋" w:eastAsia="仿宋" w:cs="仿宋"/>
          <w:color w:val="auto"/>
          <w:sz w:val="28"/>
          <w:szCs w:val="28"/>
          <w:highlight w:val="none"/>
          <w:lang w:val="en-US" w:eastAsia="zh-CN"/>
        </w:rPr>
        <w:t>服务地点：</w:t>
      </w:r>
      <w:r>
        <w:rPr>
          <w:rFonts w:hint="eastAsia" w:ascii="仿宋_GB2312" w:hAnsi="Times New Roman" w:eastAsia="仿宋_GB2312" w:cs="宋体"/>
          <w:color w:val="auto"/>
          <w:sz w:val="28"/>
          <w:szCs w:val="28"/>
          <w:u w:val="none"/>
          <w:lang w:val="en-US" w:eastAsia="zh-CN" w:bidi="ar-SA"/>
        </w:rPr>
        <w:t>甲方指定地点</w:t>
      </w:r>
      <w:r>
        <w:rPr>
          <w:rFonts w:hint="eastAsia" w:ascii="仿宋" w:hAnsi="仿宋" w:eastAsia="仿宋" w:cs="仿宋"/>
          <w:color w:val="auto"/>
          <w:sz w:val="28"/>
          <w:szCs w:val="28"/>
          <w:highlight w:val="none"/>
          <w:lang w:val="en-US" w:eastAsia="zh-CN"/>
        </w:rPr>
        <w:t>。</w:t>
      </w:r>
    </w:p>
    <w:p w14:paraId="6F170C9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第二条 服务内容及要求</w:t>
      </w:r>
    </w:p>
    <w:p w14:paraId="09A61CB9">
      <w:pPr>
        <w:keepNext w:val="0"/>
        <w:keepLines w:val="0"/>
        <w:pageBreakBefore w:val="0"/>
        <w:kinsoku/>
        <w:wordWrap/>
        <w:overflowPunct/>
        <w:topLinePunct w:val="0"/>
        <w:autoSpaceDE w:val="0"/>
        <w:autoSpaceDN w:val="0"/>
        <w:bidi w:val="0"/>
        <w:adjustRightInd w:val="0"/>
        <w:spacing w:line="560" w:lineRule="exact"/>
        <w:ind w:firstLine="560" w:firstLineChars="200"/>
        <w:textAlignment w:val="auto"/>
        <w:rPr>
          <w:rFonts w:hint="eastAsia" w:ascii="Times New Roman" w:hAnsi="Times New Roman" w:eastAsia="方正仿宋_GBK" w:cs="Times New Roman"/>
          <w:b w:val="0"/>
          <w:bCs/>
          <w:color w:val="auto"/>
          <w:sz w:val="28"/>
          <w:szCs w:val="28"/>
          <w:lang w:val="en-US" w:eastAsia="zh-CN"/>
        </w:rPr>
      </w:pPr>
      <w:r>
        <w:rPr>
          <w:rFonts w:hint="eastAsia" w:ascii="Times New Roman" w:hAnsi="Times New Roman" w:eastAsia="方正仿宋_GBK" w:cs="Times New Roman"/>
          <w:color w:val="auto"/>
          <w:sz w:val="28"/>
          <w:szCs w:val="28"/>
          <w:highlight w:val="none"/>
          <w:lang w:val="en-US" w:eastAsia="zh-CN"/>
        </w:rPr>
        <w:t>2.1</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eastAsia="zh-CN"/>
        </w:rPr>
        <w:t>：</w:t>
      </w:r>
      <w:r>
        <w:rPr>
          <w:rFonts w:hint="eastAsia" w:ascii="Times New Roman" w:hAnsi="Times New Roman" w:eastAsia="方正仿宋_GBK" w:cs="Times New Roman"/>
          <w:b w:val="0"/>
          <w:bCs/>
          <w:color w:val="auto"/>
          <w:sz w:val="28"/>
          <w:szCs w:val="28"/>
          <w:lang w:val="en-US" w:eastAsia="zh-CN"/>
        </w:rPr>
        <w:t>乙方在合同约定时间内按要求完成咨询审查工作，并提供合格有效的咨询审查报告。咨询审查内容包括现场核对、总体设计、路线、路基、路面、桥涵、隧道、路线交叉、交安、绿化、机电等工程及保畅通设计、专题研究、沿线设施、设计概预算、基础资料等；地质灾害、环境保护与水土保持、污水处理、消防等专项设计咨询审查。</w:t>
      </w:r>
      <w:r>
        <w:rPr>
          <w:rFonts w:hint="eastAsia" w:ascii="Times New Roman" w:hAnsi="Times New Roman" w:eastAsia="方正仿宋_GBK" w:cs="Times New Roman"/>
          <w:bCs/>
          <w:sz w:val="28"/>
          <w:szCs w:val="28"/>
          <w:lang w:val="en-US" w:eastAsia="zh-CN"/>
        </w:rPr>
        <w:t>根据国家及部颁的现行技术标准、规范、规程、编制办法和批准文件及业主对项目的其他要求等，对本项目施工图设计过程中的勘察设计大纲、方案研究、外业勘测、地质勘察、外业验收、内业设计等各个阶段进行全过程咨询审查，就结构安全可靠性和工程经济性、设计文件的完整性、系统性和科学性等进行评价，提出咨询意见和建议，并提供正式咨询审查报告，同时派专业人员参加该项目各类设计审查会议。对设计单位根据审查会意见修改的设计文件进行再次审查，并将施工图设计最终审查报告提交项目业主。在施工过程中对重大、较大变更文件进行审查，并及时提交正式咨询报告。</w:t>
      </w:r>
    </w:p>
    <w:p w14:paraId="65074726">
      <w:pPr>
        <w:pStyle w:val="10"/>
        <w:keepNext w:val="0"/>
        <w:keepLines w:val="0"/>
        <w:pageBreakBefore w:val="0"/>
        <w:widowControl/>
        <w:kinsoku/>
        <w:wordWrap/>
        <w:overflowPunct/>
        <w:topLinePunct w:val="0"/>
        <w:bidi w:val="0"/>
        <w:spacing w:after="0" w:line="560" w:lineRule="exact"/>
        <w:ind w:left="0" w:leftChars="0" w:firstLine="562"/>
        <w:textAlignment w:val="auto"/>
        <w:rPr>
          <w:rFonts w:hint="eastAsia"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val="en-US" w:eastAsia="zh-CN"/>
        </w:rPr>
        <w:t>2.2</w:t>
      </w:r>
      <w:r>
        <w:rPr>
          <w:rFonts w:hint="eastAsia" w:ascii="Times New Roman" w:hAnsi="Times New Roman" w:eastAsia="方正仿宋_GBK" w:cs="Times New Roman"/>
          <w:bCs/>
          <w:color w:val="auto"/>
          <w:sz w:val="28"/>
          <w:szCs w:val="28"/>
          <w:highlight w:val="none"/>
        </w:rPr>
        <w:t>服务要求：</w:t>
      </w:r>
    </w:p>
    <w:p w14:paraId="4AFBFDEA">
      <w:pPr>
        <w:keepNext w:val="0"/>
        <w:keepLines w:val="0"/>
        <w:pageBreakBefore w:val="0"/>
        <w:kinsoku/>
        <w:wordWrap/>
        <w:overflowPunct/>
        <w:topLinePunct w:val="0"/>
        <w:autoSpaceDE w:val="0"/>
        <w:autoSpaceDN w:val="0"/>
        <w:bidi w:val="0"/>
        <w:adjustRightInd w:val="0"/>
        <w:spacing w:line="560" w:lineRule="exact"/>
        <w:ind w:firstLine="560" w:firstLineChars="200"/>
        <w:textAlignment w:val="auto"/>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2.2.1初设文件咨询审查（如果有）：本项目暂采用一阶段设计，但根据项目实际需要，不排除完成初步设计文件（含概算、初步工程地质勘察报告、设计文件等）咨询审查。</w:t>
      </w:r>
    </w:p>
    <w:p w14:paraId="214CE7E7">
      <w:pPr>
        <w:keepNext w:val="0"/>
        <w:keepLines w:val="0"/>
        <w:pageBreakBefore w:val="0"/>
        <w:kinsoku/>
        <w:wordWrap/>
        <w:overflowPunct/>
        <w:topLinePunct w:val="0"/>
        <w:autoSpaceDE w:val="0"/>
        <w:autoSpaceDN w:val="0"/>
        <w:bidi w:val="0"/>
        <w:adjustRightInd w:val="0"/>
        <w:spacing w:line="560" w:lineRule="exact"/>
        <w:ind w:firstLine="560" w:firstLineChars="200"/>
        <w:textAlignment w:val="auto"/>
        <w:rPr>
          <w:rFonts w:hint="eastAsia"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2.2.2施工图设计文件咨询审查（含预算）：服务期与本项目的设计相匹配，从勘察设计单位进场至项目施工图设计正式审查（批复），根据现行技术标准、规范、规程、编制办法、批准文件及业主对项目的其他要求等，对本项目的勘察设计文件进行全面的技术咨询，就结构安全可靠性、工程经济性、设计文件的完整性、系统性、科学性和工程的可实施性（交通组织方案）等进行评价，提出咨询意见和建议，并提供正式咨询审查报告，同时派专家参加该项目设计审查会议。对设计单位根据审查会议意见修改的设计文件进行再次审查，并提交咨询确认意见。</w:t>
      </w:r>
    </w:p>
    <w:p w14:paraId="547F9433">
      <w:pPr>
        <w:keepNext w:val="0"/>
        <w:keepLines w:val="0"/>
        <w:pageBreakBefore w:val="0"/>
        <w:kinsoku/>
        <w:wordWrap/>
        <w:overflowPunct/>
        <w:topLinePunct w:val="0"/>
        <w:autoSpaceDE w:val="0"/>
        <w:autoSpaceDN w:val="0"/>
        <w:bidi w:val="0"/>
        <w:adjustRightInd w:val="0"/>
        <w:spacing w:line="560" w:lineRule="exact"/>
        <w:ind w:firstLine="560" w:firstLineChars="200"/>
        <w:textAlignment w:val="auto"/>
        <w:rPr>
          <w:rFonts w:hint="eastAsia"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2.2.3施工过程中重大、较大设计变更审查（如有）：服务期为整个施工期及缺陷责任期，对发生的重大、较大设计变更（含设计变更预算）进行论证审查和咨询，并提供审查意见。</w:t>
      </w:r>
    </w:p>
    <w:p w14:paraId="72C402E3">
      <w:pPr>
        <w:keepNext w:val="0"/>
        <w:keepLines w:val="0"/>
        <w:pageBreakBefore w:val="0"/>
        <w:widowControl w:val="0"/>
        <w:kinsoku/>
        <w:wordWrap/>
        <w:overflowPunct/>
        <w:topLinePunct w:val="0"/>
        <w:autoSpaceDE/>
        <w:autoSpaceDN/>
        <w:bidi w:val="0"/>
        <w:adjustRightInd/>
        <w:snapToGrid/>
        <w:spacing w:line="500" w:lineRule="exact"/>
        <w:ind w:left="0" w:right="0" w:firstLine="490" w:firstLineChars="175"/>
        <w:jc w:val="both"/>
        <w:textAlignment w:val="auto"/>
        <w:outlineLvl w:val="9"/>
        <w:rPr>
          <w:rFonts w:hint="eastAsia" w:ascii="仿宋_GB2312" w:hAnsi="Times New Roman" w:eastAsia="仿宋_GB2312" w:cs="宋体"/>
          <w:color w:val="auto"/>
          <w:sz w:val="28"/>
          <w:szCs w:val="28"/>
          <w:highlight w:val="none"/>
          <w:lang w:val="en-US" w:eastAsia="zh-CN" w:bidi="ar-SA"/>
        </w:rPr>
      </w:pPr>
      <w:r>
        <w:rPr>
          <w:rFonts w:hint="eastAsia" w:ascii="仿宋_GB2312" w:hAnsi="Times New Roman" w:eastAsia="仿宋_GB2312" w:cs="宋体"/>
          <w:color w:val="auto"/>
          <w:sz w:val="28"/>
          <w:szCs w:val="28"/>
          <w:lang w:val="en-US" w:eastAsia="zh-CN" w:bidi="ar-SA"/>
        </w:rPr>
        <w:t xml:space="preserve">    </w:t>
      </w:r>
    </w:p>
    <w:p w14:paraId="528C68ED">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 xml:space="preserve">2.3 </w:t>
      </w:r>
      <w:r>
        <w:rPr>
          <w:rFonts w:hint="eastAsia" w:ascii="Times New Roman" w:hAnsi="Times New Roman" w:eastAsia="方正仿宋_GBK" w:cs="Times New Roman"/>
          <w:color w:val="auto"/>
          <w:sz w:val="28"/>
          <w:szCs w:val="28"/>
          <w:highlight w:val="none"/>
        </w:rPr>
        <w:t>服务期限</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自本合同签订之日起至本项目交工验收完成之日止。根据勘察设计工作进度，咨询审查单位在收到需审查的资料后，15个工作日内完成设计文件咨询审查和施工过程重大、较大变更设计审查（如有）并向业主提交正式的审查报告。</w:t>
      </w:r>
    </w:p>
    <w:p w14:paraId="2148E62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第三条 合同总价及支付方式</w:t>
      </w:r>
    </w:p>
    <w:p w14:paraId="5CD365E3">
      <w:pPr>
        <w:keepNext w:val="0"/>
        <w:keepLines w:val="0"/>
        <w:pageBreakBefore w:val="0"/>
        <w:widowControl w:val="0"/>
        <w:kinsoku/>
        <w:wordWrap/>
        <w:overflowPunct/>
        <w:topLinePunct w:val="0"/>
        <w:autoSpaceDE/>
        <w:autoSpaceDN/>
        <w:bidi w:val="0"/>
        <w:adjustRightInd/>
        <w:spacing w:line="550" w:lineRule="exact"/>
        <w:ind w:firstLine="560" w:firstLineChars="200"/>
        <w:textAlignment w:val="auto"/>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3.1</w:t>
      </w:r>
      <w:r>
        <w:rPr>
          <w:rFonts w:hint="eastAsia" w:ascii="Times New Roman" w:hAnsi="Times New Roman" w:eastAsia="方正仿宋_GBK" w:cs="Times New Roman"/>
          <w:color w:val="auto"/>
          <w:sz w:val="28"/>
          <w:szCs w:val="28"/>
          <w:highlight w:val="none"/>
        </w:rPr>
        <w:t>合同总价</w:t>
      </w:r>
    </w:p>
    <w:p w14:paraId="0A4060FD">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本合同总价为¥</w:t>
      </w:r>
      <w:r>
        <w:rPr>
          <w:rFonts w:hint="eastAsia" w:ascii="Times New Roman" w:hAnsi="Times New Roman" w:eastAsia="方正仿宋_GBK" w:cs="Times New Roman"/>
          <w:color w:val="auto"/>
          <w:sz w:val="28"/>
          <w:szCs w:val="28"/>
          <w:highlight w:val="none"/>
          <w:u w:val="single"/>
        </w:rPr>
        <w:t xml:space="preserve">       </w:t>
      </w:r>
      <w:r>
        <w:rPr>
          <w:rFonts w:hint="eastAsia" w:ascii="Times New Roman" w:hAnsi="Times New Roman" w:eastAsia="方正仿宋_GBK" w:cs="Times New Roman"/>
          <w:color w:val="auto"/>
          <w:sz w:val="28"/>
          <w:szCs w:val="28"/>
          <w:highlight w:val="none"/>
        </w:rPr>
        <w:t>元(大写</w:t>
      </w:r>
      <w:r>
        <w:rPr>
          <w:rFonts w:hint="eastAsia" w:ascii="Times New Roman" w:hAnsi="Times New Roman" w:eastAsia="方正仿宋_GBK" w:cs="Times New Roman"/>
          <w:color w:val="auto"/>
          <w:sz w:val="28"/>
          <w:szCs w:val="28"/>
          <w:highlight w:val="none"/>
          <w:u w:val="single"/>
        </w:rPr>
        <w:t xml:space="preserve">        </w:t>
      </w:r>
      <w:r>
        <w:rPr>
          <w:rFonts w:hint="eastAsia" w:ascii="Times New Roman" w:hAnsi="Times New Roman" w:eastAsia="方正仿宋_GBK" w:cs="Times New Roman"/>
          <w:color w:val="auto"/>
          <w:sz w:val="28"/>
          <w:szCs w:val="28"/>
          <w:highlight w:val="none"/>
        </w:rPr>
        <w:t>)。该费用为含税</w:t>
      </w:r>
      <w:r>
        <w:rPr>
          <w:rFonts w:hint="eastAsia" w:ascii="Times New Roman" w:hAnsi="Times New Roman" w:eastAsia="方正仿宋_GBK" w:cs="Times New Roman"/>
          <w:color w:val="auto"/>
          <w:sz w:val="28"/>
          <w:szCs w:val="28"/>
          <w:highlight w:val="none"/>
          <w:lang w:val="en-US" w:eastAsia="zh-CN"/>
        </w:rPr>
        <w:t>包干</w:t>
      </w:r>
      <w:r>
        <w:rPr>
          <w:rFonts w:hint="eastAsia" w:ascii="Times New Roman" w:hAnsi="Times New Roman" w:eastAsia="方正仿宋_GBK" w:cs="Times New Roman"/>
          <w:color w:val="auto"/>
          <w:sz w:val="28"/>
          <w:szCs w:val="28"/>
          <w:highlight w:val="none"/>
        </w:rPr>
        <w:t>价</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包含但不限于相关报告编制、报告修订、现场勘察、差旅、管理、会务费、人工费、技术服务费、资料费、评审、利润、税金等完成本项目审查服务所需的一切费用。</w:t>
      </w:r>
    </w:p>
    <w:p w14:paraId="140BB728">
      <w:pPr>
        <w:keepNext w:val="0"/>
        <w:keepLines w:val="0"/>
        <w:pageBreakBefore w:val="0"/>
        <w:widowControl w:val="0"/>
        <w:kinsoku/>
        <w:wordWrap/>
        <w:overflowPunct/>
        <w:topLinePunct w:val="0"/>
        <w:autoSpaceDE/>
        <w:autoSpaceDN/>
        <w:bidi w:val="0"/>
        <w:adjustRightInd/>
        <w:snapToGrid/>
        <w:spacing w:line="500" w:lineRule="exact"/>
        <w:ind w:left="0" w:right="0" w:firstLine="490" w:firstLineChars="175"/>
        <w:jc w:val="both"/>
        <w:textAlignment w:val="auto"/>
        <w:outlineLvl w:val="9"/>
        <w:rPr>
          <w:rFonts w:hint="eastAsia" w:ascii="Times New Roman" w:hAnsi="Times New Roman" w:eastAsia="方正仿宋_GBK" w:cs="Times New Roman"/>
          <w:bCs/>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3.2</w:t>
      </w:r>
      <w:r>
        <w:rPr>
          <w:rFonts w:hint="eastAsia" w:ascii="仿宋" w:hAnsi="仿宋" w:eastAsia="仿宋" w:cs="仿宋"/>
          <w:color w:val="auto"/>
          <w:sz w:val="28"/>
          <w:szCs w:val="28"/>
          <w:highlight w:val="none"/>
          <w:lang w:val="en-US" w:eastAsia="zh-CN"/>
        </w:rPr>
        <w:t xml:space="preserve"> 付款及</w:t>
      </w:r>
      <w:r>
        <w:rPr>
          <w:rFonts w:hint="eastAsia" w:ascii="仿宋" w:hAnsi="仿宋" w:eastAsia="仿宋" w:cs="仿宋"/>
          <w:color w:val="auto"/>
          <w:sz w:val="28"/>
          <w:szCs w:val="28"/>
          <w:highlight w:val="none"/>
        </w:rPr>
        <w:t>支付方式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乙方按期完成施工图审查</w:t>
      </w:r>
      <w:r>
        <w:rPr>
          <w:rFonts w:hint="eastAsia" w:ascii="Times New Roman" w:hAnsi="Times New Roman" w:eastAsia="方正仿宋_GBK" w:cs="Times New Roman"/>
          <w:b w:val="0"/>
          <w:bCs/>
          <w:color w:val="auto"/>
          <w:sz w:val="28"/>
          <w:szCs w:val="28"/>
          <w:lang w:val="en-US" w:eastAsia="zh-CN"/>
        </w:rPr>
        <w:t>和出具合格有效的审查报告并在甲方取得行业主管部门施工图批复后，15个工作日内甲方向乙方支付合同价款的80%。</w:t>
      </w:r>
      <w:r>
        <w:rPr>
          <w:rFonts w:hint="eastAsia" w:ascii="Times New Roman" w:hAnsi="Times New Roman" w:eastAsia="方正仿宋_GBK" w:cs="Times New Roman"/>
          <w:bCs/>
          <w:sz w:val="28"/>
          <w:szCs w:val="28"/>
          <w:lang w:val="en-US" w:eastAsia="zh-CN"/>
        </w:rPr>
        <w:t>项目交工验收完成后</w:t>
      </w:r>
      <w:r>
        <w:rPr>
          <w:rFonts w:hint="default" w:ascii="Times New Roman" w:hAnsi="Times New Roman" w:eastAsia="方正仿宋_GBK" w:cs="Times New Roman"/>
          <w:bCs/>
          <w:sz w:val="28"/>
          <w:szCs w:val="28"/>
          <w:lang w:val="en-US" w:eastAsia="zh-CN"/>
        </w:rPr>
        <w:t>15个工作日内</w:t>
      </w:r>
      <w:r>
        <w:rPr>
          <w:rFonts w:hint="eastAsia" w:ascii="Times New Roman" w:hAnsi="Times New Roman" w:eastAsia="方正仿宋_GBK" w:cs="Times New Roman"/>
          <w:bCs/>
          <w:sz w:val="28"/>
          <w:szCs w:val="28"/>
          <w:lang w:val="en-US" w:eastAsia="zh-CN"/>
        </w:rPr>
        <w:t>，甲方</w:t>
      </w:r>
      <w:r>
        <w:rPr>
          <w:rFonts w:hint="default" w:ascii="Times New Roman" w:hAnsi="Times New Roman" w:eastAsia="方正仿宋_GBK" w:cs="Times New Roman"/>
          <w:bCs/>
          <w:sz w:val="28"/>
          <w:szCs w:val="28"/>
          <w:lang w:val="en-US" w:eastAsia="zh-CN"/>
        </w:rPr>
        <w:t>向</w:t>
      </w:r>
      <w:r>
        <w:rPr>
          <w:rFonts w:hint="eastAsia" w:ascii="Times New Roman" w:hAnsi="Times New Roman" w:eastAsia="方正仿宋_GBK" w:cs="Times New Roman"/>
          <w:bCs/>
          <w:sz w:val="28"/>
          <w:szCs w:val="28"/>
          <w:lang w:val="en-US" w:eastAsia="zh-CN"/>
        </w:rPr>
        <w:t>乙方支付合同价款的剩余费用。</w:t>
      </w:r>
      <w:r>
        <w:rPr>
          <w:rFonts w:hint="eastAsia" w:ascii="仿宋" w:hAnsi="仿宋" w:eastAsia="仿宋" w:cs="仿宋"/>
          <w:color w:val="auto"/>
          <w:sz w:val="28"/>
          <w:szCs w:val="28"/>
          <w:highlight w:val="none"/>
          <w:lang w:val="en-US" w:eastAsia="zh-CN"/>
        </w:rPr>
        <w:t>支付前，乙方须根据甲方要求提供相关资料和甲方认可且合法有效增值税专用发票，经甲方审批后，由甲方通过银行转账至乙方账户。</w:t>
      </w:r>
    </w:p>
    <w:p w14:paraId="4423AF0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第四条 履约担保</w:t>
      </w:r>
    </w:p>
    <w:p w14:paraId="7DF36B5E">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.1履约担保方式为：</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w:t>
      </w:r>
    </w:p>
    <w:p w14:paraId="175261B4">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.2履约担保金额为人民币¥：</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（大写）：</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w:t>
      </w:r>
    </w:p>
    <w:p w14:paraId="537CB1EA">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.3合同履行期间，履约担保一直有效。</w:t>
      </w:r>
    </w:p>
    <w:p w14:paraId="545B7629">
      <w:pPr>
        <w:keepNext w:val="0"/>
        <w:keepLines w:val="0"/>
        <w:pageBreakBefore w:val="0"/>
        <w:numPr>
          <w:ilvl w:val="0"/>
          <w:numId w:val="0"/>
        </w:numPr>
        <w:kinsoku/>
        <w:wordWrap/>
        <w:overflowPunct/>
        <w:topLinePunct w:val="0"/>
        <w:bidi w:val="0"/>
        <w:adjustRightInd w:val="0"/>
        <w:snapToGrid w:val="0"/>
        <w:spacing w:line="55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en-US" w:eastAsia="zh-CN"/>
        </w:rPr>
        <w:t>.4履约担保的退还：若为现金担保的，乙方完成合同约定的全部服务内容后，一个月内一次性无息退还。</w:t>
      </w:r>
    </w:p>
    <w:p w14:paraId="0578B3C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第五条 双方权利义务</w:t>
      </w:r>
    </w:p>
    <w:p w14:paraId="5340FDFF">
      <w:pPr>
        <w:keepNext w:val="0"/>
        <w:keepLines w:val="0"/>
        <w:pageBreakBefore w:val="0"/>
        <w:kinsoku/>
        <w:wordWrap/>
        <w:overflowPunct/>
        <w:topLinePunct w:val="0"/>
        <w:bidi w:val="0"/>
        <w:spacing w:line="550" w:lineRule="exact"/>
        <w:ind w:firstLine="560" w:firstLineChars="200"/>
        <w:outlineLvl w:val="0"/>
        <w:rPr>
          <w:rFonts w:hint="eastAsia" w:ascii="仿宋" w:hAnsi="仿宋" w:eastAsia="仿宋" w:cs="仿宋"/>
          <w:b w:val="0"/>
          <w:bCs w:val="0"/>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w:t>
      </w:r>
      <w:r>
        <w:rPr>
          <w:rFonts w:hint="eastAsia" w:ascii="仿宋" w:hAnsi="仿宋" w:eastAsia="仿宋" w:cs="仿宋"/>
          <w:b w:val="0"/>
          <w:bCs w:val="0"/>
          <w:color w:val="auto"/>
          <w:sz w:val="28"/>
          <w:szCs w:val="28"/>
          <w:highlight w:val="none"/>
        </w:rPr>
        <w:t>甲方</w:t>
      </w:r>
      <w:r>
        <w:rPr>
          <w:rFonts w:hint="eastAsia" w:ascii="仿宋" w:hAnsi="仿宋" w:eastAsia="仿宋" w:cs="仿宋"/>
          <w:b w:val="0"/>
          <w:bCs w:val="0"/>
          <w:color w:val="auto"/>
          <w:sz w:val="28"/>
          <w:szCs w:val="28"/>
          <w:highlight w:val="none"/>
          <w:lang w:val="en-US" w:eastAsia="zh-CN"/>
        </w:rPr>
        <w:t>权利</w:t>
      </w:r>
      <w:r>
        <w:rPr>
          <w:rFonts w:hint="eastAsia" w:ascii="仿宋" w:hAnsi="仿宋" w:eastAsia="仿宋" w:cs="仿宋"/>
          <w:b w:val="0"/>
          <w:bCs w:val="0"/>
          <w:color w:val="auto"/>
          <w:sz w:val="28"/>
          <w:szCs w:val="28"/>
          <w:highlight w:val="none"/>
        </w:rPr>
        <w:t>义务</w:t>
      </w:r>
    </w:p>
    <w:p w14:paraId="46738543">
      <w:pPr>
        <w:keepNext w:val="0"/>
        <w:keepLines w:val="0"/>
        <w:pageBreakBefore w:val="0"/>
        <w:kinsoku/>
        <w:wordWrap/>
        <w:overflowPunct/>
        <w:topLinePunct w:val="0"/>
        <w:bidi w:val="0"/>
        <w:spacing w:line="550" w:lineRule="exact"/>
        <w:ind w:firstLine="560" w:firstLineChars="200"/>
        <w:outlineLvl w:val="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5.1.1</w:t>
      </w:r>
      <w:r>
        <w:rPr>
          <w:rFonts w:hint="eastAsia" w:ascii="仿宋" w:hAnsi="仿宋" w:eastAsia="仿宋" w:cs="仿宋"/>
          <w:color w:val="auto"/>
          <w:sz w:val="28"/>
          <w:szCs w:val="28"/>
          <w:highlight w:val="none"/>
        </w:rPr>
        <w:t>按本合同第三条约定支付费用。</w:t>
      </w:r>
    </w:p>
    <w:p w14:paraId="0740832D">
      <w:pPr>
        <w:keepNext w:val="0"/>
        <w:keepLines w:val="0"/>
        <w:pageBreakBefore w:val="0"/>
        <w:kinsoku/>
        <w:wordWrap/>
        <w:overflowPunct/>
        <w:topLinePunct w:val="0"/>
        <w:bidi w:val="0"/>
        <w:spacing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5.1.2</w:t>
      </w:r>
      <w:r>
        <w:rPr>
          <w:rFonts w:hint="eastAsia" w:ascii="仿宋" w:hAnsi="仿宋" w:eastAsia="仿宋" w:cs="仿宋"/>
          <w:color w:val="auto"/>
          <w:sz w:val="28"/>
          <w:szCs w:val="28"/>
          <w:highlight w:val="none"/>
        </w:rPr>
        <w:t>应及时向乙方提供开展咨询审查工作所需的主要资料，并对其真实性负责。</w:t>
      </w:r>
    </w:p>
    <w:p w14:paraId="22F2BE74">
      <w:pPr>
        <w:keepNext w:val="0"/>
        <w:keepLines w:val="0"/>
        <w:pageBreakBefore w:val="0"/>
        <w:kinsoku/>
        <w:wordWrap/>
        <w:overflowPunct/>
        <w:topLinePunct w:val="0"/>
        <w:bidi w:val="0"/>
        <w:spacing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5.1.3</w:t>
      </w:r>
      <w:r>
        <w:rPr>
          <w:rFonts w:hint="eastAsia" w:ascii="仿宋" w:hAnsi="仿宋" w:eastAsia="仿宋" w:cs="仿宋"/>
          <w:color w:val="auto"/>
          <w:sz w:val="28"/>
          <w:szCs w:val="28"/>
          <w:highlight w:val="none"/>
        </w:rPr>
        <w:t>如因工作需要，涉及到其他补充资料时，甲方应积极配合，并对所提供文件和材料内容的真实性负责。</w:t>
      </w:r>
    </w:p>
    <w:p w14:paraId="2B6D949C">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5.1.4应做好工程项目设计咨询审查统筹协调工作，协调乙方开展咨询审查工作，包括现场踏勘，技术沟通交流等相关工作，协调处理乙方在咨询审查过程中提出的有关问题。</w:t>
      </w:r>
    </w:p>
    <w:p w14:paraId="1ACF1CAC">
      <w:pPr>
        <w:keepNext w:val="0"/>
        <w:keepLines w:val="0"/>
        <w:pageBreakBefore w:val="0"/>
        <w:kinsoku/>
        <w:wordWrap/>
        <w:overflowPunct/>
        <w:topLinePunct w:val="0"/>
        <w:bidi w:val="0"/>
        <w:spacing w:line="55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5.1.5甲方对乙方咨询审查工作情况进行监督检查和评价。</w:t>
      </w:r>
    </w:p>
    <w:p w14:paraId="479BC9EE">
      <w:pPr>
        <w:keepNext w:val="0"/>
        <w:keepLines w:val="0"/>
        <w:pageBreakBefore w:val="0"/>
        <w:kinsoku/>
        <w:wordWrap/>
        <w:overflowPunct/>
        <w:topLinePunct w:val="0"/>
        <w:bidi w:val="0"/>
        <w:spacing w:line="550" w:lineRule="exact"/>
        <w:ind w:firstLine="560" w:firstLineChars="200"/>
        <w:rPr>
          <w:rFonts w:hint="eastAsia" w:ascii="仿宋" w:hAnsi="仿宋" w:eastAsia="仿宋" w:cs="仿宋"/>
          <w:b w:val="0"/>
          <w:bCs w:val="0"/>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5.2</w:t>
      </w:r>
      <w:r>
        <w:rPr>
          <w:rFonts w:hint="eastAsia" w:ascii="仿宋" w:hAnsi="仿宋" w:eastAsia="仿宋" w:cs="仿宋"/>
          <w:b w:val="0"/>
          <w:bCs w:val="0"/>
          <w:color w:val="auto"/>
          <w:sz w:val="28"/>
          <w:szCs w:val="28"/>
          <w:highlight w:val="none"/>
        </w:rPr>
        <w:t>乙方</w:t>
      </w:r>
      <w:r>
        <w:rPr>
          <w:rFonts w:hint="eastAsia" w:ascii="仿宋" w:hAnsi="仿宋" w:eastAsia="仿宋" w:cs="仿宋"/>
          <w:b w:val="0"/>
          <w:bCs w:val="0"/>
          <w:color w:val="auto"/>
          <w:sz w:val="28"/>
          <w:szCs w:val="28"/>
          <w:highlight w:val="none"/>
          <w:lang w:val="en-US" w:eastAsia="zh-CN"/>
        </w:rPr>
        <w:t>权利</w:t>
      </w:r>
      <w:r>
        <w:rPr>
          <w:rFonts w:hint="eastAsia" w:ascii="仿宋" w:hAnsi="仿宋" w:eastAsia="仿宋" w:cs="仿宋"/>
          <w:b w:val="0"/>
          <w:bCs w:val="0"/>
          <w:color w:val="auto"/>
          <w:sz w:val="28"/>
          <w:szCs w:val="28"/>
          <w:highlight w:val="none"/>
        </w:rPr>
        <w:t>义务</w:t>
      </w:r>
    </w:p>
    <w:p w14:paraId="588B089D">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5.2.1</w:t>
      </w:r>
      <w:r>
        <w:rPr>
          <w:rFonts w:hint="eastAsia" w:ascii="仿宋" w:hAnsi="仿宋" w:eastAsia="仿宋" w:cs="仿宋"/>
          <w:color w:val="auto"/>
          <w:sz w:val="28"/>
          <w:szCs w:val="28"/>
          <w:highlight w:val="none"/>
          <w:lang w:val="en-US" w:eastAsia="zh-CN"/>
        </w:rPr>
        <w:t>乙方应按照本合同的工作内容和要求，统筹组织专业技术人员参与本项目工作，包括现场踏勘、技术沟通交流等相关工作。</w:t>
      </w:r>
    </w:p>
    <w:p w14:paraId="57B55A2C">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5.2.2</w:t>
      </w:r>
      <w:r>
        <w:rPr>
          <w:rFonts w:hint="eastAsia" w:ascii="仿宋" w:hAnsi="仿宋" w:eastAsia="仿宋" w:cs="仿宋"/>
          <w:color w:val="auto"/>
          <w:sz w:val="28"/>
          <w:szCs w:val="28"/>
          <w:highlight w:val="none"/>
          <w:lang w:val="en-US" w:eastAsia="zh-CN"/>
        </w:rPr>
        <w:t xml:space="preserve"> 乙方应按照咨询审查依据进行咨询审查，保证咨询审查质量，确保相关部门的规定、审批意见等在设计中落实，对提交的咨询审查成果的质量负责。</w:t>
      </w:r>
    </w:p>
    <w:p w14:paraId="539F3B11">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5.2.3乙方应对咨询审查报告中出现的遗漏和错误负责修改和补充完善。</w:t>
      </w:r>
    </w:p>
    <w:p w14:paraId="3137D721">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5.2.4</w:t>
      </w:r>
      <w:r>
        <w:rPr>
          <w:rFonts w:hint="eastAsia" w:ascii="仿宋" w:hAnsi="仿宋" w:eastAsia="仿宋" w:cs="仿宋"/>
          <w:color w:val="auto"/>
          <w:sz w:val="28"/>
          <w:szCs w:val="28"/>
          <w:highlight w:val="none"/>
          <w:lang w:val="en-US" w:eastAsia="zh-CN"/>
        </w:rPr>
        <w:t>乙方应协助组织设计审查会议（如果有），并安排专家对设计文件进行评议。乙方应积极配合甲方，向具有审批权限的行政主管部门汇报建设项目工程勘察设计咨询审查情况，为项目顺利实施提供条件。</w:t>
      </w:r>
    </w:p>
    <w:p w14:paraId="43375384">
      <w:pPr>
        <w:keepNext w:val="0"/>
        <w:keepLines w:val="0"/>
        <w:pageBreakBefore w:val="0"/>
        <w:tabs>
          <w:tab w:val="left" w:pos="0"/>
        </w:tabs>
        <w:kinsoku/>
        <w:wordWrap/>
        <w:overflowPunct/>
        <w:topLinePunct w:val="0"/>
        <w:autoSpaceDE w:val="0"/>
        <w:autoSpaceDN w:val="0"/>
        <w:bidi w:val="0"/>
        <w:adjustRightInd w:val="0"/>
        <w:snapToGrid w:val="0"/>
        <w:spacing w:line="550" w:lineRule="exact"/>
        <w:ind w:firstLine="560" w:firstLineChars="200"/>
        <w:textAlignment w:val="bottom"/>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5.2.5</w:t>
      </w:r>
      <w:r>
        <w:rPr>
          <w:rFonts w:hint="eastAsia" w:ascii="仿宋" w:hAnsi="仿宋" w:eastAsia="仿宋" w:cs="仿宋"/>
          <w:color w:val="auto"/>
          <w:sz w:val="28"/>
          <w:szCs w:val="28"/>
          <w:highlight w:val="none"/>
        </w:rPr>
        <w:t>乙方应按照本合同约定，向甲方提交咨询审查成果。</w:t>
      </w:r>
    </w:p>
    <w:p w14:paraId="137F5301">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5.2.6</w:t>
      </w:r>
      <w:r>
        <w:rPr>
          <w:rFonts w:hint="eastAsia" w:ascii="仿宋" w:hAnsi="仿宋" w:eastAsia="仿宋" w:cs="仿宋"/>
          <w:color w:val="auto"/>
          <w:sz w:val="28"/>
          <w:szCs w:val="28"/>
          <w:highlight w:val="none"/>
          <w:lang w:val="en-US" w:eastAsia="zh-CN"/>
        </w:rPr>
        <w:t>乙方必须作好安全生产，非甲方原因发生的安全事故，由乙方自行负责。</w:t>
      </w:r>
    </w:p>
    <w:p w14:paraId="70AE269C">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5.2.7</w:t>
      </w:r>
      <w:r>
        <w:rPr>
          <w:rFonts w:hint="eastAsia" w:ascii="仿宋" w:hAnsi="仿宋" w:eastAsia="仿宋" w:cs="仿宋"/>
          <w:color w:val="auto"/>
          <w:sz w:val="28"/>
          <w:szCs w:val="28"/>
          <w:highlight w:val="none"/>
          <w:lang w:val="en-US" w:eastAsia="zh-CN"/>
        </w:rPr>
        <w:t>配合甲方及时组织专家对勘察、设计单位提出的争议复查申请进行复查。</w:t>
      </w:r>
    </w:p>
    <w:p w14:paraId="0E8BC2A2">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5.2.8</w:t>
      </w:r>
      <w:r>
        <w:rPr>
          <w:rFonts w:hint="eastAsia" w:ascii="仿宋" w:hAnsi="仿宋" w:eastAsia="仿宋" w:cs="仿宋"/>
          <w:color w:val="auto"/>
          <w:sz w:val="28"/>
          <w:szCs w:val="28"/>
          <w:highlight w:val="none"/>
          <w:lang w:val="en-US" w:eastAsia="zh-CN"/>
        </w:rPr>
        <w:t>完成报告的印刷装订工作，并向甲方提供相应的咨询审查报告8份及电子版资料1份。</w:t>
      </w:r>
    </w:p>
    <w:p w14:paraId="7923137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第六条 违约责任</w:t>
      </w:r>
    </w:p>
    <w:p w14:paraId="50C7E161">
      <w:pPr>
        <w:pStyle w:val="5"/>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kern w:val="2"/>
          <w:sz w:val="28"/>
          <w:szCs w:val="28"/>
          <w:highlight w:val="none"/>
          <w:lang w:val="en-US" w:eastAsia="zh-CN" w:bidi="ar-SA"/>
        </w:rPr>
        <w:t>6.1</w:t>
      </w:r>
      <w:r>
        <w:rPr>
          <w:rFonts w:hint="eastAsia" w:ascii="仿宋" w:hAnsi="仿宋" w:eastAsia="仿宋" w:cs="仿宋"/>
          <w:color w:val="auto"/>
          <w:sz w:val="28"/>
          <w:szCs w:val="28"/>
          <w:highlight w:val="none"/>
          <w:lang w:val="en-US" w:eastAsia="zh-CN"/>
        </w:rPr>
        <w:t>因不可抗力造成乙方不能按照规定时限提交报告成果，或因甲方未按时提供开展咨询审查工作所需资料，影响咨询审查工作进度，则该合同时间顺延。</w:t>
      </w:r>
    </w:p>
    <w:p w14:paraId="15D1D495">
      <w:pPr>
        <w:pStyle w:val="5"/>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6.2</w:t>
      </w:r>
      <w:r>
        <w:rPr>
          <w:rFonts w:hint="eastAsia" w:ascii="仿宋" w:hAnsi="仿宋" w:eastAsia="仿宋" w:cs="仿宋"/>
          <w:color w:val="auto"/>
          <w:sz w:val="28"/>
          <w:szCs w:val="28"/>
          <w:highlight w:val="none"/>
        </w:rPr>
        <w:t>如因乙方原因引起审查工作返工，或因不可抗力以外的原因不能按照规定时限提交审查报告成果，除应负责继续完善和完成审查报告工作外，还应承担相应的经济和法律责任。如乙方未按本合同规定的时间提交成果资料，每延误一天，甲方有权从合同额中扣除 1000 元人民币作为违约金；若延误超过7天，甲方有权解除合同，乙方除返还甲方已付款项外，还应当按照合同总价的 10%向甲方承担违约金。</w:t>
      </w:r>
    </w:p>
    <w:p w14:paraId="410C1293">
      <w:pPr>
        <w:pStyle w:val="5"/>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lang w:val="en-US" w:eastAsia="zh-CN"/>
        </w:rPr>
      </w:pPr>
      <w:r>
        <w:rPr>
          <w:rFonts w:hint="eastAsia" w:ascii="Times New Roman" w:hAnsi="Times New Roman" w:eastAsia="方正仿宋_GBK" w:cs="Times New Roman"/>
          <w:color w:val="auto"/>
          <w:kern w:val="2"/>
          <w:sz w:val="28"/>
          <w:szCs w:val="28"/>
          <w:highlight w:val="none"/>
          <w:lang w:val="en-US" w:eastAsia="zh-CN" w:bidi="ar-SA"/>
        </w:rPr>
        <w:t>6.3</w:t>
      </w:r>
      <w:r>
        <w:rPr>
          <w:rFonts w:hint="eastAsia" w:ascii="仿宋" w:hAnsi="仿宋" w:eastAsia="仿宋" w:cs="仿宋"/>
          <w:color w:val="auto"/>
          <w:sz w:val="28"/>
          <w:szCs w:val="28"/>
          <w:highlight w:val="none"/>
          <w:lang w:val="en-US" w:eastAsia="zh-CN"/>
        </w:rPr>
        <w:t>若甲方未按合同约定支付相应款项，每逾期一日，则对应付而未付部分按全国银行间同业拆借中心公布的贷款利率向乙方支付违约金。</w:t>
      </w:r>
    </w:p>
    <w:p w14:paraId="5E149901">
      <w:pPr>
        <w:pStyle w:val="5"/>
        <w:keepNext w:val="0"/>
        <w:keepLines w:val="0"/>
        <w:pageBreakBefore w:val="0"/>
        <w:kinsoku/>
        <w:wordWrap/>
        <w:overflowPunct/>
        <w:topLinePunct w:val="0"/>
        <w:bidi w:val="0"/>
        <w:spacing w:after="0" w:line="550" w:lineRule="exact"/>
        <w:ind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6.4</w:t>
      </w:r>
      <w:r>
        <w:rPr>
          <w:rFonts w:hint="eastAsia" w:ascii="仿宋" w:hAnsi="仿宋" w:eastAsia="仿宋" w:cs="仿宋"/>
          <w:color w:val="auto"/>
          <w:sz w:val="28"/>
          <w:szCs w:val="28"/>
          <w:highlight w:val="none"/>
        </w:rPr>
        <w:t>未经对方书面同意，不得向第三方泄</w:t>
      </w:r>
      <w:r>
        <w:rPr>
          <w:rFonts w:hint="eastAsia" w:ascii="仿宋" w:hAnsi="仿宋" w:eastAsia="仿宋" w:cs="仿宋"/>
          <w:color w:val="auto"/>
          <w:sz w:val="28"/>
          <w:szCs w:val="28"/>
          <w:highlight w:val="none"/>
          <w:lang w:val="en-US" w:eastAsia="zh-CN"/>
        </w:rPr>
        <w:t>露</w:t>
      </w:r>
      <w:r>
        <w:rPr>
          <w:rFonts w:hint="eastAsia" w:ascii="仿宋" w:hAnsi="仿宋" w:eastAsia="仿宋" w:cs="仿宋"/>
          <w:color w:val="auto"/>
          <w:sz w:val="28"/>
          <w:szCs w:val="28"/>
          <w:highlight w:val="none"/>
        </w:rPr>
        <w:t>、扩散、转让对方提供的一切资料、文件，否则，过错方将承担相应的经济损失及法律责任，该条款长期有效，不因合同终止而</w:t>
      </w:r>
      <w:r>
        <w:rPr>
          <w:rFonts w:hint="eastAsia" w:ascii="仿宋" w:hAnsi="仿宋" w:eastAsia="仿宋" w:cs="仿宋"/>
          <w:color w:val="auto"/>
          <w:sz w:val="28"/>
          <w:szCs w:val="28"/>
          <w:highlight w:val="none"/>
          <w:lang w:val="en-US" w:eastAsia="zh-CN"/>
        </w:rPr>
        <w:t>失</w:t>
      </w:r>
      <w:r>
        <w:rPr>
          <w:rFonts w:hint="eastAsia" w:ascii="仿宋" w:hAnsi="仿宋" w:eastAsia="仿宋" w:cs="仿宋"/>
          <w:color w:val="auto"/>
          <w:sz w:val="28"/>
          <w:szCs w:val="28"/>
          <w:highlight w:val="none"/>
        </w:rPr>
        <w:t>效。</w:t>
      </w:r>
    </w:p>
    <w:p w14:paraId="6410E0E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en-US" w:eastAsia="zh-CN"/>
        </w:rPr>
        <w:t xml:space="preserve">第七条 </w:t>
      </w:r>
      <w:r>
        <w:rPr>
          <w:rFonts w:hint="eastAsia" w:asciiTheme="minorEastAsia" w:hAnsiTheme="minorEastAsia" w:eastAsiaTheme="minorEastAsia" w:cstheme="minorEastAsia"/>
          <w:b/>
          <w:color w:val="auto"/>
          <w:sz w:val="28"/>
          <w:szCs w:val="28"/>
          <w:highlight w:val="none"/>
          <w:lang w:val="zh-CN" w:eastAsia="zh-CN"/>
        </w:rPr>
        <w:t>争议的解决</w:t>
      </w:r>
    </w:p>
    <w:p w14:paraId="2A2E684C">
      <w:pPr>
        <w:keepNext w:val="0"/>
        <w:keepLines w:val="0"/>
        <w:pageBreakBefore w:val="0"/>
        <w:kinsoku/>
        <w:wordWrap/>
        <w:overflowPunct/>
        <w:topLinePunct w:val="0"/>
        <w:bidi w:val="0"/>
        <w:spacing w:line="550" w:lineRule="exact"/>
        <w:ind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在本合同履行过程中，甲乙双方如发生争议，则双方应进行友好协商，协商不成，可向甲方所在地人民法院提起诉讼。</w:t>
      </w:r>
    </w:p>
    <w:p w14:paraId="3DC6263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en-US" w:eastAsia="zh-CN"/>
        </w:rPr>
        <w:t xml:space="preserve">第八条 </w:t>
      </w:r>
      <w:r>
        <w:rPr>
          <w:rFonts w:hint="eastAsia" w:asciiTheme="minorEastAsia" w:hAnsiTheme="minorEastAsia" w:eastAsiaTheme="minorEastAsia" w:cstheme="minorEastAsia"/>
          <w:b/>
          <w:color w:val="auto"/>
          <w:sz w:val="28"/>
          <w:szCs w:val="28"/>
          <w:highlight w:val="none"/>
          <w:lang w:val="zh-CN" w:eastAsia="zh-CN"/>
        </w:rPr>
        <w:t>合同解除</w:t>
      </w:r>
    </w:p>
    <w:p w14:paraId="5D2A8B4D">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8.1</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甲</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乙双方协商一致，可以解除合同</w:t>
      </w:r>
      <w:r>
        <w:rPr>
          <w:rFonts w:hint="eastAsia" w:ascii="仿宋" w:hAnsi="仿宋" w:eastAsia="仿宋" w:cs="仿宋"/>
          <w:color w:val="auto"/>
          <w:kern w:val="0"/>
          <w:sz w:val="28"/>
          <w:szCs w:val="28"/>
          <w:highlight w:val="none"/>
          <w:lang w:eastAsia="zh-CN"/>
        </w:rPr>
        <w:t>。</w:t>
      </w:r>
    </w:p>
    <w:p w14:paraId="4F5A5161">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8.2</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因不可抗力致使合同无法履行，可以解除合同</w:t>
      </w:r>
      <w:r>
        <w:rPr>
          <w:rFonts w:hint="eastAsia" w:ascii="仿宋" w:hAnsi="仿宋" w:eastAsia="仿宋" w:cs="仿宋"/>
          <w:color w:val="auto"/>
          <w:kern w:val="0"/>
          <w:sz w:val="28"/>
          <w:szCs w:val="28"/>
          <w:highlight w:val="none"/>
          <w:lang w:eastAsia="zh-CN"/>
        </w:rPr>
        <w:t>。</w:t>
      </w:r>
    </w:p>
    <w:p w14:paraId="36BDB493">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8.3</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合同一方当事人无法继续履行或明确表示不履行或实质上已停止履行合同，</w:t>
      </w:r>
      <w:r>
        <w:rPr>
          <w:rFonts w:hint="eastAsia" w:ascii="仿宋" w:hAnsi="仿宋" w:eastAsia="仿宋" w:cs="仿宋"/>
          <w:color w:val="auto"/>
          <w:kern w:val="0"/>
          <w:sz w:val="28"/>
          <w:szCs w:val="28"/>
          <w:highlight w:val="none"/>
          <w:lang w:eastAsia="zh-CN"/>
        </w:rPr>
        <w:t>另一方</w:t>
      </w:r>
      <w:r>
        <w:rPr>
          <w:rFonts w:hint="eastAsia" w:ascii="仿宋" w:hAnsi="仿宋" w:eastAsia="仿宋" w:cs="仿宋"/>
          <w:color w:val="auto"/>
          <w:kern w:val="0"/>
          <w:sz w:val="28"/>
          <w:szCs w:val="28"/>
          <w:highlight w:val="none"/>
        </w:rPr>
        <w:t>可以解除合同</w:t>
      </w:r>
      <w:r>
        <w:rPr>
          <w:rFonts w:hint="eastAsia" w:ascii="仿宋" w:hAnsi="仿宋" w:eastAsia="仿宋" w:cs="仿宋"/>
          <w:color w:val="auto"/>
          <w:kern w:val="0"/>
          <w:sz w:val="28"/>
          <w:szCs w:val="28"/>
          <w:highlight w:val="none"/>
          <w:lang w:eastAsia="zh-CN"/>
        </w:rPr>
        <w:t>。</w:t>
      </w:r>
    </w:p>
    <w:p w14:paraId="55352555">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8.4</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合同一方当事人出现破产、清算、资不抵债、成为失信被执行人等可能丧失履约能力的情形，且不能继续提供履约担保或担保失效的，</w:t>
      </w:r>
      <w:r>
        <w:rPr>
          <w:rFonts w:hint="eastAsia" w:ascii="仿宋" w:hAnsi="仿宋" w:eastAsia="仿宋" w:cs="仿宋"/>
          <w:color w:val="auto"/>
          <w:kern w:val="0"/>
          <w:sz w:val="28"/>
          <w:szCs w:val="28"/>
          <w:highlight w:val="none"/>
          <w:lang w:val="en-US" w:eastAsia="zh-CN"/>
        </w:rPr>
        <w:t>另一方</w:t>
      </w:r>
      <w:r>
        <w:rPr>
          <w:rFonts w:hint="eastAsia" w:ascii="仿宋" w:hAnsi="仿宋" w:eastAsia="仿宋" w:cs="仿宋"/>
          <w:color w:val="auto"/>
          <w:kern w:val="0"/>
          <w:sz w:val="28"/>
          <w:szCs w:val="28"/>
          <w:highlight w:val="none"/>
        </w:rPr>
        <w:t>可以解除合同</w:t>
      </w:r>
      <w:r>
        <w:rPr>
          <w:rFonts w:hint="eastAsia" w:ascii="仿宋" w:hAnsi="仿宋" w:eastAsia="仿宋" w:cs="仿宋"/>
          <w:color w:val="auto"/>
          <w:kern w:val="0"/>
          <w:sz w:val="28"/>
          <w:szCs w:val="28"/>
          <w:highlight w:val="none"/>
          <w:lang w:eastAsia="zh-CN"/>
        </w:rPr>
        <w:t>。</w:t>
      </w:r>
    </w:p>
    <w:p w14:paraId="4AC230F5">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lang w:eastAsia="zh-CN"/>
        </w:rPr>
      </w:pPr>
      <w:r>
        <w:rPr>
          <w:rFonts w:hint="eastAsia" w:ascii="Times New Roman" w:hAnsi="Times New Roman" w:eastAsia="方正仿宋_GBK" w:cs="Times New Roman"/>
          <w:color w:val="auto"/>
          <w:kern w:val="2"/>
          <w:sz w:val="28"/>
          <w:szCs w:val="28"/>
          <w:highlight w:val="none"/>
          <w:lang w:val="en-US" w:eastAsia="zh-CN" w:bidi="ar-SA"/>
        </w:rPr>
        <w:t>8.5</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根据本合同其他条款约定可以解除合同</w:t>
      </w:r>
      <w:r>
        <w:rPr>
          <w:rFonts w:hint="eastAsia" w:ascii="仿宋" w:hAnsi="仿宋" w:eastAsia="仿宋" w:cs="仿宋"/>
          <w:color w:val="auto"/>
          <w:kern w:val="0"/>
          <w:sz w:val="28"/>
          <w:szCs w:val="28"/>
          <w:highlight w:val="none"/>
          <w:lang w:eastAsia="zh-CN"/>
        </w:rPr>
        <w:t>。</w:t>
      </w:r>
    </w:p>
    <w:p w14:paraId="0266C623">
      <w:pPr>
        <w:keepNext w:val="0"/>
        <w:keepLines w:val="0"/>
        <w:pageBreakBefore w:val="0"/>
        <w:kinsoku/>
        <w:wordWrap/>
        <w:overflowPunct/>
        <w:topLinePunct w:val="0"/>
        <w:autoSpaceDE w:val="0"/>
        <w:autoSpaceDN w:val="0"/>
        <w:bidi w:val="0"/>
        <w:adjustRightInd w:val="0"/>
        <w:spacing w:line="550" w:lineRule="exact"/>
        <w:ind w:right="0" w:rightChars="0" w:firstLine="560" w:firstLineChars="200"/>
        <w:rPr>
          <w:rFonts w:hint="eastAsia" w:ascii="仿宋" w:hAnsi="仿宋" w:eastAsia="仿宋" w:cs="仿宋"/>
          <w:color w:val="auto"/>
          <w:kern w:val="0"/>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 xml:space="preserve">8.6 </w:t>
      </w:r>
      <w:r>
        <w:rPr>
          <w:rFonts w:hint="eastAsia" w:ascii="仿宋" w:hAnsi="仿宋" w:eastAsia="仿宋" w:cs="仿宋"/>
          <w:color w:val="auto"/>
          <w:kern w:val="0"/>
          <w:sz w:val="28"/>
          <w:szCs w:val="28"/>
          <w:highlight w:val="none"/>
        </w:rPr>
        <w:t>合同解除后，尚未履行的不再履行，有过错的一方应当赔偿因合同解除给对方造成的损失。</w:t>
      </w:r>
    </w:p>
    <w:p w14:paraId="0D63619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第九条 其它</w:t>
      </w:r>
    </w:p>
    <w:p w14:paraId="73BD0EDB">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lang w:val="zh-CN"/>
        </w:rPr>
      </w:pPr>
      <w:r>
        <w:rPr>
          <w:rFonts w:hint="eastAsia" w:ascii="Times New Roman" w:hAnsi="Times New Roman" w:eastAsia="方正仿宋_GBK" w:cs="Times New Roman"/>
          <w:color w:val="auto"/>
          <w:kern w:val="2"/>
          <w:sz w:val="28"/>
          <w:szCs w:val="28"/>
          <w:highlight w:val="none"/>
          <w:lang w:val="en-US" w:eastAsia="zh-CN" w:bidi="ar-SA"/>
        </w:rPr>
        <w:t>9.1</w:t>
      </w:r>
      <w:r>
        <w:rPr>
          <w:rFonts w:hint="eastAsia" w:ascii="仿宋" w:hAnsi="仿宋" w:eastAsia="仿宋" w:cs="仿宋"/>
          <w:b w:val="0"/>
          <w:bCs w:val="0"/>
          <w:color w:val="auto"/>
          <w:kern w:val="0"/>
          <w:sz w:val="28"/>
          <w:szCs w:val="28"/>
          <w:highlight w:val="none"/>
          <w:lang w:val="zh-CN"/>
        </w:rPr>
        <w:t>本合同所有条款内容甲、乙双方均完全理解并知道其真实意思。</w:t>
      </w:r>
      <w:r>
        <w:rPr>
          <w:rFonts w:hint="eastAsia" w:ascii="仿宋" w:hAnsi="仿宋" w:eastAsia="仿宋" w:cs="仿宋"/>
          <w:color w:val="auto"/>
          <w:kern w:val="0"/>
          <w:sz w:val="28"/>
          <w:szCs w:val="28"/>
          <w:highlight w:val="none"/>
          <w:lang w:val="zh-CN"/>
        </w:rPr>
        <w:t>本合同自甲乙双方签字</w:t>
      </w:r>
      <w:r>
        <w:rPr>
          <w:rFonts w:hint="eastAsia" w:ascii="仿宋" w:hAnsi="仿宋" w:eastAsia="仿宋" w:cs="仿宋"/>
          <w:color w:val="auto"/>
          <w:kern w:val="0"/>
          <w:sz w:val="28"/>
          <w:szCs w:val="28"/>
          <w:highlight w:val="none"/>
          <w:lang w:val="en-US" w:eastAsia="zh-CN"/>
        </w:rPr>
        <w:t>并</w:t>
      </w:r>
      <w:r>
        <w:rPr>
          <w:rFonts w:hint="eastAsia" w:ascii="仿宋" w:hAnsi="仿宋" w:eastAsia="仿宋" w:cs="仿宋"/>
          <w:color w:val="auto"/>
          <w:kern w:val="0"/>
          <w:sz w:val="28"/>
          <w:szCs w:val="28"/>
          <w:highlight w:val="none"/>
          <w:lang w:val="zh-CN"/>
        </w:rPr>
        <w:t>盖章</w:t>
      </w:r>
      <w:r>
        <w:rPr>
          <w:rFonts w:hint="eastAsia" w:ascii="仿宋" w:hAnsi="仿宋" w:eastAsia="仿宋" w:cs="仿宋"/>
          <w:color w:val="auto"/>
          <w:kern w:val="0"/>
          <w:sz w:val="28"/>
          <w:szCs w:val="28"/>
          <w:highlight w:val="none"/>
        </w:rPr>
        <w:t>后</w:t>
      </w:r>
      <w:r>
        <w:rPr>
          <w:rFonts w:hint="eastAsia" w:ascii="仿宋" w:hAnsi="仿宋" w:eastAsia="仿宋" w:cs="仿宋"/>
          <w:color w:val="auto"/>
          <w:kern w:val="0"/>
          <w:sz w:val="28"/>
          <w:szCs w:val="28"/>
          <w:highlight w:val="none"/>
          <w:lang w:val="zh-CN"/>
        </w:rPr>
        <w:t>生效，合同执行期内，甲乙双方均不得随意变更或解除合同。本合同如有未尽事宜，经双方协商后可以签订补充协议，补充协议为本合同不可分割的一部分，与本合同具有同等法律效力。</w:t>
      </w:r>
    </w:p>
    <w:p w14:paraId="2484FD5F">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lang w:val="zh-CN"/>
        </w:rPr>
      </w:pPr>
      <w:r>
        <w:rPr>
          <w:rFonts w:hint="eastAsia" w:ascii="Times New Roman" w:hAnsi="Times New Roman" w:eastAsia="方正仿宋_GBK" w:cs="Times New Roman"/>
          <w:color w:val="auto"/>
          <w:kern w:val="2"/>
          <w:sz w:val="28"/>
          <w:szCs w:val="28"/>
          <w:highlight w:val="none"/>
          <w:lang w:val="en-US" w:eastAsia="zh-CN" w:bidi="ar-SA"/>
        </w:rPr>
        <w:t>9.2</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lang w:val="zh-CN"/>
        </w:rPr>
        <w:t>本合同有效期内，</w:t>
      </w:r>
      <w:r>
        <w:rPr>
          <w:rFonts w:hint="eastAsia" w:ascii="仿宋" w:hAnsi="仿宋" w:eastAsia="仿宋" w:cs="仿宋"/>
          <w:color w:val="auto"/>
          <w:kern w:val="0"/>
          <w:sz w:val="28"/>
          <w:szCs w:val="28"/>
          <w:highlight w:val="none"/>
        </w:rPr>
        <w:t>乙</w:t>
      </w:r>
      <w:r>
        <w:rPr>
          <w:rFonts w:hint="eastAsia" w:ascii="仿宋" w:hAnsi="仿宋" w:eastAsia="仿宋" w:cs="仿宋"/>
          <w:color w:val="auto"/>
          <w:kern w:val="0"/>
          <w:sz w:val="28"/>
          <w:szCs w:val="28"/>
          <w:highlight w:val="none"/>
          <w:lang w:val="zh-CN"/>
        </w:rPr>
        <w:t>方法人名称、法定代表人、住所等发生变化而未书面通知</w:t>
      </w:r>
      <w:r>
        <w:rPr>
          <w:rFonts w:hint="eastAsia" w:ascii="仿宋" w:hAnsi="仿宋" w:eastAsia="仿宋" w:cs="仿宋"/>
          <w:color w:val="auto"/>
          <w:kern w:val="0"/>
          <w:sz w:val="28"/>
          <w:szCs w:val="28"/>
          <w:highlight w:val="none"/>
        </w:rPr>
        <w:t>甲方</w:t>
      </w:r>
      <w:r>
        <w:rPr>
          <w:rFonts w:hint="eastAsia" w:ascii="仿宋" w:hAnsi="仿宋" w:eastAsia="仿宋" w:cs="仿宋"/>
          <w:color w:val="auto"/>
          <w:kern w:val="0"/>
          <w:sz w:val="28"/>
          <w:szCs w:val="28"/>
          <w:highlight w:val="none"/>
          <w:lang w:val="zh-CN"/>
        </w:rPr>
        <w:t>时，</w:t>
      </w:r>
      <w:r>
        <w:rPr>
          <w:rFonts w:hint="eastAsia" w:ascii="仿宋" w:hAnsi="仿宋" w:eastAsia="仿宋" w:cs="仿宋"/>
          <w:color w:val="auto"/>
          <w:kern w:val="0"/>
          <w:sz w:val="28"/>
          <w:szCs w:val="28"/>
          <w:highlight w:val="none"/>
        </w:rPr>
        <w:t>甲</w:t>
      </w:r>
      <w:r>
        <w:rPr>
          <w:rFonts w:hint="eastAsia" w:ascii="仿宋" w:hAnsi="仿宋" w:eastAsia="仿宋" w:cs="仿宋"/>
          <w:color w:val="auto"/>
          <w:kern w:val="0"/>
          <w:sz w:val="28"/>
          <w:szCs w:val="28"/>
          <w:highlight w:val="none"/>
          <w:lang w:val="zh-CN"/>
        </w:rPr>
        <w:t>方按</w:t>
      </w:r>
      <w:r>
        <w:rPr>
          <w:rFonts w:hint="eastAsia" w:ascii="仿宋" w:hAnsi="仿宋" w:eastAsia="仿宋" w:cs="仿宋"/>
          <w:color w:val="auto"/>
          <w:kern w:val="0"/>
          <w:sz w:val="28"/>
          <w:szCs w:val="28"/>
          <w:highlight w:val="none"/>
        </w:rPr>
        <w:t>发出文书时工商备案登记所载住所</w:t>
      </w:r>
      <w:r>
        <w:rPr>
          <w:rFonts w:hint="eastAsia" w:ascii="仿宋" w:hAnsi="仿宋" w:eastAsia="仿宋" w:cs="仿宋"/>
          <w:color w:val="auto"/>
          <w:kern w:val="0"/>
          <w:sz w:val="28"/>
          <w:szCs w:val="28"/>
          <w:highlight w:val="none"/>
          <w:lang w:val="zh-CN"/>
        </w:rPr>
        <w:t>向</w:t>
      </w:r>
      <w:r>
        <w:rPr>
          <w:rFonts w:hint="eastAsia" w:ascii="仿宋" w:hAnsi="仿宋" w:eastAsia="仿宋" w:cs="仿宋"/>
          <w:color w:val="auto"/>
          <w:kern w:val="0"/>
          <w:sz w:val="28"/>
          <w:szCs w:val="28"/>
          <w:highlight w:val="none"/>
        </w:rPr>
        <w:t>乙</w:t>
      </w:r>
      <w:r>
        <w:rPr>
          <w:rFonts w:hint="eastAsia" w:ascii="仿宋" w:hAnsi="仿宋" w:eastAsia="仿宋" w:cs="仿宋"/>
          <w:color w:val="auto"/>
          <w:kern w:val="0"/>
          <w:sz w:val="28"/>
          <w:szCs w:val="28"/>
          <w:highlight w:val="none"/>
          <w:lang w:val="zh-CN"/>
        </w:rPr>
        <w:t>方发送的所有文书，视同送达。</w:t>
      </w:r>
    </w:p>
    <w:p w14:paraId="2914FDEA">
      <w:pPr>
        <w:keepNext w:val="0"/>
        <w:keepLines w:val="0"/>
        <w:pageBreakBefore w:val="0"/>
        <w:widowControl/>
        <w:kinsoku/>
        <w:wordWrap/>
        <w:overflowPunct/>
        <w:topLinePunct w:val="0"/>
        <w:bidi w:val="0"/>
        <w:spacing w:line="550" w:lineRule="exact"/>
        <w:ind w:right="0" w:rightChars="0" w:firstLine="560" w:firstLineChars="200"/>
        <w:rPr>
          <w:rFonts w:hint="eastAsia" w:ascii="仿宋" w:hAnsi="仿宋" w:eastAsia="仿宋" w:cs="仿宋"/>
          <w:color w:val="auto"/>
          <w:kern w:val="0"/>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9.3</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甲、乙任何一方若确因不可抗力，不能履行本合同时，应及时书面告知对方不能履行或延期履行或部分履行合同的理由。经双方协商同意后，本合同可以不履行或延期履行或部分履行，并根据情况可部分或全部免于承担违约责任。</w:t>
      </w:r>
    </w:p>
    <w:p w14:paraId="6D665EC5">
      <w:pPr>
        <w:keepNext w:val="0"/>
        <w:keepLines w:val="0"/>
        <w:pageBreakBefore w:val="0"/>
        <w:widowControl w:val="0"/>
        <w:kinsoku/>
        <w:wordWrap/>
        <w:overflowPunct/>
        <w:topLinePunct w:val="0"/>
        <w:bidi w:val="0"/>
        <w:spacing w:line="550" w:lineRule="exact"/>
        <w:ind w:right="0" w:rightChars="0" w:firstLine="560" w:firstLineChars="200"/>
        <w:rPr>
          <w:rFonts w:hint="eastAsia" w:ascii="仿宋" w:hAnsi="仿宋" w:eastAsia="仿宋" w:cs="仿宋"/>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bidi="ar-SA"/>
        </w:rPr>
        <w:t xml:space="preserve">9.4 </w:t>
      </w:r>
      <w:r>
        <w:rPr>
          <w:rFonts w:hint="eastAsia" w:ascii="仿宋" w:hAnsi="仿宋" w:eastAsia="仿宋" w:cs="仿宋"/>
          <w:color w:val="auto"/>
          <w:sz w:val="28"/>
          <w:szCs w:val="28"/>
          <w:highlight w:val="none"/>
        </w:rPr>
        <w:t>本合同一式</w:t>
      </w:r>
      <w:r>
        <w:rPr>
          <w:rFonts w:hint="eastAsia" w:ascii="仿宋" w:hAnsi="仿宋" w:eastAsia="仿宋" w:cs="仿宋"/>
          <w:color w:val="auto"/>
          <w:sz w:val="28"/>
          <w:szCs w:val="28"/>
          <w:highlight w:val="none"/>
          <w:u w:val="single"/>
          <w:lang w:val="en-US" w:eastAsia="zh-CN"/>
        </w:rPr>
        <w:t xml:space="preserve"> 陆 </w:t>
      </w:r>
      <w:r>
        <w:rPr>
          <w:rFonts w:hint="eastAsia" w:ascii="仿宋" w:hAnsi="仿宋" w:eastAsia="仿宋" w:cs="仿宋"/>
          <w:color w:val="auto"/>
          <w:sz w:val="28"/>
          <w:szCs w:val="28"/>
          <w:highlight w:val="none"/>
        </w:rPr>
        <w:t>份，甲方执</w:t>
      </w:r>
      <w:r>
        <w:rPr>
          <w:rFonts w:hint="eastAsia" w:ascii="仿宋" w:hAnsi="仿宋" w:eastAsia="仿宋" w:cs="仿宋"/>
          <w:color w:val="auto"/>
          <w:sz w:val="28"/>
          <w:szCs w:val="28"/>
          <w:highlight w:val="none"/>
          <w:u w:val="single"/>
          <w:lang w:val="en-US" w:eastAsia="zh-CN"/>
        </w:rPr>
        <w:t xml:space="preserve"> 肆 </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lang w:val="en-US" w:eastAsia="zh-CN"/>
        </w:rPr>
        <w:t xml:space="preserve"> 贰 </w:t>
      </w:r>
      <w:r>
        <w:rPr>
          <w:rFonts w:hint="eastAsia" w:ascii="仿宋" w:hAnsi="仿宋" w:eastAsia="仿宋" w:cs="仿宋"/>
          <w:color w:val="auto"/>
          <w:sz w:val="28"/>
          <w:szCs w:val="28"/>
          <w:highlight w:val="none"/>
        </w:rPr>
        <w:t>份，具有同等法律效力。</w:t>
      </w:r>
    </w:p>
    <w:p w14:paraId="0258FFF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562" w:firstLineChars="200"/>
        <w:jc w:val="left"/>
        <w:textAlignment w:val="auto"/>
        <w:outlineLvl w:val="9"/>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第十条 合同附件</w:t>
      </w:r>
    </w:p>
    <w:p w14:paraId="10DEF63C">
      <w:pPr>
        <w:keepNext w:val="0"/>
        <w:keepLines w:val="0"/>
        <w:pageBreakBefore w:val="0"/>
        <w:widowControl/>
        <w:kinsoku/>
        <w:wordWrap/>
        <w:overflowPunct/>
        <w:topLinePunct w:val="0"/>
        <w:bidi w:val="0"/>
        <w:spacing w:line="550" w:lineRule="exact"/>
        <w:ind w:right="0" w:rightChars="0"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本合同附件是本合同不可分割</w:t>
      </w:r>
      <w:r>
        <w:rPr>
          <w:rFonts w:hint="eastAsia" w:ascii="仿宋" w:hAnsi="仿宋" w:eastAsia="仿宋" w:cs="仿宋"/>
          <w:color w:val="auto"/>
          <w:kern w:val="0"/>
          <w:sz w:val="28"/>
          <w:szCs w:val="28"/>
          <w:highlight w:val="none"/>
          <w:lang w:eastAsia="zh-CN"/>
        </w:rPr>
        <w:t>的</w:t>
      </w:r>
      <w:r>
        <w:rPr>
          <w:rFonts w:hint="eastAsia" w:ascii="仿宋" w:hAnsi="仿宋" w:eastAsia="仿宋" w:cs="仿宋"/>
          <w:color w:val="auto"/>
          <w:kern w:val="0"/>
          <w:sz w:val="28"/>
          <w:szCs w:val="28"/>
          <w:highlight w:val="none"/>
        </w:rPr>
        <w:t>部分，同本合同具有同等法律效力。</w:t>
      </w:r>
    </w:p>
    <w:p w14:paraId="7BAE685E">
      <w:pPr>
        <w:keepNext w:val="0"/>
        <w:keepLines w:val="0"/>
        <w:pageBreakBefore w:val="0"/>
        <w:widowControl/>
        <w:kinsoku/>
        <w:wordWrap/>
        <w:overflowPunct/>
        <w:topLinePunct w:val="0"/>
        <w:bidi w:val="0"/>
        <w:spacing w:line="55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10.1</w:t>
      </w:r>
      <w:r>
        <w:rPr>
          <w:rFonts w:hint="eastAsia" w:ascii="仿宋" w:hAnsi="仿宋" w:eastAsia="仿宋" w:cs="仿宋"/>
          <w:color w:val="auto"/>
          <w:kern w:val="0"/>
          <w:sz w:val="28"/>
          <w:szCs w:val="28"/>
          <w:highlight w:val="none"/>
        </w:rPr>
        <w:t>廉政合同</w:t>
      </w:r>
    </w:p>
    <w:p w14:paraId="6F345CB8">
      <w:pPr>
        <w:keepNext w:val="0"/>
        <w:keepLines w:val="0"/>
        <w:pageBreakBefore w:val="0"/>
        <w:widowControl/>
        <w:kinsoku/>
        <w:wordWrap/>
        <w:overflowPunct/>
        <w:topLinePunct w:val="0"/>
        <w:bidi w:val="0"/>
        <w:spacing w:line="550" w:lineRule="exact"/>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10.2履约保证金（非现金担保）</w:t>
      </w:r>
    </w:p>
    <w:p w14:paraId="212D75D8">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5E10BFEA">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27872696">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p>
    <w:p w14:paraId="7D6C9075">
      <w:pPr>
        <w:keepNext w:val="0"/>
        <w:keepLines w:val="0"/>
        <w:pageBreakBefore w:val="0"/>
        <w:widowControl w:val="0"/>
        <w:kinsoku/>
        <w:wordWrap/>
        <w:overflowPunct/>
        <w:topLinePunct w:val="0"/>
        <w:bidi w:val="0"/>
        <w:spacing w:line="550" w:lineRule="exact"/>
        <w:ind w:right="0" w:righ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1A96E14C">
      <w:pPr>
        <w:spacing w:line="530" w:lineRule="exact"/>
        <w:rPr>
          <w:rFonts w:hint="eastAsia" w:ascii="仿宋" w:hAnsi="仿宋" w:eastAsia="仿宋" w:cs="仿宋"/>
          <w:color w:val="auto"/>
          <w:sz w:val="28"/>
          <w:szCs w:val="28"/>
          <w:highlight w:val="none"/>
        </w:rPr>
      </w:pPr>
    </w:p>
    <w:p w14:paraId="543C2F78">
      <w:pPr>
        <w:spacing w:line="530" w:lineRule="exact"/>
        <w:rPr>
          <w:rFonts w:hint="eastAsia" w:ascii="仿宋" w:hAnsi="仿宋" w:eastAsia="仿宋" w:cs="仿宋"/>
          <w:color w:val="auto"/>
          <w:sz w:val="28"/>
          <w:szCs w:val="28"/>
          <w:highlight w:val="none"/>
        </w:rPr>
      </w:pPr>
    </w:p>
    <w:p w14:paraId="4C149CEB">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甲方（盖章）：                      乙方（盖章）：</w:t>
      </w:r>
    </w:p>
    <w:p w14:paraId="6A50C07E">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2F57F693">
      <w:pPr>
        <w:spacing w:line="53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或授权代理人（签字）：              或授权代理人（签字）：</w:t>
      </w:r>
    </w:p>
    <w:p w14:paraId="41D8B5F5">
      <w:pPr>
        <w:snapToGrid w:val="0"/>
        <w:spacing w:line="530" w:lineRule="exact"/>
        <w:ind w:right="56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联系电话：</w:t>
      </w:r>
    </w:p>
    <w:p w14:paraId="2A3B33CC">
      <w:pPr>
        <w:snapToGrid w:val="0"/>
        <w:spacing w:line="530" w:lineRule="exact"/>
        <w:ind w:right="560"/>
        <w:rPr>
          <w:rFonts w:hint="eastAsia" w:ascii="仿宋" w:hAnsi="仿宋" w:eastAsia="仿宋" w:cs="仿宋"/>
          <w:color w:val="auto"/>
          <w:sz w:val="28"/>
          <w:szCs w:val="28"/>
          <w:highlight w:val="none"/>
          <w:lang w:val="en-US" w:eastAsia="zh-CN"/>
        </w:rPr>
      </w:pPr>
    </w:p>
    <w:p w14:paraId="4308A397">
      <w:pPr>
        <w:snapToGrid w:val="0"/>
        <w:spacing w:line="530" w:lineRule="exact"/>
        <w:ind w:right="560"/>
        <w:rPr>
          <w:rFonts w:hint="eastAsia" w:ascii="宋体" w:hAnsi="宋体" w:eastAsia="宋体" w:cs="宋体"/>
          <w:b/>
          <w:color w:val="auto"/>
          <w:kern w:val="44"/>
          <w:sz w:val="32"/>
          <w:szCs w:val="32"/>
          <w:highlight w:val="none"/>
          <w:lang w:val="en-US" w:eastAsia="zh-CN"/>
        </w:rPr>
      </w:pPr>
      <w:r>
        <w:rPr>
          <w:rFonts w:hint="eastAsia" w:ascii="仿宋" w:hAnsi="仿宋" w:eastAsia="仿宋" w:cs="仿宋"/>
          <w:color w:val="auto"/>
          <w:sz w:val="28"/>
          <w:szCs w:val="28"/>
          <w:highlight w:val="none"/>
        </w:rPr>
        <w:t>签订日期：    年   月   日</w:t>
      </w:r>
      <w:r>
        <w:rPr>
          <w:rFonts w:hint="eastAsia" w:ascii="方正仿宋_GBK" w:hAnsi="方正仿宋_GBK" w:eastAsia="方正仿宋_GBK" w:cs="方正仿宋_GBK"/>
          <w:color w:val="auto"/>
          <w:sz w:val="28"/>
          <w:szCs w:val="28"/>
          <w:highlight w:val="none"/>
        </w:rPr>
        <w:br w:type="page"/>
      </w:r>
    </w:p>
    <w:p w14:paraId="27BA8B5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w:t>
      </w: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w:t>
      </w:r>
    </w:p>
    <w:p w14:paraId="557D6D2E">
      <w:pPr>
        <w:keepNext w:val="0"/>
        <w:keepLines w:val="0"/>
        <w:pageBreakBefore w:val="0"/>
        <w:kinsoku/>
        <w:wordWrap/>
        <w:overflowPunct/>
        <w:topLinePunct w:val="0"/>
        <w:bidi w:val="0"/>
        <w:spacing w:line="52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廉政合同</w:t>
      </w:r>
    </w:p>
    <w:p w14:paraId="19E582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为做好</w:t>
      </w:r>
      <w:r>
        <w:rPr>
          <w:rFonts w:hint="default" w:ascii="Times New Roman" w:hAnsi="Times New Roman" w:eastAsia="方正仿宋_GBK" w:cs="Times New Roman"/>
          <w:sz w:val="28"/>
          <w:szCs w:val="28"/>
          <w:u w:val="single"/>
          <w:lang w:val="en-US" w:eastAsia="zh-CN"/>
        </w:rPr>
        <w:t>同城大道龙滩河大桥及引道建设工程</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的廉政建设，保证项目高效优质推进，保证项目资金的安全和有效使用以及投资效益，</w:t>
      </w:r>
      <w:r>
        <w:rPr>
          <w:rFonts w:hint="eastAsia" w:ascii="Times New Roman" w:hAnsi="Times New Roman" w:eastAsia="方正仿宋_GBK" w:cs="Times New Roman"/>
          <w:sz w:val="28"/>
          <w:szCs w:val="28"/>
          <w:u w:val="single"/>
          <w:lang w:val="en-US" w:eastAsia="zh-CN"/>
        </w:rPr>
        <w:t xml:space="preserve">广安交通投资建设开发集团有限责任公司 </w:t>
      </w:r>
      <w:r>
        <w:rPr>
          <w:rFonts w:hint="default" w:ascii="Times New Roman" w:hAnsi="Times New Roman" w:eastAsia="方正仿宋_GBK" w:cs="Times New Roman"/>
          <w:sz w:val="28"/>
          <w:szCs w:val="28"/>
        </w:rPr>
        <w:t>（以下简称“甲方”）与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（以下简称“乙方”），根据国家有关法律法规，特订立如下合同。</w:t>
      </w:r>
    </w:p>
    <w:p w14:paraId="674F4D2B">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 xml:space="preserve"> 第一条 甲乙双方的权利和义务</w:t>
      </w:r>
      <w:r>
        <w:rPr>
          <w:rFonts w:hint="default" w:ascii="Times New Roman" w:hAnsi="Times New Roman" w:eastAsia="方正仿宋_GBK" w:cs="Times New Roman"/>
          <w:b/>
          <w:bCs/>
          <w:sz w:val="28"/>
          <w:szCs w:val="28"/>
        </w:rPr>
        <w:tab/>
      </w:r>
    </w:p>
    <w:p w14:paraId="1CEE542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（1）严格遵守国家有关法律法规，相关政策，以及廉政建设的各项规定。</w:t>
      </w:r>
    </w:p>
    <w:p w14:paraId="0773D484">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（2）严格执行合同文件，自觉按合同办事。</w:t>
      </w:r>
    </w:p>
    <w:p w14:paraId="36D141E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（3）双方的业务活动必须坚持公开、公正、诚信、透明的原则（法律认定的商业秘密和合同文件另有规定除外），不得为获取不正当的利益，损害国家、集体和对方利益，不得违反相关管理和规章制度。</w:t>
      </w:r>
    </w:p>
    <w:p w14:paraId="03893F1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（4）建立健全廉政制度，开展廉政教育，设立廉政告示牌，公布举报电话，监督并认真查处违法纪行为。</w:t>
      </w:r>
    </w:p>
    <w:p w14:paraId="6E0F354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（5）发现对方在业务活动中有违规、违纪、违法行为的，有及时提醒对方纠正的权利和义务。</w:t>
      </w:r>
    </w:p>
    <w:p w14:paraId="5668454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（6）发现对方严重违反</w:t>
      </w:r>
      <w:r>
        <w:rPr>
          <w:rFonts w:hint="default" w:ascii="Times New Roman" w:hAnsi="Times New Roman" w:eastAsia="方正仿宋_GBK" w:cs="Times New Roman"/>
          <w:sz w:val="28"/>
          <w:szCs w:val="28"/>
          <w:u w:val="single"/>
          <w:lang w:val="en-US" w:eastAsia="zh-CN"/>
        </w:rPr>
        <w:t>同城大道龙滩河大桥及引道建设工程勘察设计文件咨询审查服务</w:t>
      </w:r>
      <w:r>
        <w:rPr>
          <w:rFonts w:hint="default" w:ascii="Times New Roman" w:hAnsi="Times New Roman" w:eastAsia="方正仿宋_GBK" w:cs="Times New Roman"/>
          <w:sz w:val="28"/>
          <w:szCs w:val="28"/>
        </w:rPr>
        <w:t>合同义务条款的行为，有向其上级有关部门举报、建议给予处理并要求告知处理结果的权利。</w:t>
      </w:r>
    </w:p>
    <w:p w14:paraId="12653859">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第二条 甲方的义务</w:t>
      </w:r>
    </w:p>
    <w:p w14:paraId="5C4B94C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（1）甲方及其工作人员不得索要或接受乙方的回扣、礼金、有价证券、贵重物品和好处费、感谢费等。</w:t>
      </w:r>
    </w:p>
    <w:p w14:paraId="7B1091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（2）不得在乙方报销任何应由甲方或甲方工作人员个人支付的费用等。</w:t>
      </w:r>
    </w:p>
    <w:p w14:paraId="1C23D1D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（3）不得要求、暗示或接受乙方和相关单位为个人装修住房、婚丧嫁娶、配偶子女的工作安排以及出国（境）、旅游等提供方便。 </w:t>
      </w:r>
    </w:p>
    <w:p w14:paraId="1B2F499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（4）甲方及其工作人员不得参加可能影响公正执行公务的乙方安排的宴请、健身、娱乐等活动。</w:t>
      </w:r>
    </w:p>
    <w:p w14:paraId="3155E71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（5）不得要求、接受乙方和相关单位介绍或为配偶、子女、亲属参与为履行合同有关的任何活动。</w:t>
      </w:r>
    </w:p>
    <w:p w14:paraId="11ED13EE">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第三条 乙方义务</w:t>
      </w:r>
    </w:p>
    <w:p w14:paraId="5B457DEE">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（1）乙方不得以任何理由向甲方及其工作人员行贿或馈赠礼金、有价证券、贵重礼品。</w:t>
      </w:r>
    </w:p>
    <w:p w14:paraId="422EA8A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（2）乙方不得以任何名义为甲方及其工作人员报销应由甲方单位或个人支付的任何费用。</w:t>
      </w:r>
    </w:p>
    <w:p w14:paraId="56A1603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（3）乙方不得以任何理由安排甲方工作人员参加超标准宴请及娱乐活动。</w:t>
      </w:r>
    </w:p>
    <w:p w14:paraId="6F0788D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（4）乙方不得为甲方单位和个人购置或提供通讯工具、交通工具和高档办公用品等。</w:t>
      </w:r>
    </w:p>
    <w:p w14:paraId="1D6D17B7">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14:paraId="22DB4E7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（1）甲方及其工作人员违反本廉政合同约定，依据有关规定给予相应处理；涉嫌犯罪的，移交司法机关追究刑事责任。给乙方造成经济损失的，应予以赔偿。</w:t>
      </w:r>
    </w:p>
    <w:p w14:paraId="6408DB5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（2）乙方及其工作人员违反本廉政合同约定，给甲方造成经济损失或不良影响的，应予以赔偿和承担相应责任。情节严重的，甲方有权给予乙方一至三年内不得进入其</w:t>
      </w:r>
      <w:r>
        <w:rPr>
          <w:rFonts w:hint="default" w:ascii="Times New Roman" w:hAnsi="Times New Roman" w:eastAsia="方正仿宋_GBK" w:cs="Times New Roman"/>
          <w:sz w:val="28"/>
          <w:szCs w:val="28"/>
          <w:u w:val="single"/>
        </w:rPr>
        <w:t>广安交旅集团采购</w:t>
      </w:r>
      <w:r>
        <w:rPr>
          <w:rFonts w:hint="default" w:ascii="Times New Roman" w:hAnsi="Times New Roman" w:eastAsia="方正仿宋_GBK" w:cs="Times New Roman"/>
          <w:sz w:val="28"/>
          <w:szCs w:val="28"/>
        </w:rPr>
        <w:t>系统市场的处罚，且甲方有权建议主管部门给予乙方一至三年内不得进入其主管的</w:t>
      </w:r>
      <w:r>
        <w:rPr>
          <w:rFonts w:hint="default" w:ascii="Times New Roman" w:hAnsi="Times New Roman" w:eastAsia="方正仿宋_GBK" w:cs="Times New Roman"/>
          <w:sz w:val="28"/>
          <w:szCs w:val="28"/>
          <w:u w:val="single"/>
        </w:rPr>
        <w:t>广安市</w:t>
      </w:r>
      <w:r>
        <w:rPr>
          <w:rFonts w:hint="default" w:ascii="Times New Roman" w:hAnsi="Times New Roman" w:eastAsia="方正仿宋_GBK" w:cs="Times New Roman"/>
          <w:sz w:val="28"/>
          <w:szCs w:val="28"/>
        </w:rPr>
        <w:t>市场的处罚。涉嫌犯罪的，甲方有权移送司法机关追究刑事责任。</w:t>
      </w:r>
    </w:p>
    <w:p w14:paraId="1104E255">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本合同有效期为甲乙双方签署之日起至</w:t>
      </w:r>
      <w:r>
        <w:rPr>
          <w:rFonts w:hint="default" w:ascii="Times New Roman" w:hAnsi="Times New Roman" w:eastAsia="方正仿宋_GBK" w:cs="Times New Roman"/>
          <w:sz w:val="28"/>
          <w:szCs w:val="28"/>
          <w:u w:val="single"/>
          <w:lang w:val="en-US" w:eastAsia="zh-CN"/>
        </w:rPr>
        <w:t>同城大道龙滩河大桥及引道建设工程勘察设计文件咨询审查服务</w:t>
      </w:r>
      <w:r>
        <w:rPr>
          <w:rFonts w:hint="default" w:ascii="Times New Roman" w:hAnsi="Times New Roman" w:eastAsia="方正仿宋_GBK" w:cs="Times New Roman"/>
          <w:sz w:val="28"/>
          <w:szCs w:val="28"/>
        </w:rPr>
        <w:t>合同履行完后</w:t>
      </w:r>
      <w:r>
        <w:rPr>
          <w:rFonts w:hint="default" w:ascii="Times New Roman" w:hAnsi="Times New Roman" w:eastAsia="方正仿宋_GBK" w:cs="Times New Roman"/>
          <w:sz w:val="28"/>
          <w:szCs w:val="28"/>
          <w:u w:val="single"/>
        </w:rPr>
        <w:t xml:space="preserve"> 2</w:t>
      </w:r>
      <w:r>
        <w:rPr>
          <w:rFonts w:hint="default" w:ascii="Times New Roman" w:hAnsi="Times New Roman" w:eastAsia="方正仿宋_GBK" w:cs="Times New Roman"/>
          <w:sz w:val="28"/>
          <w:szCs w:val="28"/>
        </w:rPr>
        <w:t>年。</w:t>
      </w:r>
    </w:p>
    <w:p w14:paraId="2AD2BA5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本合同一式</w:t>
      </w:r>
      <w:r>
        <w:rPr>
          <w:rFonts w:hint="eastAsia" w:ascii="Times New Roman" w:hAnsi="Times New Roman" w:eastAsia="方正仿宋_GBK" w:cs="Times New Roman"/>
          <w:sz w:val="28"/>
          <w:szCs w:val="28"/>
          <w:lang w:val="en-US" w:eastAsia="zh-CN"/>
        </w:rPr>
        <w:t>陆</w:t>
      </w:r>
      <w:r>
        <w:rPr>
          <w:rFonts w:hint="default" w:ascii="Times New Roman" w:hAnsi="Times New Roman" w:eastAsia="方正仿宋_GBK" w:cs="Times New Roman"/>
          <w:sz w:val="28"/>
          <w:szCs w:val="28"/>
        </w:rPr>
        <w:t>份，甲方执</w:t>
      </w:r>
      <w:r>
        <w:rPr>
          <w:rFonts w:hint="eastAsia" w:ascii="Times New Roman" w:hAnsi="Times New Roman" w:eastAsia="方正仿宋_GBK" w:cs="Times New Roman"/>
          <w:sz w:val="28"/>
          <w:szCs w:val="28"/>
          <w:lang w:val="en-US" w:eastAsia="zh-CN"/>
        </w:rPr>
        <w:t>肆</w:t>
      </w:r>
      <w:r>
        <w:rPr>
          <w:rFonts w:hint="default" w:ascii="Times New Roman" w:hAnsi="Times New Roman" w:eastAsia="方正仿宋_GBK" w:cs="Times New Roman"/>
          <w:sz w:val="28"/>
          <w:szCs w:val="28"/>
        </w:rPr>
        <w:t>份，乙方执贰份。</w:t>
      </w:r>
    </w:p>
    <w:p w14:paraId="194DE32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p>
    <w:p w14:paraId="7525C43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14:paraId="4AFCACBA">
      <w:pPr>
        <w:pStyle w:val="4"/>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673FE48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483A7A25">
      <w:pPr>
        <w:pStyle w:val="4"/>
        <w:keepNext w:val="0"/>
        <w:keepLines w:val="0"/>
        <w:pageBreakBefore w:val="0"/>
        <w:kinsoku/>
        <w:wordWrap/>
        <w:overflowPunct/>
        <w:topLinePunct w:val="0"/>
        <w:bidi w:val="0"/>
        <w:spacing w:line="520" w:lineRule="exact"/>
        <w:rPr>
          <w:rFonts w:hint="default" w:ascii="Times New Roman" w:hAnsi="Times New Roman" w:cs="Times New Roman"/>
        </w:rPr>
      </w:pPr>
    </w:p>
    <w:p w14:paraId="664E509E">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乙方：                         </w:t>
      </w:r>
    </w:p>
    <w:p w14:paraId="5E570FE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                         法定代表人</w:t>
      </w:r>
    </w:p>
    <w:p w14:paraId="75EE19C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或其授权代理人：                   或其授权代理人：                  </w:t>
      </w:r>
    </w:p>
    <w:p w14:paraId="2E7929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2AE698C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签订时间：   年  月  日         </w:t>
      </w:r>
    </w:p>
    <w:p w14:paraId="0B6E2DB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4A21CEC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4D7993B">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25981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3014490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3A2A95E">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DB8877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7A3A8F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60656CC">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47B22286">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010F32E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F8F580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98FD192">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7D58A105">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E6B4F93">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2299DF5">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E6D6A54">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7CA0D97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附件2</w:t>
      </w:r>
    </w:p>
    <w:p w14:paraId="49271E0E">
      <w:pPr>
        <w:widowControl w:val="0"/>
        <w:spacing w:before="2" w:after="12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44"/>
          <w:szCs w:val="44"/>
          <w:highlight w:val="none"/>
          <w:lang w:val="en-US" w:eastAsia="zh-CN" w:bidi="ar-SA"/>
        </w:rPr>
        <w:t>履约保证金</w:t>
      </w:r>
      <w:r>
        <w:rPr>
          <w:rFonts w:hint="eastAsia" w:ascii="Times New Roman" w:hAnsi="Times New Roman" w:eastAsia="宋体" w:cs="Times New Roman"/>
          <w:b/>
          <w:bCs/>
          <w:color w:val="auto"/>
          <w:kern w:val="2"/>
          <w:sz w:val="44"/>
          <w:szCs w:val="44"/>
          <w:highlight w:val="none"/>
          <w:lang w:val="en-US" w:eastAsia="zh-CN" w:bidi="ar-SA"/>
        </w:rPr>
        <w:t xml:space="preserve"> </w:t>
      </w:r>
    </w:p>
    <w:p w14:paraId="2852E3D8">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如采用非现金担保的，格式如下：</w:t>
      </w:r>
    </w:p>
    <w:p w14:paraId="0201D802">
      <w:pPr>
        <w:spacing w:line="520" w:lineRule="exact"/>
        <w:ind w:firstLine="420" w:firstLineChars="200"/>
        <w:jc w:val="center"/>
        <w:rPr>
          <w:rFonts w:hint="eastAsia" w:ascii="宋体" w:hAnsi="宋体" w:eastAsia="宋体" w:cs="宋体"/>
          <w:szCs w:val="21"/>
        </w:rPr>
      </w:pPr>
      <w:r>
        <w:rPr>
          <w:rFonts w:hint="eastAsia" w:ascii="宋体" w:hAnsi="宋体" w:eastAsia="宋体" w:cs="宋体"/>
          <w:szCs w:val="21"/>
        </w:rPr>
        <w:t>履约保证金</w:t>
      </w:r>
    </w:p>
    <w:p w14:paraId="6BD47C50">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需求方</w:t>
      </w:r>
      <w:r>
        <w:rPr>
          <w:rFonts w:hint="eastAsia" w:ascii="宋体" w:hAnsi="宋体" w:eastAsia="宋体" w:cs="宋体"/>
          <w:szCs w:val="21"/>
        </w:rPr>
        <w:t>名称）：</w:t>
      </w:r>
    </w:p>
    <w:p w14:paraId="3245B83E">
      <w:pPr>
        <w:spacing w:line="520" w:lineRule="exact"/>
        <w:ind w:firstLine="630" w:firstLineChars="300"/>
        <w:rPr>
          <w:rFonts w:hint="eastAsia" w:ascii="宋体" w:hAnsi="宋体" w:eastAsia="宋体" w:cs="宋体"/>
          <w:szCs w:val="21"/>
        </w:rPr>
      </w:pPr>
      <w:r>
        <w:rPr>
          <w:rFonts w:hint="eastAsia" w:ascii="宋体" w:hAnsi="宋体" w:eastAsia="宋体" w:cs="宋体"/>
          <w:szCs w:val="21"/>
        </w:rPr>
        <w:t>鉴于</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lang w:val="en-US" w:eastAsia="zh-CN"/>
        </w:rPr>
        <w:t>需求方</w:t>
      </w:r>
      <w:r>
        <w:rPr>
          <w:rFonts w:hint="eastAsia" w:ascii="宋体" w:hAnsi="宋体" w:eastAsia="宋体" w:cs="宋体"/>
          <w:szCs w:val="21"/>
        </w:rPr>
        <w:t>名称）接受</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lang w:val="en-US" w:eastAsia="zh-CN"/>
        </w:rPr>
        <w:t>方</w:t>
      </w:r>
      <w:r>
        <w:rPr>
          <w:rFonts w:hint="eastAsia" w:ascii="宋体" w:hAnsi="宋体" w:eastAsia="宋体" w:cs="宋体"/>
          <w:szCs w:val="21"/>
        </w:rPr>
        <w:t>名称）于</w:t>
      </w:r>
      <w:r>
        <w:rPr>
          <w:rFonts w:hint="eastAsia" w:ascii="宋体" w:hAnsi="宋体" w:eastAsia="宋体" w:cs="宋体"/>
          <w:szCs w:val="21"/>
          <w:u w:val="single"/>
        </w:rPr>
        <w:tab/>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日参加</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同城大道龙滩河大桥及引道建设工程勘察设计文件咨询审查服务采购（第二次）</w:t>
      </w:r>
      <w:r>
        <w:rPr>
          <w:rFonts w:hint="eastAsia" w:ascii="宋体" w:hAnsi="宋体" w:eastAsia="宋体" w:cs="宋体"/>
          <w:szCs w:val="21"/>
        </w:rPr>
        <w:t>（项目名称）的</w:t>
      </w:r>
      <w:r>
        <w:rPr>
          <w:rFonts w:hint="eastAsia" w:ascii="宋体" w:hAnsi="宋体" w:eastAsia="宋体" w:cs="宋体"/>
          <w:szCs w:val="21"/>
          <w:lang w:val="en-US" w:eastAsia="zh-CN"/>
        </w:rPr>
        <w:t>询价</w:t>
      </w:r>
      <w:r>
        <w:rPr>
          <w:rFonts w:hint="eastAsia" w:ascii="宋体" w:hAnsi="宋体" w:eastAsia="宋体" w:cs="宋体"/>
          <w:szCs w:val="21"/>
        </w:rPr>
        <w:t>。我方愿意无条件地、不可撤销地就</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rPr>
        <w:t>方履行与你方订立的合同，向你方提供担保。</w:t>
      </w:r>
    </w:p>
    <w:p w14:paraId="683DD3EB">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1.担保金额人民币¥</w:t>
      </w:r>
      <w:r>
        <w:rPr>
          <w:rFonts w:hint="eastAsia" w:ascii="宋体" w:hAnsi="宋体" w:eastAsia="宋体" w:cs="宋体"/>
          <w:szCs w:val="21"/>
          <w:u w:val="single"/>
        </w:rPr>
        <w:t xml:space="preserve">          </w:t>
      </w:r>
      <w:r>
        <w:rPr>
          <w:rFonts w:hint="eastAsia" w:ascii="宋体" w:hAnsi="宋体" w:eastAsia="宋体" w:cs="宋体"/>
          <w:szCs w:val="21"/>
          <w:u w:val="single"/>
          <w:lang w:val="zh-CN"/>
        </w:rPr>
        <w:tab/>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zh-CN"/>
        </w:rPr>
        <w:tab/>
      </w:r>
      <w:r>
        <w:rPr>
          <w:rFonts w:hint="eastAsia" w:ascii="宋体" w:hAnsi="宋体" w:eastAsia="宋体" w:cs="宋体"/>
          <w:szCs w:val="21"/>
        </w:rPr>
        <w:t>）</w:t>
      </w:r>
      <w:r>
        <w:rPr>
          <w:rFonts w:hint="eastAsia" w:ascii="宋体" w:hAnsi="宋体" w:eastAsia="宋体" w:cs="宋体"/>
          <w:szCs w:val="21"/>
          <w:lang w:val="zh-CN"/>
        </w:rPr>
        <w:t>。</w:t>
      </w:r>
    </w:p>
    <w:p w14:paraId="1363F647">
      <w:pPr>
        <w:spacing w:line="520" w:lineRule="exact"/>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2.担保有效期自</w:t>
      </w:r>
      <w:r>
        <w:rPr>
          <w:rFonts w:hint="eastAsia" w:ascii="宋体" w:hAnsi="宋体" w:eastAsia="宋体" w:cs="宋体"/>
          <w:color w:val="auto"/>
          <w:szCs w:val="21"/>
          <w:highlight w:val="none"/>
          <w:lang w:val="en-US" w:eastAsia="zh-CN"/>
        </w:rPr>
        <w:t>需求方</w:t>
      </w:r>
      <w:r>
        <w:rPr>
          <w:rFonts w:hint="eastAsia" w:ascii="宋体" w:hAnsi="宋体" w:eastAsia="宋体" w:cs="宋体"/>
          <w:color w:val="auto"/>
          <w:szCs w:val="21"/>
          <w:highlight w:val="none"/>
          <w:lang w:val="en-US"/>
        </w:rPr>
        <w:t>与</w:t>
      </w:r>
      <w:r>
        <w:rPr>
          <w:rFonts w:hint="eastAsia" w:ascii="宋体" w:hAnsi="宋体" w:eastAsia="宋体" w:cs="宋体"/>
          <w:color w:val="auto"/>
          <w:szCs w:val="21"/>
          <w:highlight w:val="none"/>
          <w:lang w:val="en-US" w:eastAsia="zh-CN"/>
        </w:rPr>
        <w:t>服务方</w:t>
      </w:r>
      <w:r>
        <w:rPr>
          <w:rFonts w:hint="eastAsia" w:ascii="宋体" w:hAnsi="宋体" w:eastAsia="宋体" w:cs="宋体"/>
          <w:color w:val="auto"/>
          <w:szCs w:val="21"/>
          <w:highlight w:val="none"/>
          <w:lang w:val="en-US"/>
        </w:rPr>
        <w:t>签订的合同生效之日起至</w:t>
      </w:r>
      <w:r>
        <w:rPr>
          <w:rFonts w:hint="eastAsia" w:ascii="宋体" w:hAnsi="宋体" w:eastAsia="宋体" w:cs="宋体"/>
          <w:color w:val="auto"/>
          <w:szCs w:val="21"/>
          <w:highlight w:val="none"/>
          <w:lang w:val="en-US" w:eastAsia="zh-CN"/>
        </w:rPr>
        <w:t>完成合同约定工作内容</w:t>
      </w:r>
      <w:r>
        <w:rPr>
          <w:rFonts w:hint="eastAsia" w:ascii="宋体" w:hAnsi="宋体" w:eastAsia="宋体" w:cs="宋体"/>
          <w:color w:val="auto"/>
          <w:szCs w:val="21"/>
          <w:highlight w:val="none"/>
          <w:lang w:val="en-US"/>
        </w:rPr>
        <w:t>之日起30日后失效。</w:t>
      </w:r>
    </w:p>
    <w:p w14:paraId="7E634CD8">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3.在本担保有效期内，如果</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rPr>
        <w:t>方不履行合同约定的义务或其履行不符合合同的约定，我方在收到你方以书面形式提出的在担保金额内的赔偿要求后，在7日内无条件支付。</w:t>
      </w:r>
    </w:p>
    <w:p w14:paraId="59118D1A">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lang w:val="en-US" w:eastAsia="zh-CN"/>
        </w:rPr>
        <w:t>需求</w:t>
      </w:r>
      <w:r>
        <w:rPr>
          <w:rFonts w:hint="eastAsia" w:ascii="宋体" w:hAnsi="宋体" w:eastAsia="宋体" w:cs="宋体"/>
          <w:szCs w:val="21"/>
        </w:rPr>
        <w:t>方和</w:t>
      </w:r>
      <w:r>
        <w:rPr>
          <w:rFonts w:hint="eastAsia" w:ascii="宋体" w:hAnsi="宋体" w:eastAsia="宋体" w:cs="宋体"/>
          <w:color w:val="auto"/>
          <w:szCs w:val="21"/>
          <w:highlight w:val="none"/>
          <w:lang w:val="en-US" w:eastAsia="zh-CN"/>
        </w:rPr>
        <w:t>服务</w:t>
      </w:r>
      <w:r>
        <w:rPr>
          <w:rFonts w:hint="eastAsia" w:ascii="宋体" w:hAnsi="宋体" w:eastAsia="宋体" w:cs="宋体"/>
          <w:szCs w:val="21"/>
        </w:rPr>
        <w:t>方变更合同时，无论我方是否收到该变更，我方承担本担保规定的义务不变。</w:t>
      </w:r>
    </w:p>
    <w:p w14:paraId="003FF128">
      <w:pPr>
        <w:spacing w:line="520" w:lineRule="exact"/>
        <w:ind w:firstLine="420" w:firstLineChars="200"/>
        <w:rPr>
          <w:rFonts w:hint="eastAsia" w:ascii="宋体" w:hAnsi="宋体" w:eastAsia="宋体" w:cs="宋体"/>
          <w:szCs w:val="21"/>
        </w:rPr>
      </w:pPr>
    </w:p>
    <w:p w14:paraId="7FBE3C92">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eastAsia="宋体" w:cs="宋体"/>
          <w:szCs w:val="21"/>
          <w:lang w:val="zh-CN"/>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担保人名称：</w:t>
      </w:r>
      <w:r>
        <w:rPr>
          <w:rFonts w:hint="eastAsia" w:ascii="宋体" w:hAnsi="宋体" w:eastAsia="宋体" w:cs="宋体"/>
          <w:szCs w:val="21"/>
          <w:u w:val="single"/>
        </w:rPr>
        <w:t xml:space="preserve">                        </w:t>
      </w:r>
      <w:r>
        <w:rPr>
          <w:rFonts w:hint="eastAsia" w:ascii="宋体" w:hAnsi="宋体" w:eastAsia="宋体" w:cs="宋体"/>
          <w:szCs w:val="21"/>
          <w:lang w:val="zh-CN"/>
        </w:rPr>
        <w:t>（盖单位章）</w:t>
      </w:r>
    </w:p>
    <w:p w14:paraId="60234B60">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right"/>
        <w:textAlignment w:val="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color w:val="auto"/>
          <w:szCs w:val="21"/>
        </w:rPr>
        <w:t>法定代表人或</w:t>
      </w:r>
      <w:r>
        <w:rPr>
          <w:rFonts w:hint="eastAsia" w:ascii="宋体" w:hAnsi="宋体" w:eastAsia="宋体" w:cs="宋体"/>
          <w:szCs w:val="21"/>
        </w:rPr>
        <w:t>其委托代理人：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lang w:val="zh-CN"/>
        </w:rPr>
        <w:t>（签字）</w:t>
      </w:r>
    </w:p>
    <w:p w14:paraId="24BCBA4A">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eastAsia="宋体" w:cs="宋体"/>
          <w:szCs w:val="21"/>
        </w:rPr>
      </w:pPr>
      <w:r>
        <w:rPr>
          <w:rFonts w:hint="eastAsia" w:ascii="宋体" w:hAnsi="宋体" w:eastAsia="宋体" w:cs="宋体"/>
          <w:szCs w:val="21"/>
        </w:rPr>
        <w:t>地</w:t>
      </w:r>
      <w:r>
        <w:rPr>
          <w:rFonts w:hint="eastAsia" w:ascii="宋体" w:hAnsi="宋体" w:eastAsia="宋体" w:cs="宋体"/>
          <w:szCs w:val="21"/>
        </w:rPr>
        <w:tab/>
      </w:r>
      <w:r>
        <w:rPr>
          <w:rFonts w:hint="eastAsia" w:ascii="宋体" w:hAnsi="宋体" w:eastAsia="宋体" w:cs="宋体"/>
          <w:szCs w:val="21"/>
        </w:rPr>
        <w:t xml:space="preserve">  址：</w:t>
      </w:r>
    </w:p>
    <w:p w14:paraId="663B74F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eastAsia="宋体" w:cs="宋体"/>
          <w:szCs w:val="21"/>
        </w:rPr>
      </w:pPr>
      <w:r>
        <w:rPr>
          <w:rFonts w:hint="eastAsia" w:ascii="宋体" w:hAnsi="宋体" w:eastAsia="宋体" w:cs="宋体"/>
          <w:szCs w:val="21"/>
        </w:rPr>
        <w:t>邮政编码：</w:t>
      </w:r>
    </w:p>
    <w:p w14:paraId="7FE46BC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eastAsia" w:ascii="宋体" w:hAnsi="宋体" w:eastAsia="宋体" w:cs="宋体"/>
          <w:szCs w:val="21"/>
        </w:rPr>
      </w:pPr>
      <w:r>
        <w:rPr>
          <w:rFonts w:hint="eastAsia" w:ascii="宋体" w:hAnsi="宋体" w:eastAsia="宋体" w:cs="宋体"/>
          <w:szCs w:val="21"/>
        </w:rPr>
        <w:t>电</w:t>
      </w:r>
      <w:r>
        <w:rPr>
          <w:rFonts w:hint="eastAsia" w:ascii="宋体" w:hAnsi="宋体" w:eastAsia="宋体" w:cs="宋体"/>
          <w:szCs w:val="21"/>
        </w:rPr>
        <w:tab/>
      </w:r>
      <w:r>
        <w:rPr>
          <w:rFonts w:hint="eastAsia" w:ascii="宋体" w:hAnsi="宋体" w:eastAsia="宋体" w:cs="宋体"/>
          <w:szCs w:val="21"/>
        </w:rPr>
        <w:t xml:space="preserve">  话：</w:t>
      </w:r>
    </w:p>
    <w:p w14:paraId="3A8196F0">
      <w:pPr>
        <w:keepNext w:val="0"/>
        <w:keepLines w:val="0"/>
        <w:pageBreakBefore w:val="0"/>
        <w:widowControl w:val="0"/>
        <w:kinsoku/>
        <w:wordWrap/>
        <w:overflowPunct/>
        <w:topLinePunct w:val="0"/>
        <w:autoSpaceDE/>
        <w:autoSpaceDN/>
        <w:bidi w:val="0"/>
        <w:adjustRightInd/>
        <w:snapToGrid/>
        <w:spacing w:line="540" w:lineRule="exact"/>
        <w:ind w:firstLine="5880" w:firstLineChars="2800"/>
        <w:jc w:val="both"/>
        <w:textAlignment w:val="auto"/>
        <w:rPr>
          <w:rFonts w:hint="eastAsia" w:ascii="宋体" w:hAnsi="宋体" w:eastAsia="宋体" w:cs="宋体"/>
          <w:szCs w:val="21"/>
        </w:rPr>
      </w:pP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日</w:t>
      </w:r>
    </w:p>
    <w:p w14:paraId="1EC048B3">
      <w:pPr>
        <w:widowControl w:val="0"/>
        <w:adjustRightInd/>
        <w:spacing w:after="0" w:line="360" w:lineRule="auto"/>
        <w:ind w:right="63"/>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注：1.若采用担保人自有格式，其提交的保出内容不得作出降低担保效力的实质性修改，包括但不限于对担保金额、担保范围、担保期限、担保内容作出实质性修改。</w:t>
      </w:r>
    </w:p>
    <w:p w14:paraId="2B1F8DA7">
      <w:pPr>
        <w:widowControl w:val="0"/>
        <w:numPr>
          <w:ilvl w:val="0"/>
          <w:numId w:val="0"/>
        </w:numPr>
        <w:tabs>
          <w:tab w:val="left" w:pos="0"/>
        </w:tabs>
        <w:spacing w:before="0" w:beforeLines="0" w:after="0" w:afterLines="0" w:line="360" w:lineRule="auto"/>
        <w:ind w:leftChars="0"/>
        <w:jc w:val="left"/>
        <w:rPr>
          <w:rFonts w:hint="default" w:ascii="Times New Roman" w:hAnsi="Times New Roman" w:eastAsia="方正仿宋_GBK" w:cs="Times New Roman"/>
          <w:sz w:val="28"/>
          <w:szCs w:val="28"/>
        </w:rPr>
      </w:pPr>
      <w:r>
        <w:rPr>
          <w:rFonts w:hint="eastAsia" w:ascii="宋体" w:hAnsi="宋体" w:eastAsia="宋体" w:cs="宋体"/>
          <w:kern w:val="2"/>
          <w:sz w:val="21"/>
          <w:szCs w:val="21"/>
          <w:lang w:val="en-US" w:eastAsia="zh-CN" w:bidi="ar-SA"/>
        </w:rPr>
        <w:t>2.保函中担保有效期若为具体的日期，担保有效期应延长至合同服务期限结束后6个月。</w:t>
      </w:r>
    </w:p>
    <w:p w14:paraId="65CD5514">
      <w:bookmarkStart w:id="2" w:name="_GoBack"/>
      <w:bookmarkEnd w:id="2"/>
    </w:p>
    <w:sectPr>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08B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B8EF5B">
                          <w:pPr>
                            <w:pStyle w:val="7"/>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B8EF5B">
                    <w:pPr>
                      <w:pStyle w:val="7"/>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FC39A">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BFC39A">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D9B">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76829">
                          <w:pPr>
                            <w:pStyle w:val="7"/>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276829">
                    <w:pPr>
                      <w:pStyle w:val="7"/>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C4E">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35438">
                          <w:pPr>
                            <w:pStyle w:val="7"/>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535438">
                    <w:pPr>
                      <w:pStyle w:val="7"/>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6E392"/>
    <w:multiLevelType w:val="singleLevel"/>
    <w:tmpl w:val="5716E392"/>
    <w:lvl w:ilvl="0" w:tentative="0">
      <w:start w:val="1"/>
      <w:numFmt w:val="decimal"/>
      <w:suff w:val="nothing"/>
      <w:lvlText w:val="%1."/>
      <w:lvlJc w:val="left"/>
    </w:lvl>
  </w:abstractNum>
  <w:abstractNum w:abstractNumId="1">
    <w:nsid w:val="74112830"/>
    <w:multiLevelType w:val="singleLevel"/>
    <w:tmpl w:val="7411283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DE2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toa heading"/>
    <w:basedOn w:val="1"/>
    <w:next w:val="1"/>
    <w:qFormat/>
    <w:uiPriority w:val="0"/>
    <w:rPr>
      <w:rFonts w:ascii="Arial" w:hAnsi="Arial"/>
      <w:sz w:val="24"/>
    </w:rPr>
  </w:style>
  <w:style w:type="paragraph" w:styleId="5">
    <w:name w:val="Body Text"/>
    <w:basedOn w:val="1"/>
    <w:next w:val="1"/>
    <w:qFormat/>
    <w:uiPriority w:val="0"/>
    <w:pPr>
      <w:spacing w:after="120"/>
    </w:pPr>
    <w:rPr>
      <w:rFonts w:ascii="Calibri" w:hAnsi="Calibri" w:cs="Calibri"/>
      <w:szCs w:val="21"/>
    </w:rPr>
  </w:style>
  <w:style w:type="paragraph" w:styleId="6">
    <w:name w:val="Body Text Indent"/>
    <w:basedOn w:val="1"/>
    <w:unhideWhenUsed/>
    <w:qFormat/>
    <w:uiPriority w:val="99"/>
    <w:pPr>
      <w:spacing w:after="120"/>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styleId="8">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unhideWhenUsed/>
    <w:qFormat/>
    <w:uiPriority w:val="99"/>
    <w:pPr>
      <w:ind w:firstLine="420" w:firstLineChars="200"/>
    </w:pPr>
  </w:style>
  <w:style w:type="paragraph" w:customStyle="1" w:styleId="13">
    <w:name w:val="附件标题-1"/>
    <w:basedOn w:val="1"/>
    <w:next w:val="1"/>
    <w:qFormat/>
    <w:uiPriority w:val="0"/>
    <w:pPr>
      <w:spacing w:before="156" w:beforeLines="50" w:after="156" w:afterLines="50"/>
      <w:jc w:val="center"/>
    </w:pPr>
    <w:rPr>
      <w:rFonts w:eastAsia="黑体"/>
      <w:sz w:val="32"/>
    </w:rPr>
  </w:style>
  <w:style w:type="table" w:customStyle="1" w:styleId="14">
    <w:name w:val="网格型1"/>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2026-06-09T01:43:49Z</dcterms:created>
  <dc:creator>Administrator</dc:creator>
  <cp:lastModifiedBy>风舞</cp:lastModifiedBy>
  <dcterms:modified xsi:type="dcterms:W3CDTF">2026-06-09T01:44:05Z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eyJoZGlkIjoiYWQ5OTFmODM5NWViYjEzMTNhZTMxZTNkNmUwZjFmNmIiLCJ1c2VySWQiOiI1MDgzODg4ODYifQ==</vt:lpwstr>
  </property>
  <property fmtid="{D5CDD505-2E9C-101B-9397-08002B2CF9AE}" pid="4" name="ICV">
    <vt:lpwstr>B8BF94C98C204ACBB121F7F4DD357EBC_12</vt:lpwstr>
  </property>
</Properties>
</file>