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19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right="0" w:firstLine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19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right="0" w:firstLine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广安市广泰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公共交通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有限责任公司</w:t>
      </w:r>
    </w:p>
    <w:p>
      <w:pPr>
        <w:keepNext w:val="0"/>
        <w:keepLines w:val="0"/>
        <w:pageBreakBefore w:val="0"/>
        <w:widowControl w:val="0"/>
        <w:tabs>
          <w:tab w:val="left" w:pos="819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right="0" w:firstLine="0"/>
        <w:jc w:val="center"/>
        <w:textAlignment w:val="auto"/>
        <w:outlineLvl w:val="9"/>
        <w:rPr>
          <w:rFonts w:hint="default" w:eastAsia="方正小标宋_GBK" w:cs="Times New Roman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交通一卡通互联互通CPU卡采购项目</w:t>
      </w:r>
    </w:p>
    <w:p>
      <w:pPr>
        <w:pStyle w:val="11"/>
        <w:rPr>
          <w:rFonts w:hint="eastAsia"/>
          <w:lang w:eastAsia="zh-CN"/>
        </w:rPr>
      </w:pPr>
    </w:p>
    <w:p>
      <w:pPr>
        <w:pStyle w:val="12"/>
        <w:rPr>
          <w:rFonts w:hint="eastAsia"/>
          <w:lang w:eastAsia="zh-CN"/>
        </w:rPr>
      </w:pPr>
    </w:p>
    <w:p>
      <w:pPr>
        <w:spacing w:line="1120" w:lineRule="exact"/>
        <w:jc w:val="center"/>
        <w:rPr>
          <w:rFonts w:hint="eastAsia" w:ascii="宋体" w:hAnsi="宋体"/>
          <w:b/>
          <w:bCs/>
          <w:sz w:val="72"/>
          <w:szCs w:val="72"/>
          <w:lang w:eastAsia="zh-CN"/>
        </w:rPr>
      </w:pPr>
      <w:r>
        <w:rPr>
          <w:rFonts w:hint="eastAsia" w:ascii="宋体" w:hAnsi="宋体"/>
          <w:b/>
          <w:bCs/>
          <w:sz w:val="72"/>
          <w:szCs w:val="72"/>
          <w:lang w:eastAsia="zh-CN"/>
        </w:rPr>
        <w:t>公</w:t>
      </w:r>
    </w:p>
    <w:p>
      <w:pPr>
        <w:spacing w:line="1120" w:lineRule="exact"/>
        <w:jc w:val="center"/>
        <w:rPr>
          <w:rFonts w:hint="eastAsia" w:ascii="宋体" w:hAnsi="宋体"/>
          <w:b/>
          <w:bCs/>
          <w:sz w:val="72"/>
          <w:szCs w:val="72"/>
          <w:lang w:eastAsia="zh-CN"/>
        </w:rPr>
      </w:pPr>
      <w:r>
        <w:rPr>
          <w:rFonts w:hint="eastAsia" w:ascii="宋体" w:hAnsi="宋体"/>
          <w:b/>
          <w:bCs/>
          <w:sz w:val="72"/>
          <w:szCs w:val="72"/>
          <w:lang w:eastAsia="zh-CN"/>
        </w:rPr>
        <w:t>开</w:t>
      </w:r>
    </w:p>
    <w:p>
      <w:pPr>
        <w:spacing w:line="1120" w:lineRule="exact"/>
        <w:jc w:val="center"/>
        <w:rPr>
          <w:rFonts w:hint="eastAsia" w:ascii="宋体" w:hAnsi="宋体"/>
          <w:b/>
          <w:bCs/>
          <w:sz w:val="72"/>
          <w:szCs w:val="72"/>
          <w:lang w:eastAsia="zh-CN"/>
        </w:rPr>
      </w:pPr>
      <w:r>
        <w:rPr>
          <w:rFonts w:hint="eastAsia" w:ascii="宋体" w:hAnsi="宋体"/>
          <w:b/>
          <w:bCs/>
          <w:sz w:val="72"/>
          <w:szCs w:val="72"/>
          <w:lang w:eastAsia="zh-CN"/>
        </w:rPr>
        <w:t>询</w:t>
      </w:r>
    </w:p>
    <w:p>
      <w:pPr>
        <w:spacing w:line="1120" w:lineRule="exact"/>
        <w:jc w:val="center"/>
        <w:rPr>
          <w:rFonts w:hint="eastAsia" w:ascii="宋体" w:hAnsi="宋体"/>
          <w:b/>
          <w:bCs/>
          <w:sz w:val="72"/>
          <w:szCs w:val="72"/>
          <w:lang w:eastAsia="zh-CN"/>
        </w:rPr>
      </w:pPr>
      <w:r>
        <w:rPr>
          <w:rFonts w:hint="eastAsia" w:ascii="宋体" w:hAnsi="宋体"/>
          <w:b/>
          <w:bCs/>
          <w:sz w:val="72"/>
          <w:szCs w:val="72"/>
          <w:lang w:eastAsia="zh-CN"/>
        </w:rPr>
        <w:t>价</w:t>
      </w:r>
    </w:p>
    <w:p>
      <w:pPr>
        <w:spacing w:line="1120" w:lineRule="exact"/>
        <w:jc w:val="center"/>
        <w:rPr>
          <w:rFonts w:hint="eastAsia" w:ascii="宋体" w:hAnsi="宋体"/>
          <w:b/>
          <w:bCs/>
          <w:sz w:val="72"/>
          <w:szCs w:val="72"/>
          <w:lang w:eastAsia="zh-CN"/>
        </w:rPr>
      </w:pPr>
      <w:r>
        <w:rPr>
          <w:rFonts w:hint="eastAsia" w:ascii="宋体" w:hAnsi="宋体"/>
          <w:b/>
          <w:bCs/>
          <w:sz w:val="72"/>
          <w:szCs w:val="72"/>
          <w:lang w:eastAsia="zh-CN"/>
        </w:rPr>
        <w:t>文</w:t>
      </w:r>
    </w:p>
    <w:p>
      <w:pPr>
        <w:spacing w:line="1120" w:lineRule="exact"/>
        <w:jc w:val="center"/>
        <w:rPr>
          <w:rFonts w:hint="eastAsia" w:ascii="宋体" w:hAnsi="宋体" w:eastAsia="宋体"/>
          <w:b/>
          <w:bCs/>
          <w:sz w:val="72"/>
          <w:szCs w:val="72"/>
          <w:lang w:eastAsia="zh-CN"/>
        </w:rPr>
      </w:pPr>
      <w:r>
        <w:rPr>
          <w:rFonts w:hint="eastAsia" w:ascii="宋体" w:hAnsi="宋体"/>
          <w:b/>
          <w:bCs/>
          <w:sz w:val="72"/>
          <w:szCs w:val="72"/>
          <w:lang w:eastAsia="zh-CN"/>
        </w:rPr>
        <w:t>件</w:t>
      </w: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询价</w:t>
      </w:r>
      <w:r>
        <w:rPr>
          <w:rFonts w:hint="eastAsia" w:ascii="黑体" w:hAnsi="黑体" w:eastAsia="黑体"/>
          <w:sz w:val="32"/>
          <w:szCs w:val="32"/>
        </w:rPr>
        <w:t>人：</w:t>
      </w:r>
      <w:r>
        <w:rPr>
          <w:rFonts w:hint="default" w:ascii="Times New Roman" w:hAnsi="Times New Roman" w:eastAsia="方正小标宋_GBK" w:cs="Times New Roman"/>
          <w:sz w:val="30"/>
          <w:szCs w:val="30"/>
          <w:lang w:bidi="ar-SA"/>
        </w:rPr>
        <w:t>广安市广泰</w:t>
      </w:r>
      <w:r>
        <w:rPr>
          <w:rFonts w:hint="eastAsia" w:eastAsia="方正小标宋_GBK" w:cs="Times New Roman"/>
          <w:sz w:val="30"/>
          <w:szCs w:val="30"/>
          <w:lang w:val="en-US" w:eastAsia="zh-CN" w:bidi="ar-SA"/>
        </w:rPr>
        <w:t>公共交通</w:t>
      </w:r>
      <w:r>
        <w:rPr>
          <w:rFonts w:hint="default" w:ascii="Times New Roman" w:hAnsi="Times New Roman" w:eastAsia="方正小标宋_GBK" w:cs="Times New Roman"/>
          <w:sz w:val="30"/>
          <w:szCs w:val="30"/>
          <w:lang w:bidi="ar-SA"/>
        </w:rPr>
        <w:t>有限责任公司</w:t>
      </w:r>
      <w:r>
        <w:rPr>
          <w:rFonts w:hint="eastAsia" w:ascii="黑体" w:hAnsi="黑体" w:eastAsia="黑体"/>
          <w:sz w:val="32"/>
          <w:szCs w:val="32"/>
        </w:rPr>
        <w:t>（盖章）</w:t>
      </w:r>
    </w:p>
    <w:p>
      <w:pPr>
        <w:autoSpaceDE w:val="0"/>
        <w:autoSpaceDN w:val="0"/>
        <w:adjustRightInd w:val="0"/>
        <w:spacing w:line="620" w:lineRule="exact"/>
        <w:ind w:firstLine="3360" w:firstLineChars="105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 xml:space="preserve"> 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广安市广泰</w:t>
      </w: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公共交通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有限责任公司</w:t>
      </w: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交通一卡通互联互通CPU卡采购项目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公开询价公告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广安市广泰公共交通有限责任公司因经营需要，现通过公开询价方式确定该项目供应商，诚邀符合条件的单位报名参与报价。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项目概况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项目名称：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交通一卡通互联互通CPU卡采购项目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</w:rPr>
        <w:t>（二）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采购内容和数量</w:t>
      </w:r>
      <w:r>
        <w:rPr>
          <w:rFonts w:hint="eastAsia" w:ascii="方正仿宋_GBK" w:hAnsi="方正仿宋_GBK" w:eastAsia="方正仿宋_GBK" w:cs="方正仿宋_GBK"/>
          <w:kern w:val="0"/>
          <w:sz w:val="33"/>
          <w:szCs w:val="33"/>
          <w:lang w:eastAsia="zh-CN" w:bidi="ar"/>
        </w:rPr>
        <w:t>：公交卡（普通卡、学生卡、敬老卡、优抚卡），数量为合同期限内由我方向供应商提出数量和卡类型需求。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  <w:t>（三）最高限价：4.8元/张(含卡片印刷设计、封装、喷码、初始化、运输、售后维护等一切费用)。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（四）供货期限：自签订合同之日起2年。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（五）交付期限：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15个日历天（由我方向供应商提出公交卡需求日起）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（</w:t>
      </w: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六）交付地点：广安市广泰公共交通有限责任公司指定位置(广安市枣园区站前大道西段一号）</w:t>
      </w:r>
    </w:p>
    <w:p>
      <w:pPr>
        <w:tabs>
          <w:tab w:val="left" w:pos="1373"/>
        </w:tabs>
        <w:bidi w:val="0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（七）付款方式：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中选人交货并经采购人验收合格后7个工作日内，采购人向中选人支付当批次总价的100%。</w:t>
      </w:r>
      <w:r>
        <w:rPr>
          <w:rFonts w:hint="eastAsia" w:ascii="仿宋" w:hAnsi="仿宋" w:eastAsia="仿宋" w:cs="仿宋"/>
          <w:sz w:val="30"/>
          <w:szCs w:val="30"/>
        </w:rPr>
        <w:t>支付前，中选人应向采购人开具合法有效并经采购人认可的增值税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普通</w:t>
      </w:r>
      <w:r>
        <w:rPr>
          <w:rFonts w:hint="eastAsia" w:ascii="仿宋" w:hAnsi="仿宋" w:eastAsia="仿宋" w:cs="仿宋"/>
          <w:sz w:val="30"/>
          <w:szCs w:val="30"/>
        </w:rPr>
        <w:t>发票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申请人资格及要求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（一）具有独立承担民事责任能力的法人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企业必须有良好的经营状况和优质的售后服务。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（二）具有良好的商业信誉和健全的财务会计制度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（三）申请人须提供报价的一卡通芯片供应商的授权文件。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（四）近2年完成过的类似项目业绩不少于1个（提供合同协议、中标通知书等证明材料）。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参加本次采购活动前三年内在经营活动中没有重大违法记录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sz w:val="30"/>
          <w:szCs w:val="30"/>
        </w:rPr>
        <w:t>）不接受联合体报名。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、时间安排及相关要求</w:t>
      </w:r>
    </w:p>
    <w:p>
      <w:p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（一）获取复函文件方式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意向报价参与者，可在公告发布媒介下载或递交报价资料的地点获取复函文件。</w:t>
      </w:r>
    </w:p>
    <w:p>
      <w:p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（二）报价时间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凡有意参加报价者，请于202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</w:t>
      </w:r>
      <w:r>
        <w:rPr>
          <w:rFonts w:hint="eastAsia" w:ascii="仿宋" w:hAnsi="仿宋" w:eastAsia="仿宋" w:cs="仿宋"/>
          <w:sz w:val="30"/>
          <w:szCs w:val="30"/>
        </w:rPr>
        <w:t>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：00前将复函文件送达指定地点，逾期的复函文件，采购人不予受理。</w:t>
      </w:r>
    </w:p>
    <w:p>
      <w:p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（三）报价途径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在广安市广泰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公共交通</w:t>
      </w:r>
      <w:r>
        <w:rPr>
          <w:rFonts w:hint="eastAsia" w:ascii="仿宋" w:hAnsi="仿宋" w:eastAsia="仿宋" w:cs="仿宋"/>
          <w:sz w:val="30"/>
          <w:szCs w:val="30"/>
        </w:rPr>
        <w:t>有限责任公司(广安市枣山园区站前大道西段1号A幢208室招采法务部)现场递交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或邮寄</w:t>
      </w:r>
      <w:r>
        <w:rPr>
          <w:rFonts w:hint="eastAsia" w:ascii="仿宋" w:hAnsi="仿宋" w:eastAsia="仿宋" w:cs="仿宋"/>
          <w:sz w:val="30"/>
          <w:szCs w:val="30"/>
        </w:rPr>
        <w:t>报价资料。报价资料递交截止时间为202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日1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:00。</w:t>
      </w:r>
    </w:p>
    <w:p>
      <w:p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（四）递交报价文件要求：递交的文件必须按规定顺序装订，并逐页加盖单位鲜章。</w:t>
      </w:r>
    </w:p>
    <w:p>
      <w:p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供应</w:t>
      </w:r>
      <w:r>
        <w:rPr>
          <w:rFonts w:hint="eastAsia" w:ascii="仿宋" w:hAnsi="仿宋" w:eastAsia="仿宋" w:cs="仿宋"/>
          <w:sz w:val="30"/>
          <w:szCs w:val="30"/>
        </w:rPr>
        <w:t>商的确定：报价资料在满足资格要求的前提下，按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综合评分排名</w:t>
      </w:r>
      <w:r>
        <w:rPr>
          <w:rFonts w:hint="eastAsia" w:ascii="仿宋" w:hAnsi="仿宋" w:eastAsia="仿宋" w:cs="仿宋"/>
          <w:sz w:val="30"/>
          <w:szCs w:val="30"/>
        </w:rPr>
        <w:t>确定中选人，结果进行公示。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、发布公告的媒介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询价</w:t>
      </w:r>
      <w:r>
        <w:rPr>
          <w:rFonts w:hint="eastAsia" w:ascii="仿宋" w:hAnsi="仿宋" w:eastAsia="仿宋" w:cs="仿宋"/>
          <w:sz w:val="30"/>
          <w:szCs w:val="30"/>
        </w:rPr>
        <w:t>公告在全国公共资源交易平台（广安市）、广安交旅集团官网发布。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、联系方式</w:t>
      </w:r>
    </w:p>
    <w:p>
      <w:pPr>
        <w:ind w:firstLine="600" w:firstLineChars="20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采购人：广安市广泰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公共交通</w:t>
      </w:r>
      <w:r>
        <w:rPr>
          <w:rFonts w:hint="eastAsia" w:ascii="仿宋" w:hAnsi="仿宋" w:eastAsia="仿宋" w:cs="仿宋"/>
          <w:sz w:val="30"/>
          <w:szCs w:val="30"/>
        </w:rPr>
        <w:t>有限责任公司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  址：广安市枣山园区站前大道西段1号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联系人：邓老师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  话：18782621834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    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0"/>
          <w:szCs w:val="30"/>
        </w:rPr>
        <w:t> 广安市广泰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公共交通</w:t>
      </w:r>
      <w:r>
        <w:rPr>
          <w:rFonts w:hint="eastAsia" w:ascii="仿宋" w:hAnsi="仿宋" w:eastAsia="仿宋" w:cs="仿宋"/>
          <w:sz w:val="30"/>
          <w:szCs w:val="30"/>
        </w:rPr>
        <w:t>有限责任公司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                     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</w:rPr>
        <w:t> 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bookmarkStart w:id="28" w:name="_GoBack"/>
      <w:bookmarkEnd w:id="28"/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pStyle w:val="3"/>
        <w:bidi w:val="0"/>
        <w:jc w:val="center"/>
        <w:rPr>
          <w:rFonts w:hint="eastAsia"/>
        </w:rPr>
      </w:pPr>
      <w:bookmarkStart w:id="0" w:name="_Toc15352"/>
      <w:bookmarkStart w:id="1" w:name="_Toc21206"/>
      <w:r>
        <w:rPr>
          <w:rStyle w:val="14"/>
          <w:rFonts w:hint="eastAsia"/>
          <w:b/>
          <w:bCs/>
        </w:rPr>
        <w:t>项目要求</w:t>
      </w:r>
      <w:bookmarkEnd w:id="0"/>
      <w:bookmarkEnd w:id="1"/>
    </w:p>
    <w:p>
      <w:pPr>
        <w:bidi w:val="0"/>
        <w:outlineLvl w:val="1"/>
        <w:rPr>
          <w:rFonts w:hint="eastAsia" w:ascii="仿宋" w:hAnsi="仿宋" w:eastAsia="仿宋" w:cs="仿宋"/>
          <w:sz w:val="30"/>
          <w:szCs w:val="30"/>
        </w:rPr>
      </w:pPr>
      <w:bookmarkStart w:id="2" w:name="_Toc5652"/>
      <w:bookmarkStart w:id="3" w:name="_Toc25601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1.项目</w:t>
      </w:r>
      <w:r>
        <w:rPr>
          <w:rFonts w:hint="eastAsia" w:ascii="仿宋" w:hAnsi="仿宋" w:eastAsia="仿宋" w:cs="仿宋"/>
          <w:sz w:val="30"/>
          <w:szCs w:val="30"/>
        </w:rPr>
        <w:t>内容</w:t>
      </w:r>
      <w:bookmarkEnd w:id="2"/>
      <w:bookmarkEnd w:id="3"/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项目名称</w:t>
      </w:r>
      <w:r>
        <w:rPr>
          <w:rFonts w:hint="eastAsia" w:ascii="仿宋" w:hAnsi="仿宋" w:eastAsia="仿宋" w:cs="仿宋"/>
          <w:sz w:val="28"/>
          <w:szCs w:val="28"/>
        </w:rPr>
        <w:t>：交通一卡通互联互通CPU卡采购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（交通部部级密钥，芯片容量不小于80K字节）</w:t>
      </w:r>
    </w:p>
    <w:p>
      <w:pPr>
        <w:spacing w:line="400" w:lineRule="exact"/>
        <w:ind w:firstLine="56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2、本次招标</w:t>
      </w:r>
      <w:r>
        <w:rPr>
          <w:rFonts w:hint="eastAsia" w:ascii="仿宋" w:hAnsi="仿宋" w:eastAsia="仿宋" w:cs="仿宋"/>
          <w:sz w:val="28"/>
          <w:szCs w:val="28"/>
        </w:rPr>
        <w:t>确定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广安市广泰公共交通有限责任公司</w:t>
      </w:r>
      <w:r>
        <w:rPr>
          <w:rFonts w:hint="eastAsia" w:ascii="仿宋" w:hAnsi="仿宋" w:eastAsia="仿宋" w:cs="仿宋"/>
          <w:sz w:val="28"/>
          <w:szCs w:val="28"/>
        </w:rPr>
        <w:t>CPU卡供应商，按照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广安市广泰公共交通有限责任公司统一结构、标准规范，承担广安市广泰公共交通有限责任公司卡片制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作工作。</w:t>
      </w:r>
    </w:p>
    <w:p>
      <w:pPr>
        <w:bidi w:val="0"/>
        <w:outlineLvl w:val="1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4" w:name="_Toc6094"/>
      <w:bookmarkStart w:id="5" w:name="_Toc24276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2.技术规格要求</w:t>
      </w:r>
      <w:bookmarkEnd w:id="4"/>
      <w:bookmarkEnd w:id="5"/>
    </w:p>
    <w:p>
      <w:pPr>
        <w:spacing w:line="400" w:lineRule="exact"/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bookmarkStart w:id="6" w:name="_Toc27014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2.1、卡片技术与规范要求</w:t>
      </w:r>
      <w:bookmarkEnd w:id="6"/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7" w:name="_Toc7180"/>
      <w:r>
        <w:rPr>
          <w:rFonts w:hint="eastAsia" w:ascii="仿宋" w:hAnsi="仿宋" w:eastAsia="仿宋" w:cs="仿宋"/>
          <w:sz w:val="28"/>
          <w:szCs w:val="28"/>
        </w:rPr>
        <w:t>1.卡片为符合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广安市广泰公共交通有限责任公司</w:t>
      </w:r>
      <w:r>
        <w:rPr>
          <w:rFonts w:hint="eastAsia" w:ascii="仿宋" w:hAnsi="仿宋" w:eastAsia="仿宋" w:cs="仿宋"/>
          <w:sz w:val="28"/>
          <w:szCs w:val="28"/>
        </w:rPr>
        <w:t>CPU卡规范的CPU卡；</w:t>
      </w:r>
      <w:bookmarkEnd w:id="7"/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2.接触式界面符合ISO7816标准，非接触界面符合ISO14443标准；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8" w:name="_Toc18520"/>
      <w:r>
        <w:rPr>
          <w:rFonts w:hint="eastAsia" w:ascii="仿宋" w:hAnsi="仿宋" w:eastAsia="仿宋" w:cs="仿宋"/>
          <w:sz w:val="28"/>
          <w:szCs w:val="28"/>
        </w:rPr>
        <w:t>3.符合《城市公共交通IC卡技术规范》；</w:t>
      </w:r>
      <w:bookmarkEnd w:id="8"/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4.支持一卡多应用，各应用之间相互独立（多应用、防火墙功能）；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5.支持多级目录管理；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6.支持多种安全访问方式和权限；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片基：85.47mm≤长度≤85.72mm，53.92mm≤宽度≤54.03mm；导角：3.18mm的圆弧；厚度为0.76+-0.08mm。卡体边沿：卡体的边沿光滑，毛剌小于0.08mm；卡体表面透明覆膜；卡体复合强度：卡片的卡基、热合透明膜应复合良好，卡片没有起层、气泡、剥离等现象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8.天线要求：天线线径要求为0.1mm为优质单晶铜线，采用超声波绕线工艺和瞬间碰焊焊接技术制作。</w:t>
      </w:r>
    </w:p>
    <w:p>
      <w:pPr>
        <w:spacing w:line="400" w:lineRule="exact"/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bookmarkStart w:id="9" w:name="_Toc1224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2.2、芯片要求</w:t>
      </w:r>
      <w:bookmarkEnd w:id="9"/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★1.芯片具有以硬掩膜方式加载应用的能力，卡片操作系统、及金融应用必须以硬掩膜的形式全部放在ROM中；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★2.芯片EEPROM容量大于等于80K；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3.符合交通部标准的进口和国产芯片；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4.芯片有足够的运算能力，满足扩展要求；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5.芯片支持高速通讯接口；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6.安全质量检测标准：芯片需通过EAL4+相关内容的安全质量检测标准；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7.EEPROM可擦写次数≥10万次；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8.数据保存时间≥10年；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9.工作温度：-25℃—+85℃；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10.工作频率：13.56MHz；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10" w:name="_Toc9388"/>
      <w:r>
        <w:rPr>
          <w:rFonts w:hint="eastAsia" w:ascii="仿宋" w:hAnsi="仿宋" w:eastAsia="仿宋" w:cs="仿宋"/>
          <w:sz w:val="28"/>
          <w:szCs w:val="28"/>
        </w:rPr>
        <w:t>11.32位真随机数发生器；</w:t>
      </w:r>
      <w:bookmarkEnd w:id="10"/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12.具备防冲突机制，允许多卡操作；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13.通讯方式:接触式和非接触式,其中：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（1）支持协议，接触界面ISO 7816 T=0/T=1，工作电压须支持3V、5V工作电压；非接触界面ISO 14443 Type A/B；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（2）传输速率（Transmission Speed），传输速率取值范围：接触界面9600bps - 115Kbps；非接触界面106Kbps及以上；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15.支持DES协处理器，硬件Triple-DES协处理器, 支持2048位的硬件RSA协处理器；</w:t>
      </w:r>
    </w:p>
    <w:p>
      <w:pPr>
        <w:spacing w:line="400" w:lineRule="exact"/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bookmarkStart w:id="11" w:name="_Toc14810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2.3、卡片质量要求</w:t>
      </w:r>
      <w:bookmarkEnd w:id="11"/>
    </w:p>
    <w:tbl>
      <w:tblPr>
        <w:tblStyle w:val="8"/>
        <w:tblpPr w:leftFromText="180" w:rightFromText="180" w:vertAnchor="text" w:horzAnchor="margin" w:tblpX="150" w:tblpY="157"/>
        <w:tblOverlap w:val="never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702"/>
        <w:gridCol w:w="1930"/>
        <w:gridCol w:w="420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厚度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130+/- 6%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300+/- 5%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310+/- 5%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320+/- 5%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330+/- 5%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颜色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420" w:leftChars="200"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L*=92.5 ; a*=+1.40; b*=-4.60; ΔE≤1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正方度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90+/-0.1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边缘毛刺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≤0.05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印刷面表面粗糙度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Ra: 1.2～1.7　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Rz: 7.0～12.0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纤维方向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Lucchesi330为长向(478mm),其余均为短向(314mm).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断裂伸长率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MD&gt;150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断裂伸长强度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MD: 43+/-3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N/mm2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拉伸屈服强度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MD: 42+/-3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N/mm2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表面张力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Front:≥39　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dynes/cm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Back:≥37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维卡软化温度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75+/-2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密度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1.34+/-0.01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g/cm3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可燃性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阻燃，自熄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毒性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正常使用过程中无毒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外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外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观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污点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0.3-0.8mm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＜30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＞0.8mm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其它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表面平整,无破损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12" w:name="_Toc32373"/>
      <w:r>
        <w:rPr>
          <w:rFonts w:hint="eastAsia" w:ascii="仿宋" w:hAnsi="仿宋" w:eastAsia="仿宋" w:cs="仿宋"/>
          <w:sz w:val="28"/>
          <w:szCs w:val="28"/>
        </w:rPr>
        <w:t>1.卡基材质、质量等，采用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优质</w:t>
      </w:r>
      <w:r>
        <w:rPr>
          <w:rFonts w:hint="eastAsia" w:ascii="仿宋" w:hAnsi="仿宋" w:eastAsia="仿宋" w:cs="仿宋"/>
          <w:sz w:val="28"/>
          <w:szCs w:val="28"/>
        </w:rPr>
        <w:t>PVC/PET材料。</w:t>
      </w:r>
      <w:bookmarkEnd w:id="12"/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PVC/PET材料的要求如下：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13" w:name="_Toc15395"/>
      <w:r>
        <w:rPr>
          <w:rFonts w:hint="eastAsia" w:ascii="仿宋" w:hAnsi="仿宋" w:eastAsia="仿宋" w:cs="仿宋"/>
          <w:sz w:val="28"/>
          <w:szCs w:val="28"/>
        </w:rPr>
        <w:t>(1)符合ISO7816-1&amp;2的参考标准</w:t>
      </w:r>
      <w:bookmarkEnd w:id="13"/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(2)片基尺寸标准： 85.47mm≤长度≤85.72mm，53.92mm≤宽度≤54.03mm；导角：3.18mm的圆弧，厚度为0.76+-0.08mm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(3)卡体边沿：卡体的边沿光滑，毛剌小于0.08mm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(4)卡体表面透明覆膜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(5)卡体复合强度：卡片的卡基、热合透明膜应复合良好，卡片没有起层、气泡、剥离等现象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(6)卡片动态扭曲达到1000次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(7)卡片动态弯曲达到1000次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(8)卡片层间剥离强度≥4.5N/cm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(9)卡的弯曲翘曲符合国家标准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14" w:name="_Toc22728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2.印刷技术方面</w:t>
      </w:r>
      <w:bookmarkEnd w:id="14"/>
    </w:p>
    <w:tbl>
      <w:tblPr>
        <w:tblStyle w:val="8"/>
        <w:tblpPr w:leftFromText="180" w:rightFromText="180" w:vertAnchor="text" w:horzAnchor="page" w:tblpX="1127" w:tblpY="451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190"/>
        <w:gridCol w:w="481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质量要求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抽检标准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墨色分布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A.无整版墨色不平，整批颜色不均现象；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B.无白杠、墨杠。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GB2828/Ⅱ级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版面整洁性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不起脏、糊版、堆墨、或有墨皮及橡皮的脏点、白点。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GB2828/Ⅱ级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文字内容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不缺笔短划、无白点、墨皮、暗淡堆糊。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GB2828/Ⅱ级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图案内容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图案布局、形状与稿样应一致。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GB2828/Ⅱ级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油墨干燥度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不粘底、粘连、粘手。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GB2828/Ⅱ级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油墨粘结力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粘结力良好，不易擦掉、拉上色墨。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1大张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外来影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无鬼影、龟纹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GB2828/Ⅱ级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偏色度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在 0.15 个墨度范围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GB2828/Ⅱ级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字色套位偏差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小于 0.08mm 的距离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GB2828/Ⅱ级</w:t>
            </w:r>
          </w:p>
        </w:tc>
      </w:tr>
    </w:tbl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(1)色彩：卡片的图案和颜色应以设计原稿样卡为准，复制真实、自然，且同一产品不同批次生产的卡片，颜色一致。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(2)外观：卡片外观没有明显变形、凹凸不平，卡片上没有孔、坑、损伤、破裂、划伤、磨毛、热合亮斑等；卡片没有3个以上＞0.2mm（长度）的尘点、墨点、气泡、杂质等异常斑点或异物；卡片平直。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(3)印刷：印刷没有内容错误、漏印刷、印刷图案或字符方向错误、印刷位置错误的问题；印刷表面没有明显色斑、条纹，图案或字符有明显重影、毛剌或缺损；卡片的图案和文字符号及印刷式样可根据客户要求设计；卡经覆膜处理后，图案精美、色泽鲜艳、表面耐磨，在正常应用情况下，图案不褪色、不剥落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(4)芯片封装技术符合国家相关要求，保证供货产品与报价产品一致。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(5)防磁、防水、耐温、耐潮湿、耐其他化学物质腐蚀等方面，符合国家标准要求。</w:t>
      </w:r>
      <w:bookmarkStart w:id="15" w:name="_Toc365367655"/>
      <w:bookmarkEnd w:id="15"/>
      <w:bookmarkStart w:id="16" w:name="_Toc363830761"/>
      <w:bookmarkEnd w:id="16"/>
      <w:bookmarkStart w:id="17" w:name="_Toc363830579"/>
      <w:bookmarkEnd w:id="17"/>
      <w:bookmarkStart w:id="18" w:name="_Toc363830842"/>
      <w:bookmarkEnd w:id="18"/>
    </w:p>
    <w:p>
      <w:pPr>
        <w:spacing w:line="400" w:lineRule="exact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</w:rPr>
      </w:pPr>
    </w:p>
    <w:p>
      <w:pPr>
        <w:pStyle w:val="3"/>
        <w:bidi w:val="0"/>
        <w:jc w:val="center"/>
        <w:rPr>
          <w:rStyle w:val="14"/>
          <w:rFonts w:hint="eastAsia" w:asciiTheme="minorHAnsi" w:hAnsiTheme="minorHAnsi" w:eastAsiaTheme="minorEastAsia" w:cstheme="minorBidi"/>
          <w:b/>
          <w:bCs/>
          <w:lang w:val="en-US" w:eastAsia="zh-CN"/>
        </w:rPr>
      </w:pPr>
      <w:r>
        <w:rPr>
          <w:rStyle w:val="14"/>
          <w:rFonts w:hint="eastAsia" w:asciiTheme="minorHAnsi" w:hAnsiTheme="minorHAnsi" w:eastAsiaTheme="minorEastAsia" w:cstheme="minorBidi"/>
          <w:b/>
          <w:bCs/>
        </w:rPr>
        <w:t>评标</w:t>
      </w:r>
      <w:r>
        <w:rPr>
          <w:rStyle w:val="14"/>
          <w:rFonts w:hint="eastAsia" w:asciiTheme="minorHAnsi" w:hAnsiTheme="minorHAnsi" w:eastAsiaTheme="minorEastAsia" w:cstheme="minorBidi"/>
          <w:b/>
          <w:bCs/>
          <w:lang w:val="en-US" w:eastAsia="zh-CN"/>
        </w:rPr>
        <w:t>方法</w:t>
      </w:r>
    </w:p>
    <w:p>
      <w:pPr>
        <w:keepNext w:val="0"/>
        <w:keepLines w:val="0"/>
        <w:pageBreakBefore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default" w:ascii="Times New Roman" w:hAnsi="Times New Roman" w:eastAsia="方正黑体_GBK" w:cs="方正黑体_GBK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Times New Roman" w:hAnsi="Times New Roman" w:eastAsia="方正黑体_GBK" w:cs="方正黑体_GBK"/>
          <w:color w:val="auto"/>
          <w:sz w:val="28"/>
          <w:szCs w:val="28"/>
          <w:highlight w:val="none"/>
        </w:rPr>
        <w:t>、</w:t>
      </w:r>
      <w:r>
        <w:rPr>
          <w:rFonts w:hint="eastAsia" w:ascii="Times New Roman" w:hAnsi="Times New Roman" w:eastAsia="方正黑体_GBK" w:cs="方正黑体_GBK"/>
          <w:color w:val="auto"/>
          <w:sz w:val="28"/>
          <w:szCs w:val="28"/>
          <w:highlight w:val="none"/>
          <w:lang w:val="en-US" w:eastAsia="zh-CN"/>
        </w:rPr>
        <w:t>评审办法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  <w:t>本项目采用综合评分法进行评审。</w:t>
      </w:r>
    </w:p>
    <w:p>
      <w:pPr>
        <w:spacing w:line="360" w:lineRule="auto"/>
        <w:outlineLvl w:val="2"/>
        <w:rPr>
          <w:rFonts w:hint="eastAsia" w:ascii="宋体" w:hAnsi="宋体"/>
          <w:sz w:val="24"/>
          <w:szCs w:val="24"/>
        </w:rPr>
      </w:pPr>
      <w:r>
        <w:rPr>
          <w:rFonts w:hint="eastAsia" w:ascii="Times New Roman" w:hAnsi="Times New Roman" w:eastAsia="方正黑体_GBK" w:cs="方正黑体_GBK"/>
          <w:color w:val="auto"/>
          <w:sz w:val="28"/>
          <w:szCs w:val="28"/>
          <w:highlight w:val="none"/>
          <w:lang w:val="en-US" w:eastAsia="zh-CN"/>
        </w:rPr>
        <w:t>二、评审标准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  <w:t>本项目评标分为商务、技术两个部分，各部分评分值如下：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评分细则（满分100分）</w:t>
      </w:r>
    </w:p>
    <w:tbl>
      <w:tblPr>
        <w:tblStyle w:val="8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853"/>
        <w:gridCol w:w="1022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ind w:left="-60" w:leftChar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ind w:left="-60" w:leftChar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分数</w:t>
            </w:r>
          </w:p>
        </w:tc>
        <w:tc>
          <w:tcPr>
            <w:tcW w:w="6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ind w:left="-60" w:leftChar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ind w:left="-6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商</w:t>
            </w:r>
          </w:p>
          <w:p>
            <w:pPr>
              <w:spacing w:line="360" w:lineRule="auto"/>
              <w:ind w:left="-6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务</w:t>
            </w:r>
          </w:p>
          <w:p>
            <w:pPr>
              <w:spacing w:line="360" w:lineRule="auto"/>
              <w:ind w:left="-6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部</w:t>
            </w:r>
          </w:p>
          <w:p>
            <w:pPr>
              <w:spacing w:line="360" w:lineRule="auto"/>
              <w:ind w:left="-6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</w:t>
            </w:r>
          </w:p>
          <w:p>
            <w:pPr>
              <w:spacing w:line="360" w:lineRule="auto"/>
              <w:ind w:left="-6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</w:t>
            </w:r>
          </w:p>
          <w:p>
            <w:pPr>
              <w:spacing w:line="360" w:lineRule="auto"/>
              <w:ind w:left="-60" w:leftChars="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投标报价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30分</w:t>
            </w:r>
          </w:p>
        </w:tc>
        <w:tc>
          <w:tcPr>
            <w:tcW w:w="6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sz w:val="24"/>
              </w:rPr>
              <w:t>价得分计算公式：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响应报价得分计算公式（保留两位小数）：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F1=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0-|D1-A基|/A基×100×E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式中：F1—供应商的响应报价得分；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D1—供应商的响应报价；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A基—基准价；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若D1≥A基，则E=0.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；若D1&lt;A基，则E=0.</w:t>
            </w:r>
            <w:r>
              <w:rPr>
                <w:sz w:val="24"/>
              </w:rPr>
              <w:t>25</w:t>
            </w:r>
            <w:r>
              <w:rPr>
                <w:rFonts w:hint="eastAsia"/>
                <w:sz w:val="24"/>
              </w:rPr>
              <w:t>。报价得分最低为0分。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评审基准价计算方法：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评审基准价=评审价格平均值（即通过初步评审的所有供应商评审价格的算术平均值）。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ind w:left="-60" w:leftChar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企业业绩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6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案例数量（12分）：投标人具有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2020年1月1日至今，在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四川省外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个以上（含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个）的交通部标准互联互通卡项目，省外每个案例得1分，最高得分4分；</w:t>
            </w:r>
          </w:p>
          <w:p>
            <w:pPr>
              <w:keepNext/>
              <w:keepLines/>
              <w:tabs>
                <w:tab w:val="left" w:pos="4100"/>
              </w:tabs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四川省内4个以上（含4个）的交通部标准互联互通卡项目，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省内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每个案例得2分，最高得分8分；</w:t>
            </w:r>
          </w:p>
          <w:p>
            <w:pPr>
              <w:keepNext/>
              <w:keepLines/>
              <w:tabs>
                <w:tab w:val="left" w:pos="4100"/>
              </w:tabs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省内外最高累计得分12分。</w:t>
            </w:r>
          </w:p>
          <w:p>
            <w:pPr>
              <w:keepNext/>
              <w:keepLines/>
              <w:tabs>
                <w:tab w:val="left" w:pos="4100"/>
              </w:tabs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需提供合同、发票及对应合同银行出具的收款单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ind w:left="-60" w:leftChar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资格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实力证明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6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）投标人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获得北京中交信联认证有限公司所颁发的交通一卡通产品认证证书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；</w:t>
            </w:r>
          </w:p>
          <w:p>
            <w:pPr>
              <w:keepNext/>
              <w:keepLines/>
              <w:tabs>
                <w:tab w:val="left" w:pos="410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）投标人取得国家《集成电路卡注册证书》；</w:t>
            </w:r>
          </w:p>
          <w:p>
            <w:pPr>
              <w:keepNext/>
              <w:keepLines/>
              <w:tabs>
                <w:tab w:val="left" w:pos="410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）投标人有软件系统开发能力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并有提供佐证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；</w:t>
            </w:r>
          </w:p>
          <w:p>
            <w:pPr>
              <w:keepNext/>
              <w:keepLines/>
              <w:tabs>
                <w:tab w:val="left" w:pos="410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投标人具有安全生产标准化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（5）投标人具有印刷许可证证书；</w:t>
            </w: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（6）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投标人有ISO9001证书；</w:t>
            </w: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投标人有ISO14001证书；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投标人满足职业健康安全管理体系要求，拥有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ISO45001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证书。</w:t>
            </w:r>
          </w:p>
          <w:p>
            <w:pPr>
              <w:keepNext/>
              <w:keepLines/>
              <w:tabs>
                <w:tab w:val="left" w:pos="4100"/>
              </w:tabs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以上要求全部满足，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得16分，有一项不满足，扣3分，直至扣完为止。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ind w:left="-6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</w:t>
            </w:r>
          </w:p>
          <w:p>
            <w:pPr>
              <w:spacing w:line="360" w:lineRule="auto"/>
              <w:ind w:left="-6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术</w:t>
            </w:r>
          </w:p>
          <w:p>
            <w:pPr>
              <w:spacing w:line="360" w:lineRule="auto"/>
              <w:ind w:left="-6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部</w:t>
            </w:r>
          </w:p>
          <w:p>
            <w:pPr>
              <w:spacing w:line="360" w:lineRule="auto"/>
              <w:ind w:left="-60" w:leftChar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 40分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技术要求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20分</w:t>
            </w:r>
          </w:p>
        </w:tc>
        <w:tc>
          <w:tcPr>
            <w:tcW w:w="6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完全符合招标文件要求没有负偏离得20分，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低于招标文件的性能指标要求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的或没有实质性响应的，每项扣1分，扣完为止。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ind w:left="-60" w:leftChar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100"/>
              </w:tabs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生产线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6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100"/>
              </w:tabs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供卡单位自有生产能力具有完善生产线得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分。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提供设备购买发票或合同或其他佐证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ind w:left="-60" w:leftChar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100"/>
              </w:tabs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芯片方面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100"/>
              </w:tabs>
              <w:ind w:right="-78" w:rightChars="-37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6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16"/>
              <w:tabs>
                <w:tab w:val="left" w:pos="4100"/>
              </w:tabs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芯片通过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EAL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+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相关内容的安全质量检测标准得3分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其余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以下不得分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ind w:left="-60" w:leftChar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6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16"/>
              <w:tabs>
                <w:tab w:val="left" w:pos="4100"/>
              </w:tabs>
              <w:ind w:firstLine="0" w:firstLineChars="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支持多算法：支持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DES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RSA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算法以及国密算法得2分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ind w:left="-60" w:leftChar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6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16"/>
              <w:tabs>
                <w:tab w:val="left" w:pos="4100"/>
              </w:tabs>
              <w:ind w:firstLine="0" w:firstLineChars="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芯片取得商用密码产品认证证书，得2分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ind w:left="-60" w:leftChar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6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16"/>
              <w:tabs>
                <w:tab w:val="left" w:pos="4100"/>
              </w:tabs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芯片取得银联卡芯片产品安全认证证书，得2分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ind w:left="-60" w:leftChar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售后服务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6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/>
              <w:keepLines/>
              <w:tabs>
                <w:tab w:val="left" w:pos="4100"/>
              </w:tabs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1.响应招标文件一年免费质保期，提供7*24小时服务得2分；</w:t>
            </w:r>
          </w:p>
          <w:p>
            <w:pPr>
              <w:keepNext/>
              <w:keepLines/>
              <w:tabs>
                <w:tab w:val="left" w:pos="4100"/>
              </w:tabs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投标人在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四川省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有相关机构，有能力在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小时内到达现场，得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分；投标人在西南地区有相关机构，有能力6小时内到达现场得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分。</w:t>
            </w:r>
          </w:p>
          <w:p>
            <w:pPr>
              <w:keepNext/>
              <w:keepLines/>
              <w:tabs>
                <w:tab w:val="left" w:pos="4100"/>
              </w:tabs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不重复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得分，本项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最高分为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100分</w:t>
            </w:r>
          </w:p>
        </w:tc>
        <w:tc>
          <w:tcPr>
            <w:tcW w:w="6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备注：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（1）当报价人的投标文件货物清单与本招标文件货物清单有实质不符时，其技术部分得0分。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（2）评分如出现小数点，则保留小数点后</w:t>
      </w:r>
      <w:r>
        <w:rPr>
          <w:rFonts w:hint="eastAsia" w:ascii="宋体" w:hAnsi="宋体"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sz w:val="24"/>
          <w:szCs w:val="24"/>
        </w:rPr>
        <w:t>位。</w:t>
      </w:r>
    </w:p>
    <w:p>
      <w:pPr>
        <w:pStyle w:val="6"/>
        <w:ind w:firstLine="480" w:firstLineChars="200"/>
        <w:rPr>
          <w:rFonts w:hint="eastAsia" w:hAnsi="宋体"/>
          <w:color w:val="000000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分值列是指投标人在某评审项目中在该项目所能得到的最高分。</w:t>
      </w:r>
    </w:p>
    <w:p>
      <w:pPr>
        <w:keepNext w:val="0"/>
        <w:keepLines w:val="0"/>
        <w:pageBreakBefore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Times New Roman" w:hAnsi="Times New Roman" w:eastAsia="方正黑体_GBK" w:cs="方正黑体_GBK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28"/>
          <w:szCs w:val="28"/>
          <w:highlight w:val="none"/>
          <w:lang w:val="en-US" w:eastAsia="zh-CN"/>
        </w:rPr>
        <w:t>三、评审程序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  <w:t>1.公布截止时间前复函文件递交情况。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  <w:t>2.检查复函文件的密封情况。凡复函文件未密封完好的申请人不得进入下一步程序。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  <w:t>3.评审小组进行资格及实质性审查。通过审查的申请人，方可进行下一步评审程序。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  <w:t>4.评审小组对通过审查的申请人，按照交通一卡通互联互通CPU卡采购项目公开询价文件评分标准进行打分。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  <w:t>5.评审小组根据综合得分情况，并按得分由高至低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val="en-US" w:eastAsia="zh-CN" w:bidi="ar-SA"/>
        </w:rPr>
        <w:t>进行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  <w:t>排序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eastAsia="方正仿宋_GBK" w:cs="Times New Roman"/>
          <w:color w:val="auto"/>
          <w:kern w:val="2"/>
          <w:sz w:val="33"/>
          <w:szCs w:val="33"/>
          <w:lang w:val="en-US" w:eastAsia="zh-CN" w:bidi="ar-SA"/>
        </w:rPr>
        <w:t>选取1名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3"/>
          <w:szCs w:val="33"/>
          <w:lang w:val="en-US" w:eastAsia="zh-CN" w:bidi="ar-SA"/>
        </w:rPr>
        <w:t>的供应商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default" w:ascii="Times New Roman" w:hAnsi="Times New Roman" w:eastAsia="方正黑体_GBK" w:cs="方正黑体_GBK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28"/>
          <w:szCs w:val="28"/>
          <w:highlight w:val="none"/>
          <w:lang w:val="en-US" w:eastAsia="zh-CN"/>
        </w:rPr>
        <w:t>四、确定中选单位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  <w:t>评审小组根据综合评分情况，按照评审得分由高至低进行排序，择优选取1名供应商。综合评分相等时，以投标报价得分高的优先；投标报价得分也相等的，则按售后服务确定排名顺序。</w:t>
      </w: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  <w:t>广安市广泰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公共交通</w:t>
      </w:r>
      <w:r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  <w:t>有限责任公司</w:t>
      </w:r>
    </w:p>
    <w:p>
      <w:pPr>
        <w:jc w:val="center"/>
        <w:rPr>
          <w:rFonts w:hint="default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交通一卡通互联互通CPU卡采购项目</w:t>
      </w: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4"/>
        <w:rPr>
          <w:rFonts w:hint="default"/>
        </w:rPr>
      </w:pP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 w:firstLine="320" w:firstLineChars="1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项目名称：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0"/>
          <w:szCs w:val="30"/>
          <w:u w:val="single"/>
          <w:lang w:val="en-US" w:eastAsia="zh-CN" w:bidi="ar-SA"/>
        </w:rPr>
        <w:t>交通一卡通互联互通CPU卡采购项目</w:t>
      </w:r>
    </w:p>
    <w:p>
      <w:pPr>
        <w:spacing w:line="480" w:lineRule="exact"/>
        <w:ind w:right="105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480" w:lineRule="exact"/>
        <w:ind w:right="105" w:firstLine="320" w:firstLineChars="1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（盖章）</w:t>
      </w:r>
    </w:p>
    <w:p>
      <w:pPr>
        <w:spacing w:line="480" w:lineRule="exact"/>
        <w:ind w:right="105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480" w:lineRule="exact"/>
        <w:ind w:right="105" w:firstLine="320" w:firstLineChars="1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spacing w:line="480" w:lineRule="exact"/>
        <w:ind w:right="105" w:firstLine="320" w:firstLineChars="1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rPr>
          <w:rFonts w:hint="default"/>
        </w:rPr>
      </w:pPr>
    </w:p>
    <w:p>
      <w:pPr>
        <w:pStyle w:val="11"/>
        <w:numPr>
          <w:ilvl w:val="0"/>
          <w:numId w:val="0"/>
        </w:numPr>
        <w:rPr>
          <w:rFonts w:hint="default"/>
        </w:rPr>
      </w:pPr>
    </w:p>
    <w:p>
      <w:pPr>
        <w:spacing w:line="480" w:lineRule="exact"/>
        <w:ind w:right="105" w:firstLine="3200" w:firstLineChars="10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spacing w:line="600" w:lineRule="exact"/>
        <w:jc w:val="center"/>
        <w:rPr>
          <w:rFonts w:hint="eastAsia" w:eastAsia="方正小标宋_GBK" w:cs="Times New Roman"/>
          <w:bCs/>
          <w:color w:val="auto"/>
          <w:spacing w:val="-6"/>
          <w:sz w:val="44"/>
          <w:szCs w:val="44"/>
          <w:lang w:val="en-US" w:eastAsia="zh-CN" w:bidi="ar-SA"/>
        </w:rPr>
      </w:pPr>
    </w:p>
    <w:p>
      <w:pPr>
        <w:pStyle w:val="13"/>
        <w:jc w:val="both"/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eastAsia="方正小标宋_GBK" w:cs="Times New Roman"/>
          <w:bCs/>
          <w:color w:val="auto"/>
          <w:spacing w:val="-6"/>
          <w:sz w:val="36"/>
          <w:szCs w:val="36"/>
          <w:lang w:val="en-US" w:eastAsia="zh-CN" w:bidi="ar-SA"/>
        </w:rPr>
      </w:pPr>
      <w:r>
        <w:rPr>
          <w:rFonts w:hint="default" w:eastAsia="方正小标宋_GBK" w:cs="Times New Roman"/>
          <w:bCs/>
          <w:color w:val="auto"/>
          <w:spacing w:val="-6"/>
          <w:sz w:val="36"/>
          <w:szCs w:val="36"/>
          <w:lang w:val="en-US" w:eastAsia="zh-CN" w:bidi="ar-SA"/>
        </w:rPr>
        <w:t>文件目录</w:t>
      </w:r>
    </w:p>
    <w:p>
      <w:pPr>
        <w:spacing w:line="520" w:lineRule="exact"/>
        <w:rPr>
          <w:rFonts w:hint="default" w:ascii="Times New Roman" w:hAnsi="Times New Roman" w:eastAsia="仿宋_GB2312" w:cs="Times New Roman"/>
          <w:b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复函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文件内包括：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营业执照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复印件（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法人身份证明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法定代表人身份证复印件（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法定代表人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授权委托书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及代理人身份证复印件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.承诺函（原件加盖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5.一卡通芯片供应商的授权文件（复印件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报价函（原件加盖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7.商务和技术应答表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8.同类项目业绩一览表（复印件需加盖单位鲜章）。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9.申请人认为可以提供的其他相关资料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（单位加盖鲜章）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24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24"/>
        </w:rPr>
      </w:pPr>
    </w:p>
    <w:p>
      <w:pPr>
        <w:spacing w:line="520" w:lineRule="exact"/>
        <w:rPr>
          <w:rFonts w:hint="default"/>
        </w:rPr>
      </w:pPr>
      <w:r>
        <w:rPr>
          <w:rFonts w:hint="default" w:ascii="Times New Roman" w:hAnsi="Times New Roman" w:eastAsia="黑体" w:cs="Times New Roman"/>
          <w:sz w:val="24"/>
        </w:rPr>
        <w:t xml:space="preserve"> 注：申请文件目录与申请文件一同密封。</w:t>
      </w:r>
    </w:p>
    <w:p>
      <w:pPr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一、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营业执照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复印件（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加盖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pStyle w:val="4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pStyle w:val="4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pStyle w:val="4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pStyle w:val="4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pStyle w:val="4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pStyle w:val="4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法定代</w:t>
      </w:r>
      <w:r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人身份证明</w:t>
      </w:r>
    </w:p>
    <w:p>
      <w:pPr>
        <w:widowControl/>
        <w:spacing w:line="600" w:lineRule="exact"/>
        <w:jc w:val="center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 w:bidi="ar-SA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bidi="ar-SA"/>
        </w:rPr>
        <w:t>法定代表人参加适用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 w:bidi="ar-SA"/>
        </w:rPr>
        <w:t>）</w:t>
      </w:r>
    </w:p>
    <w:p>
      <w:pPr>
        <w:widowControl/>
        <w:spacing w:line="600" w:lineRule="exact"/>
        <w:jc w:val="both"/>
        <w:rPr>
          <w:rFonts w:hint="default" w:ascii="Times New Roman" w:hAnsi="Times New Roman" w:eastAsia="黑体" w:cs="Times New Roman"/>
          <w:b/>
          <w:color w:val="auto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u w:val="single"/>
        </w:rPr>
        <w:t>广安市广泰公共交通有限责任公司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3"/>
          <w:szCs w:val="33"/>
          <w:u w:val="single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shd w:val="clear" w:color="auto" w:fill="auto"/>
        </w:rPr>
        <w:t>本人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</w:rPr>
        <w:t xml:space="preserve">  （姓名）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  <w:shd w:val="clear" w:color="auto" w:fill="auto"/>
        </w:rPr>
        <w:t>系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</w:rPr>
        <w:t xml:space="preserve"> </w:t>
      </w:r>
      <w:r>
        <w:rPr>
          <w:rFonts w:hint="eastAsia" w:eastAsia="方正仿宋_GBK" w:cs="Times New Roman"/>
          <w:sz w:val="33"/>
          <w:szCs w:val="33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</w:rPr>
        <w:t>（申请人名称）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3"/>
          <w:szCs w:val="33"/>
          <w:shd w:val="clear" w:color="auto" w:fill="auto"/>
        </w:rPr>
        <w:t>的法定代表人，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  <w:lang w:bidi="ar-SA"/>
        </w:rPr>
        <w:t>身份证号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 w:bidi="ar-SA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       </w:t>
      </w:r>
      <w:r>
        <w:rPr>
          <w:rFonts w:hint="eastAsia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       </w:t>
      </w:r>
      <w:r>
        <w:rPr>
          <w:rFonts w:hint="eastAsia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性别：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职务：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   　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</w:t>
      </w:r>
      <w:r>
        <w:rPr>
          <w:rFonts w:hint="eastAsia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   </w:t>
      </w:r>
      <w:r>
        <w:rPr>
          <w:rFonts w:hint="eastAsia" w:eastAsia="方正仿宋_GBK" w:cs="Times New Roman"/>
          <w:color w:val="auto"/>
          <w:sz w:val="33"/>
          <w:szCs w:val="33"/>
          <w:u w:val="none"/>
          <w:lang w:eastAsia="zh-CN" w:bidi="ar-SA"/>
        </w:rPr>
        <w:t>。</w:t>
      </w:r>
    </w:p>
    <w:p>
      <w:pPr>
        <w:spacing w:line="600" w:lineRule="exact"/>
        <w:ind w:right="363" w:rightChars="173" w:firstLine="660" w:firstLineChars="200"/>
        <w:jc w:val="left"/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</w:pPr>
      <w:r>
        <w:rPr>
          <w:rFonts w:hint="eastAsia" w:eastAsia="方正仿宋_GBK" w:cs="Times New Roman"/>
          <w:color w:val="auto"/>
          <w:sz w:val="33"/>
          <w:szCs w:val="33"/>
          <w:lang w:val="en-US" w:eastAsia="zh-CN" w:bidi="ar-SA"/>
        </w:rPr>
        <w:t>公司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名称：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    　　　　　　　　　　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>　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 xml:space="preserve">   </w:t>
      </w:r>
    </w:p>
    <w:p>
      <w:pPr>
        <w:spacing w:line="600" w:lineRule="exact"/>
        <w:ind w:right="363" w:rightChars="173" w:firstLine="660" w:firstLineChars="200"/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</w:pPr>
      <w:r>
        <w:rPr>
          <w:rFonts w:hint="eastAsia" w:eastAsia="方正仿宋_GBK" w:cs="Times New Roman"/>
          <w:color w:val="auto"/>
          <w:sz w:val="33"/>
          <w:szCs w:val="33"/>
          <w:lang w:val="en-US" w:eastAsia="zh-CN" w:bidi="ar-SA"/>
        </w:rPr>
        <w:t>公司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地址：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>　　　　　　　　　　　　　　　</w:t>
      </w:r>
    </w:p>
    <w:p>
      <w:pPr>
        <w:spacing w:line="600" w:lineRule="exact"/>
        <w:ind w:right="363" w:rightChars="173" w:firstLine="660" w:firstLineChars="200"/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成立时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  <w:t>间：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　</w:t>
      </w:r>
      <w:r>
        <w:rPr>
          <w:rFonts w:hint="eastAsia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　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 </w:t>
      </w:r>
      <w:r>
        <w:rPr>
          <w:rFonts w:hint="eastAsia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>　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日</w:t>
      </w:r>
    </w:p>
    <w:p>
      <w:pPr>
        <w:spacing w:line="600" w:lineRule="exact"/>
        <w:ind w:right="363" w:rightChars="173" w:firstLine="660" w:firstLineChars="200"/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经营期限：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 　　　　　　　　　</w:t>
      </w:r>
      <w:r>
        <w:rPr>
          <w:rFonts w:hint="eastAsia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特此证明。</w:t>
      </w:r>
    </w:p>
    <w:p>
      <w:pPr>
        <w:spacing w:line="600" w:lineRule="exact"/>
        <w:ind w:right="363" w:rightChars="173"/>
        <w:rPr>
          <w:rFonts w:hint="default" w:ascii="Times New Roman" w:hAnsi="Times New Roman" w:eastAsia="方正仿宋_GBK" w:cs="Times New Roman"/>
          <w:color w:val="auto"/>
          <w:sz w:val="28"/>
          <w:szCs w:val="28"/>
          <w:lang w:bidi="ar-SA"/>
        </w:rPr>
      </w:pPr>
    </w:p>
    <w:p>
      <w:pPr>
        <w:spacing w:line="600" w:lineRule="exact"/>
        <w:ind w:right="363" w:rightChars="173"/>
        <w:rPr>
          <w:rFonts w:hint="default" w:ascii="Times New Roman" w:hAnsi="Times New Roman" w:eastAsia="方正仿宋_GBK" w:cs="Times New Roman"/>
          <w:color w:val="auto"/>
          <w:sz w:val="28"/>
          <w:szCs w:val="28"/>
          <w:lang w:bidi="ar-SA"/>
        </w:rPr>
      </w:pPr>
    </w:p>
    <w:p>
      <w:pPr>
        <w:spacing w:line="600" w:lineRule="exact"/>
        <w:ind w:right="363" w:rightChars="173" w:firstLine="562" w:firstLineChars="200"/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</w:rPr>
        <w:t>附件：法定代表人身份证复印件（原件备查）</w:t>
      </w:r>
    </w:p>
    <w:p>
      <w:pPr>
        <w:spacing w:line="600" w:lineRule="exact"/>
        <w:ind w:right="363" w:rightChars="173"/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 w:bidi="ar-SA"/>
        </w:rPr>
      </w:pPr>
    </w:p>
    <w:p>
      <w:pPr>
        <w:spacing w:line="600" w:lineRule="exact"/>
        <w:ind w:right="363" w:rightChars="173"/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bidi="ar-SA"/>
        </w:rPr>
        <w:t>　　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申请人（盖单位章）：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  　　　　　　　             </w:t>
      </w:r>
    </w:p>
    <w:p>
      <w:pPr>
        <w:spacing w:line="600" w:lineRule="exact"/>
        <w:ind w:right="363" w:rightChars="173"/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</w:pPr>
    </w:p>
    <w:p>
      <w:pPr>
        <w:pStyle w:val="13"/>
        <w:spacing w:before="0" w:beforeLines="0" w:after="0" w:afterLines="0" w:line="600" w:lineRule="exact"/>
        <w:ind w:firstLine="660" w:firstLineChars="200"/>
        <w:jc w:val="center"/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  <w:t xml:space="preserve">         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年 　 月 　 日</w:t>
      </w:r>
    </w:p>
    <w:p>
      <w:pPr>
        <w:spacing w:line="360" w:lineRule="exact"/>
        <w:ind w:right="363" w:rightChars="173"/>
        <w:rPr>
          <w:rFonts w:hint="default" w:ascii="Times New Roman" w:hAnsi="Times New Roman" w:cs="Times New Roman"/>
          <w:color w:val="auto"/>
          <w:szCs w:val="21"/>
        </w:rPr>
      </w:pPr>
    </w:p>
    <w:p>
      <w:pPr>
        <w:spacing w:line="360" w:lineRule="exact"/>
        <w:ind w:right="363" w:rightChars="173" w:firstLine="105" w:firstLineChars="50"/>
        <w:rPr>
          <w:rFonts w:hint="default" w:ascii="Times New Roman" w:hAnsi="Times New Roman" w:cs="Times New Roman"/>
          <w:color w:val="auto"/>
          <w:szCs w:val="21"/>
        </w:rPr>
      </w:pPr>
    </w:p>
    <w:p>
      <w:pPr>
        <w:spacing w:line="360" w:lineRule="exact"/>
        <w:ind w:right="363" w:rightChars="173" w:firstLine="360" w:firstLineChars="150"/>
        <w:rPr>
          <w:rFonts w:hint="default" w:ascii="Times New Roman" w:hAnsi="Times New Roman" w:eastAsia="仿宋_GB2312" w:cs="Times New Roman"/>
          <w:b w:val="0"/>
          <w:bCs w:val="0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4"/>
        </w:rPr>
        <w:t>注：法定代表人参加适用。</w:t>
      </w:r>
    </w:p>
    <w:p>
      <w:pPr>
        <w:spacing w:line="360" w:lineRule="exact"/>
        <w:ind w:right="363" w:rightChars="173" w:firstLine="360" w:firstLineChars="150"/>
        <w:rPr>
          <w:rFonts w:hint="default" w:ascii="Times New Roman" w:hAnsi="Times New Roman" w:eastAsia="仿宋_GB2312" w:cs="Times New Roman"/>
          <w:b w:val="0"/>
          <w:bCs w:val="0"/>
          <w:color w:val="000000"/>
          <w:sz w:val="24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eastAsia="zh-CN" w:bidi="ar-SA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eastAsia="zh-CN" w:bidi="ar-SA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、授权委托书</w:t>
      </w:r>
    </w:p>
    <w:p>
      <w:pPr>
        <w:widowControl/>
        <w:spacing w:line="600" w:lineRule="exact"/>
        <w:jc w:val="center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 w:bidi="ar-SA"/>
        </w:rPr>
        <w:t>（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bidi="ar-SA"/>
        </w:rPr>
        <w:t>法定代表人委托代理人参加适用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 w:bidi="ar-SA"/>
        </w:rPr>
        <w:t>）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黑体" w:cs="Times New Roman"/>
          <w:b/>
          <w:color w:val="auto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shd w:val="clear" w:color="auto" w:fill="auto"/>
        </w:rPr>
        <w:t>本人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</w:rPr>
        <w:t xml:space="preserve">  （姓名）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  <w:shd w:val="clear" w:color="auto" w:fill="auto"/>
        </w:rPr>
        <w:t>系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</w:rPr>
        <w:t xml:space="preserve"> （申请人名称） 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  <w:shd w:val="clear" w:color="auto" w:fill="auto"/>
        </w:rPr>
        <w:t>的法定代表人，现委托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</w:rPr>
        <w:t xml:space="preserve">  （姓名） 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  <w:shd w:val="clear" w:color="auto" w:fill="auto"/>
        </w:rPr>
        <w:t>为我方代理人，以我方名义签署、澄清、说明、补正、递交、撤回、修改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</w:rPr>
        <w:t xml:space="preserve">  （项目名称） 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  <w:shd w:val="clear" w:color="auto" w:fill="auto"/>
        </w:rPr>
        <w:t xml:space="preserve"> </w:t>
      </w:r>
      <w:r>
        <w:rPr>
          <w:rFonts w:hint="eastAsia" w:ascii="Times New Roman" w:hAnsi="Times New Roman" w:eastAsia="方正仿宋_GBK" w:cs="Times New Roman"/>
          <w:sz w:val="33"/>
          <w:szCs w:val="33"/>
          <w:shd w:val="clear" w:color="auto" w:fill="auto"/>
          <w:lang w:val="en-US" w:eastAsia="zh-CN"/>
        </w:rPr>
        <w:t>复函</w:t>
      </w:r>
      <w:r>
        <w:rPr>
          <w:rFonts w:hint="default" w:ascii="Times New Roman" w:hAnsi="Times New Roman" w:eastAsia="方正仿宋_GBK" w:cs="Times New Roman"/>
          <w:sz w:val="33"/>
          <w:szCs w:val="33"/>
          <w:shd w:val="clear" w:color="auto" w:fill="auto"/>
        </w:rPr>
        <w:t>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shd w:val="clear" w:color="auto" w:fill="auto"/>
        </w:rPr>
        <w:t>委托期限：   年   月   日   至   年   月   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shd w:val="clear" w:color="auto" w:fill="auto"/>
        </w:rPr>
        <w:t>代理人无转委托权</w:t>
      </w:r>
      <w:r>
        <w:rPr>
          <w:rFonts w:hint="default" w:ascii="Times New Roman" w:hAnsi="Times New Roman" w:eastAsia="方正仿宋_GBK" w:cs="Times New Roman"/>
          <w:sz w:val="33"/>
          <w:szCs w:val="33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6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bidi="ar-SA"/>
        </w:rPr>
        <w:t>附件：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bidi="ar-SA"/>
        </w:rPr>
        <w:t>法定代表人身份证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eastAsia="zh-CN" w:bidi="ar-SA"/>
        </w:rPr>
        <w:t>明及身份证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bidi="ar-SA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bidi="ar-SA"/>
        </w:rPr>
        <w:t xml:space="preserve">   　　 2.委托代理人身份证复印件（原件备查）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right="0" w:firstLine="6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申请人：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　　（盖单位章）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　　　　　　　　　　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right="0" w:firstLine="6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法定代表人：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>　　　（签字）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right="0" w:firstLine="6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授权代理人：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>　　　（签字）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6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联系电话：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  　　　　　　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firstLine="6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  <w:t xml:space="preserve">                         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firstLine="4950" w:firstLineChars="150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年 　 月 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bidi="ar-SA"/>
        </w:rPr>
        <w:t>注：法定代表人委托代理人参加适用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 w:bidi="ar-SA"/>
        </w:rPr>
        <w:t>。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、承 诺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u w:val="single"/>
        </w:rPr>
      </w:pPr>
      <w:r>
        <w:rPr>
          <w:rFonts w:hint="default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广安市广泰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公共交通</w:t>
      </w:r>
      <w:r>
        <w:rPr>
          <w:rFonts w:hint="default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有限责任公司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根据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（项目名称）    </w:t>
      </w:r>
      <w:r>
        <w:rPr>
          <w:rFonts w:hint="eastAsia" w:ascii="宋体" w:hAnsi="宋体" w:cs="宋体"/>
          <w:sz w:val="24"/>
          <w:szCs w:val="24"/>
          <w:highlight w:val="none"/>
          <w:u w:val="none"/>
          <w:lang w:val="en-US" w:eastAsia="zh-CN"/>
        </w:rPr>
        <w:t>询价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文件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规定，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我方自愿参与</w:t>
      </w:r>
      <w:r>
        <w:rPr>
          <w:rFonts w:hint="eastAsia" w:ascii="宋体" w:hAnsi="宋体" w:cs="宋体"/>
          <w:bCs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，对</w:t>
      </w:r>
      <w:r>
        <w:rPr>
          <w:rFonts w:hint="eastAsia" w:ascii="宋体" w:hAnsi="宋体" w:cs="宋体"/>
          <w:bCs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及中选后的履约过程承诺如下：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我方完全接受</w:t>
      </w:r>
      <w:r>
        <w:rPr>
          <w:rFonts w:hint="eastAsia" w:ascii="宋体" w:hAnsi="宋体" w:cs="宋体"/>
          <w:bCs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文件及合同条款，并已完全知晓相关违约责任、安全责任和知识产权等方面的规定，并自愿接受，且不存在</w:t>
      </w:r>
      <w:r>
        <w:rPr>
          <w:rFonts w:hint="eastAsia" w:ascii="宋体" w:hAnsi="宋体" w:cs="宋体"/>
          <w:bCs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文件规定的限制参与本次采购活动的相关情形。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 xml:space="preserve">    2.我方承诺不围标串标，不借资质挂靠，中途不转包及违法分包。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3.在合同履行过程中，不以任何理由向你方申请合同以外的补偿。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4.经本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申请人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认真核查，我单位近三年内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未发生过质量安全责任事故，生产安全责任事故和不良行为记录，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无违法违规行为和被有关部门处罚且未在投标禁入期，且承诺我单位法定代表人，姓名：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，身份证号：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 xml:space="preserve">，近三年无行贿行为或行贿犯罪记录。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.我方对所递交的</w:t>
      </w:r>
      <w:r>
        <w:rPr>
          <w:rFonts w:hint="eastAsia" w:ascii="宋体" w:hAnsi="宋体" w:cs="宋体"/>
          <w:bCs/>
          <w:sz w:val="24"/>
          <w:szCs w:val="24"/>
          <w:highlight w:val="none"/>
          <w:lang w:val="en-US" w:eastAsia="zh-CN"/>
        </w:rPr>
        <w:t>复函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文件及有关资料内容完整性、真实性、准确性负责。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.若我方虚假承诺，将自行承担由此带来的一切后果，包括但不限于取消中选资格、没收保证金，被你方纳入不良行为记录名单，赔偿你方一切损失，并接受相关行政处罚等。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bidi="ar-SA"/>
        </w:rPr>
        <w:t>　　　　　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right="0" w:firstLine="2310" w:firstLineChars="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bidi="ar-SA"/>
        </w:rPr>
        <w:t>申 请 人（盖单位章）：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u w:val="single"/>
          <w:lang w:bidi="ar-SA"/>
        </w:rPr>
        <w:t>　　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u w:val="single"/>
          <w:lang w:bidi="ar-SA"/>
        </w:rPr>
        <w:t>　　　　　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bidi="ar-SA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bidi="ar-SA"/>
        </w:rPr>
        <w:t xml:space="preserve">        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bidi="ar-SA"/>
        </w:rPr>
        <w:t>法定代表人或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  <w:t>授权代理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bidi="ar-SA"/>
        </w:rPr>
        <w:t>人（签字）：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u w:val="single"/>
          <w:lang w:bidi="ar-SA"/>
        </w:rPr>
        <w:t>　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u w:val="single"/>
          <w:lang w:bidi="ar-SA"/>
        </w:rPr>
        <w:t xml:space="preserve">　　　　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bidi="ar-SA"/>
        </w:rPr>
        <w:t xml:space="preserve">           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right="0" w:firstLine="528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bidi="ar-SA"/>
        </w:rPr>
        <w:t>年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bidi="ar-SA"/>
        </w:rPr>
        <w:t>月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Cs w:val="21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21"/>
          <w:shd w:val="clear" w:color="auto" w:fill="auto"/>
          <w:lang w:val="en-US" w:eastAsia="zh-CN"/>
        </w:rPr>
        <w:t>注：本承诺函内容不得删改，否则按无效投标处理</w:t>
      </w:r>
      <w:r>
        <w:rPr>
          <w:rFonts w:hint="default" w:ascii="Times New Roman" w:hAnsi="Times New Roman" w:eastAsia="仿宋_GB2312" w:cs="Times New Roman"/>
          <w:b/>
          <w:bCs/>
          <w:color w:val="auto"/>
          <w:szCs w:val="21"/>
          <w:shd w:val="clear" w:color="auto" w:fill="auto"/>
          <w:lang w:val="en-US" w:eastAsia="zh-CN"/>
        </w:rPr>
        <w:t>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Cs w:val="21"/>
          <w:shd w:val="clear" w:color="auto" w:fill="auto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五、申请人须提供报价的一卡通芯片供应商的授权文件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</w:p>
    <w:p>
      <w:pPr>
        <w:spacing w:line="600" w:lineRule="exact"/>
        <w:jc w:val="both"/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密封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/>
        <w:outlineLvl w:val="9"/>
        <w:rPr>
          <w:rFonts w:hint="default" w:ascii="Times New Roman" w:hAnsi="Times New Roman" w:eastAsia="黑体" w:cs="Times New Roman"/>
          <w:b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u w:val="single"/>
        </w:rPr>
        <w:t>广安市广泰</w:t>
      </w:r>
      <w:r>
        <w:rPr>
          <w:rFonts w:hint="eastAsia" w:eastAsia="方正仿宋_GBK" w:cs="Times New Roman"/>
          <w:sz w:val="33"/>
          <w:szCs w:val="33"/>
          <w:u w:val="single"/>
          <w:lang w:val="en-US" w:eastAsia="zh-CN"/>
        </w:rPr>
        <w:t>公共交通</w:t>
      </w:r>
      <w:r>
        <w:rPr>
          <w:rFonts w:hint="default" w:ascii="Times New Roman" w:hAnsi="Times New Roman" w:eastAsia="方正仿宋_GBK" w:cs="Times New Roman"/>
          <w:sz w:val="33"/>
          <w:szCs w:val="33"/>
          <w:u w:val="single"/>
        </w:rPr>
        <w:t>有限责任公司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：</w:t>
      </w:r>
    </w:p>
    <w:p>
      <w:pPr>
        <w:jc w:val="both"/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我方已仔细研究了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  <w:t>交通一卡通互联互通CPU卡采购项目询价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文件的全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部内容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  <w:t>以下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作为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  <w:t>我单位的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报价。</w:t>
      </w:r>
    </w:p>
    <w:tbl>
      <w:tblPr>
        <w:tblStyle w:val="9"/>
        <w:tblpPr w:leftFromText="180" w:rightFromText="180" w:vertAnchor="text" w:horzAnchor="page" w:tblpX="1295" w:tblpY="289"/>
        <w:tblOverlap w:val="never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980"/>
        <w:gridCol w:w="3345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品牌、型号、规格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报价（每张卡单价）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exact"/>
        </w:trPr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  <w:t>交通一卡通互联互通CPU卡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质保期限</w:t>
            </w:r>
          </w:p>
        </w:tc>
        <w:tc>
          <w:tcPr>
            <w:tcW w:w="651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u w:val="single"/>
                <w:lang w:val="en-US" w:eastAsia="zh-CN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default" w:ascii="Times New Roman" w:hAnsi="Times New Roman" w:eastAsia="方正仿宋_GBK" w:cs="Times New Roman"/>
          <w:color w:val="auto"/>
          <w:kern w:val="2"/>
          <w:sz w:val="33"/>
          <w:szCs w:val="33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3"/>
          <w:szCs w:val="33"/>
          <w:lang w:val="en-US" w:eastAsia="zh-CN" w:bidi="ar-SA"/>
        </w:rPr>
        <w:t>备注：报价含服务、人工、设计、税收、安装调试、卡片印刷设计、封装、喷码、初始化、运输、售后维护等一切费用以及不可预见费用。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right="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/>
        <w:jc w:val="left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/>
        <w:jc w:val="left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 w:firstLine="2310" w:firstLineChars="700"/>
        <w:jc w:val="left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lang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申请人：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>     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 </w:t>
      </w:r>
      <w:r>
        <w:rPr>
          <w:rFonts w:hint="eastAsia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 w:firstLine="2310" w:firstLineChars="700"/>
        <w:jc w:val="left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法定代表或委托代理人：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>     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bidi="ar-SA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 w:firstLine="3630" w:firstLineChars="1100"/>
        <w:jc w:val="left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 xml:space="preserve">年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bidi="ar-SA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/>
        <w:jc w:val="left"/>
        <w:outlineLvl w:val="9"/>
        <w:rPr>
          <w:rFonts w:hint="default"/>
          <w:lang w:val="en-US" w:eastAsia="zh-CN"/>
        </w:rPr>
      </w:pPr>
      <w:r>
        <w:rPr>
          <w:rFonts w:hint="eastAsia" w:eastAsia="仿宋_GB2312" w:cs="Times New Roman"/>
          <w:b w:val="0"/>
          <w:bCs w:val="0"/>
          <w:kern w:val="2"/>
          <w:sz w:val="24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</w:rPr>
        <w:t>此轮报价为密封报价，应装入申请文件内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u w:val="none"/>
        </w:rPr>
        <w:t>。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</w:pPr>
      <w:bookmarkStart w:id="19" w:name="_Toc10170"/>
      <w:bookmarkStart w:id="20" w:name="_Toc385835682"/>
      <w:bookmarkStart w:id="21" w:name="_Toc9034"/>
      <w:bookmarkStart w:id="22" w:name="_Toc482714989"/>
      <w:bookmarkStart w:id="23" w:name="_Toc31522"/>
      <w:bookmarkStart w:id="24" w:name="_Toc385835748"/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七、商务和技术应答表</w:t>
      </w:r>
      <w:bookmarkEnd w:id="19"/>
      <w:bookmarkEnd w:id="20"/>
      <w:bookmarkEnd w:id="21"/>
      <w:bookmarkEnd w:id="22"/>
      <w:bookmarkEnd w:id="23"/>
      <w:bookmarkEnd w:id="24"/>
    </w:p>
    <w:p>
      <w:pPr>
        <w:spacing w:line="360" w:lineRule="auto"/>
        <w:ind w:firstLine="480" w:firstLineChars="200"/>
        <w:jc w:val="center"/>
        <w:rPr>
          <w:rFonts w:hint="eastAsia" w:ascii="宋体" w:hAnsi="宋体"/>
          <w:sz w:val="24"/>
          <w:szCs w:val="24"/>
        </w:rPr>
      </w:pPr>
    </w:p>
    <w:tbl>
      <w:tblPr>
        <w:tblStyle w:val="8"/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732"/>
        <w:gridCol w:w="302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4678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按招标文件规定填写</w:t>
            </w:r>
          </w:p>
        </w:tc>
        <w:tc>
          <w:tcPr>
            <w:tcW w:w="4848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按投标人所投内容填写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946" w:type="dxa"/>
            <w:noWrap w:val="0"/>
            <w:vAlign w:val="center"/>
          </w:tcPr>
          <w:p>
            <w:pPr>
              <w:pStyle w:val="6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pStyle w:val="6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招标文件规格及配置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pStyle w:val="6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响应文件规格及配置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pStyle w:val="6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</w:t>
      </w:r>
    </w:p>
    <w:p>
      <w:pPr>
        <w:spacing w:line="400" w:lineRule="exact"/>
        <w:ind w:firstLine="482" w:firstLineChars="200"/>
        <w:rPr>
          <w:rFonts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  <w:u w:val="single"/>
        </w:rPr>
        <w:t>1、投标人必须按表格所列内容要求认真填写上表，注明正偏离或负偏离的数值。</w:t>
      </w:r>
    </w:p>
    <w:p>
      <w:pPr>
        <w:spacing w:line="400" w:lineRule="exact"/>
        <w:ind w:firstLine="482" w:firstLineChars="200"/>
        <w:rPr>
          <w:rFonts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  <w:u w:val="single"/>
        </w:rPr>
        <w:t>2、技术偏离表所列的各项内容必须具体全部填写，并保证与投标产品技术指标的一致性，若此表内容与投标产品技术指标不一致，将有可能导致废标。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480" w:firstLine="480" w:firstLineChars="200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投标人名称（章）： 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</w:t>
      </w:r>
    </w:p>
    <w:p>
      <w:pPr>
        <w:spacing w:line="360" w:lineRule="auto"/>
        <w:ind w:right="240" w:firstLine="480" w:firstLineChars="200"/>
        <w:jc w:val="righ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被授权代表（签字）：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</w:p>
    <w:p>
      <w:pPr>
        <w:spacing w:line="360" w:lineRule="auto"/>
        <w:ind w:right="120" w:firstLine="480" w:firstLineChars="200"/>
        <w:jc w:val="right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年  月  日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 w:bidi="ar-SA"/>
        </w:rPr>
      </w:pPr>
      <w:bookmarkStart w:id="25" w:name="_Toc482714991"/>
      <w:bookmarkStart w:id="26" w:name="_Toc16006"/>
      <w:bookmarkStart w:id="27" w:name="_Toc21157"/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八、同类项目业绩一览表</w:t>
      </w:r>
      <w:bookmarkEnd w:id="25"/>
      <w:bookmarkEnd w:id="26"/>
      <w:bookmarkEnd w:id="27"/>
    </w:p>
    <w:p>
      <w:pPr>
        <w:pStyle w:val="5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464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投标人：                                 填表日期：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549"/>
        <w:gridCol w:w="1200"/>
        <w:gridCol w:w="900"/>
        <w:gridCol w:w="1357"/>
        <w:gridCol w:w="793"/>
        <w:gridCol w:w="1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项目地点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业主方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实际供货量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合同金额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56" w:line="360" w:lineRule="auto"/>
              <w:ind w:left="18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56" w:line="360" w:lineRule="auto"/>
              <w:ind w:left="18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56" w:line="360" w:lineRule="auto"/>
              <w:ind w:left="18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56" w:line="360" w:lineRule="auto"/>
              <w:ind w:left="18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56" w:line="360" w:lineRule="auto"/>
              <w:ind w:left="18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56" w:line="360" w:lineRule="auto"/>
              <w:ind w:left="18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56" w:line="360" w:lineRule="auto"/>
              <w:ind w:left="18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注：后附以上类似供货签订的合</w:t>
      </w:r>
      <w:r>
        <w:rPr>
          <w:rFonts w:hint="eastAsia" w:ascii="宋体" w:hAnsi="宋体" w:cs="Times New Roman"/>
          <w:b/>
          <w:sz w:val="24"/>
          <w:szCs w:val="24"/>
        </w:rPr>
        <w:t>同复印件</w:t>
      </w:r>
      <w:r>
        <w:rPr>
          <w:rFonts w:hint="eastAsia" w:ascii="宋体" w:hAnsi="宋体" w:cs="Times New Roman"/>
          <w:b/>
          <w:sz w:val="24"/>
          <w:szCs w:val="24"/>
          <w:lang w:eastAsia="zh-CN"/>
        </w:rPr>
        <w:t>、</w:t>
      </w:r>
      <w:r>
        <w:rPr>
          <w:rFonts w:hint="eastAsia" w:ascii="宋体" w:hAnsi="宋体" w:cs="Times New Roman"/>
          <w:b/>
          <w:sz w:val="24"/>
          <w:szCs w:val="24"/>
        </w:rPr>
        <w:t>发票及对应合同银行出具的收款单。</w:t>
      </w:r>
    </w:p>
    <w:p>
      <w:pPr>
        <w:ind w:firstLine="482" w:firstLineChars="200"/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right="240" w:firstLine="480" w:firstLineChars="200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投标人名称（章）：                      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被授权代表（签字）：                </w:t>
      </w:r>
    </w:p>
    <w:p>
      <w:pPr>
        <w:pStyle w:val="6"/>
        <w:spacing w:line="360" w:lineRule="auto"/>
        <w:ind w:firstLine="480" w:firstLineChars="200"/>
        <w:jc w:val="right"/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eastAsia" w:hAnsi="宋体"/>
          <w:sz w:val="24"/>
          <w:szCs w:val="24"/>
        </w:rPr>
        <w:t xml:space="preserve">     年      月      日</w:t>
      </w: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九、申请人认为可以提供的其他相关资料</w:t>
      </w:r>
    </w:p>
    <w:p>
      <w:pPr>
        <w:spacing w:line="360" w:lineRule="auto"/>
        <w:ind w:firstLine="540" w:firstLineChars="22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申请人</w:t>
      </w:r>
      <w:r>
        <w:rPr>
          <w:rFonts w:hint="eastAsia" w:asciiTheme="minorEastAsia" w:hAnsiTheme="minorEastAsia" w:eastAsiaTheme="minorEastAsia"/>
          <w:sz w:val="24"/>
        </w:rPr>
        <w:t>根据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询价</w:t>
      </w:r>
      <w:r>
        <w:rPr>
          <w:rFonts w:hint="eastAsia" w:asciiTheme="minorEastAsia" w:hAnsiTheme="minorEastAsia" w:eastAsiaTheme="minorEastAsia"/>
          <w:sz w:val="24"/>
        </w:rPr>
        <w:t>文件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内容</w:t>
      </w:r>
      <w:r>
        <w:rPr>
          <w:rFonts w:hint="eastAsia" w:asciiTheme="minorEastAsia" w:hAnsiTheme="minorEastAsia" w:eastAsiaTheme="minorEastAsia"/>
          <w:sz w:val="24"/>
        </w:rPr>
        <w:t>或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评审办法的</w:t>
      </w:r>
      <w:r>
        <w:rPr>
          <w:rFonts w:hint="eastAsia" w:asciiTheme="minorEastAsia" w:hAnsiTheme="minorEastAsia" w:eastAsiaTheme="minorEastAsia"/>
          <w:sz w:val="24"/>
        </w:rPr>
        <w:t>《综合评分细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则</w:t>
      </w:r>
      <w:r>
        <w:rPr>
          <w:rFonts w:hint="eastAsia" w:asciiTheme="minorEastAsia" w:hAnsiTheme="minorEastAsia" w:eastAsiaTheme="minorEastAsia"/>
          <w:sz w:val="24"/>
        </w:rPr>
        <w:t>表》等相关要求认为还需提供的其它材料。（格式自拟）</w:t>
      </w:r>
    </w:p>
    <w:p>
      <w:pPr>
        <w:pStyle w:val="11"/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57310B"/>
    <w:multiLevelType w:val="singleLevel"/>
    <w:tmpl w:val="DD5731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 w:cs="Times New Roman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1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2">
    <w:nsid w:val="5716E392"/>
    <w:multiLevelType w:val="singleLevel"/>
    <w:tmpl w:val="5716E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NWNlZGRkNmI3YzlmZDQxMzUwOGViYmZmYjM5N2EifQ=="/>
  </w:docVars>
  <w:rsids>
    <w:rsidRoot w:val="00000000"/>
    <w:rsid w:val="000273CC"/>
    <w:rsid w:val="00DA3EA5"/>
    <w:rsid w:val="01F62F61"/>
    <w:rsid w:val="020A2568"/>
    <w:rsid w:val="023D0B8F"/>
    <w:rsid w:val="02A8425B"/>
    <w:rsid w:val="02ED7EC0"/>
    <w:rsid w:val="033B50CF"/>
    <w:rsid w:val="056D7096"/>
    <w:rsid w:val="060519C4"/>
    <w:rsid w:val="061D0ABC"/>
    <w:rsid w:val="0620235A"/>
    <w:rsid w:val="064D2ABA"/>
    <w:rsid w:val="07FD6709"/>
    <w:rsid w:val="099E3CC2"/>
    <w:rsid w:val="09B40D9C"/>
    <w:rsid w:val="09ED69F7"/>
    <w:rsid w:val="0A140428"/>
    <w:rsid w:val="0A4C1970"/>
    <w:rsid w:val="0AC443E8"/>
    <w:rsid w:val="0B867103"/>
    <w:rsid w:val="0B9510F4"/>
    <w:rsid w:val="0D474670"/>
    <w:rsid w:val="0D4C1C87"/>
    <w:rsid w:val="0E6F3E7F"/>
    <w:rsid w:val="0E7A4F47"/>
    <w:rsid w:val="0F0F11BE"/>
    <w:rsid w:val="0F137BF3"/>
    <w:rsid w:val="0FF7412C"/>
    <w:rsid w:val="10466E61"/>
    <w:rsid w:val="11B967DC"/>
    <w:rsid w:val="126D1873"/>
    <w:rsid w:val="12CC3709"/>
    <w:rsid w:val="132A0CBC"/>
    <w:rsid w:val="13B54A2A"/>
    <w:rsid w:val="142474B9"/>
    <w:rsid w:val="15080B89"/>
    <w:rsid w:val="158A5A42"/>
    <w:rsid w:val="15B77F45"/>
    <w:rsid w:val="167C538B"/>
    <w:rsid w:val="1686445B"/>
    <w:rsid w:val="17B30290"/>
    <w:rsid w:val="18910E95"/>
    <w:rsid w:val="1977452F"/>
    <w:rsid w:val="1A562397"/>
    <w:rsid w:val="1B363388"/>
    <w:rsid w:val="1BC11A92"/>
    <w:rsid w:val="1D2642A2"/>
    <w:rsid w:val="1E30722D"/>
    <w:rsid w:val="1E396257"/>
    <w:rsid w:val="1E65704C"/>
    <w:rsid w:val="1E7D7EF2"/>
    <w:rsid w:val="1E957931"/>
    <w:rsid w:val="1F503858"/>
    <w:rsid w:val="1F536EA5"/>
    <w:rsid w:val="1FDA610A"/>
    <w:rsid w:val="20A025BE"/>
    <w:rsid w:val="211B4B1C"/>
    <w:rsid w:val="213276BA"/>
    <w:rsid w:val="215A4BDB"/>
    <w:rsid w:val="21DF0EC4"/>
    <w:rsid w:val="220426D8"/>
    <w:rsid w:val="22C21B7F"/>
    <w:rsid w:val="22D615E8"/>
    <w:rsid w:val="2392461C"/>
    <w:rsid w:val="23974A32"/>
    <w:rsid w:val="241F1A4B"/>
    <w:rsid w:val="25315EDA"/>
    <w:rsid w:val="25B82157"/>
    <w:rsid w:val="25E940BF"/>
    <w:rsid w:val="263C4B36"/>
    <w:rsid w:val="2657371E"/>
    <w:rsid w:val="26E42A84"/>
    <w:rsid w:val="26F86CAF"/>
    <w:rsid w:val="27242217"/>
    <w:rsid w:val="278542BB"/>
    <w:rsid w:val="29211DC2"/>
    <w:rsid w:val="2A102562"/>
    <w:rsid w:val="2A306760"/>
    <w:rsid w:val="2C5F332D"/>
    <w:rsid w:val="2CDE6947"/>
    <w:rsid w:val="2D145EC5"/>
    <w:rsid w:val="2D5C161A"/>
    <w:rsid w:val="2E163EBF"/>
    <w:rsid w:val="2F01691D"/>
    <w:rsid w:val="2FDD4C94"/>
    <w:rsid w:val="2FE51D9B"/>
    <w:rsid w:val="30004E27"/>
    <w:rsid w:val="307750E9"/>
    <w:rsid w:val="30B8300C"/>
    <w:rsid w:val="310224D9"/>
    <w:rsid w:val="31FE5396"/>
    <w:rsid w:val="33B73A4E"/>
    <w:rsid w:val="34DD74E5"/>
    <w:rsid w:val="354C01C6"/>
    <w:rsid w:val="355C2AFF"/>
    <w:rsid w:val="35BF4E3C"/>
    <w:rsid w:val="36A24542"/>
    <w:rsid w:val="36F823B4"/>
    <w:rsid w:val="391F00CC"/>
    <w:rsid w:val="39730417"/>
    <w:rsid w:val="398C3287"/>
    <w:rsid w:val="39A24859"/>
    <w:rsid w:val="3A2045ED"/>
    <w:rsid w:val="3A2E433E"/>
    <w:rsid w:val="3A663AD8"/>
    <w:rsid w:val="3BA26D92"/>
    <w:rsid w:val="3BBC42F8"/>
    <w:rsid w:val="3BC82C9D"/>
    <w:rsid w:val="3C1A2DCC"/>
    <w:rsid w:val="3CF21D1E"/>
    <w:rsid w:val="3D346110"/>
    <w:rsid w:val="3E210442"/>
    <w:rsid w:val="3E95498C"/>
    <w:rsid w:val="3F0062A9"/>
    <w:rsid w:val="3F6F342F"/>
    <w:rsid w:val="3FF34060"/>
    <w:rsid w:val="403F49E0"/>
    <w:rsid w:val="40557F61"/>
    <w:rsid w:val="40662A84"/>
    <w:rsid w:val="40C96B6F"/>
    <w:rsid w:val="447339C1"/>
    <w:rsid w:val="44B33DBE"/>
    <w:rsid w:val="45440EBA"/>
    <w:rsid w:val="46207231"/>
    <w:rsid w:val="465D0485"/>
    <w:rsid w:val="46956229"/>
    <w:rsid w:val="47482EE3"/>
    <w:rsid w:val="474E7DCE"/>
    <w:rsid w:val="47523D62"/>
    <w:rsid w:val="479D6C6F"/>
    <w:rsid w:val="47DB3D58"/>
    <w:rsid w:val="47EA5D49"/>
    <w:rsid w:val="482A083B"/>
    <w:rsid w:val="49836455"/>
    <w:rsid w:val="4A54394D"/>
    <w:rsid w:val="4B180E1F"/>
    <w:rsid w:val="4B531E57"/>
    <w:rsid w:val="4B6E6C91"/>
    <w:rsid w:val="4C0F5D7E"/>
    <w:rsid w:val="4C251A45"/>
    <w:rsid w:val="4C9444D5"/>
    <w:rsid w:val="4D333CEE"/>
    <w:rsid w:val="4E54216E"/>
    <w:rsid w:val="4F135B85"/>
    <w:rsid w:val="4F7D56F4"/>
    <w:rsid w:val="4F840831"/>
    <w:rsid w:val="4FB629B4"/>
    <w:rsid w:val="4FBA4253"/>
    <w:rsid w:val="4FE47521"/>
    <w:rsid w:val="501778F7"/>
    <w:rsid w:val="512A365A"/>
    <w:rsid w:val="51387B25"/>
    <w:rsid w:val="51A4633E"/>
    <w:rsid w:val="522D3402"/>
    <w:rsid w:val="524341E6"/>
    <w:rsid w:val="526A6404"/>
    <w:rsid w:val="530A3743"/>
    <w:rsid w:val="53446C55"/>
    <w:rsid w:val="536855E4"/>
    <w:rsid w:val="5458228C"/>
    <w:rsid w:val="54622E43"/>
    <w:rsid w:val="54B03E76"/>
    <w:rsid w:val="54C17E31"/>
    <w:rsid w:val="55651104"/>
    <w:rsid w:val="55684751"/>
    <w:rsid w:val="564E1B99"/>
    <w:rsid w:val="56EB5639"/>
    <w:rsid w:val="575E405D"/>
    <w:rsid w:val="583A0626"/>
    <w:rsid w:val="5C0D023A"/>
    <w:rsid w:val="5C292E8C"/>
    <w:rsid w:val="5C8C6F77"/>
    <w:rsid w:val="5CE172C2"/>
    <w:rsid w:val="5CE62B2B"/>
    <w:rsid w:val="5E6957C1"/>
    <w:rsid w:val="5E75259C"/>
    <w:rsid w:val="5EF57055"/>
    <w:rsid w:val="5F751F44"/>
    <w:rsid w:val="5FB24F46"/>
    <w:rsid w:val="5FBF7663"/>
    <w:rsid w:val="600532C8"/>
    <w:rsid w:val="610E2650"/>
    <w:rsid w:val="61C176C2"/>
    <w:rsid w:val="61F01D56"/>
    <w:rsid w:val="62922E0D"/>
    <w:rsid w:val="63480784"/>
    <w:rsid w:val="639572B8"/>
    <w:rsid w:val="64460353"/>
    <w:rsid w:val="64EA6F30"/>
    <w:rsid w:val="656D35FB"/>
    <w:rsid w:val="66C537B1"/>
    <w:rsid w:val="66C8504F"/>
    <w:rsid w:val="67DF08A2"/>
    <w:rsid w:val="68FB795E"/>
    <w:rsid w:val="697315CD"/>
    <w:rsid w:val="697F30AE"/>
    <w:rsid w:val="6A3C1FDC"/>
    <w:rsid w:val="6A731776"/>
    <w:rsid w:val="6AC87D14"/>
    <w:rsid w:val="6BF568E6"/>
    <w:rsid w:val="6BFD39ED"/>
    <w:rsid w:val="6CA16A6E"/>
    <w:rsid w:val="6CF941B4"/>
    <w:rsid w:val="6DD44F9C"/>
    <w:rsid w:val="6E91041D"/>
    <w:rsid w:val="6F2D1EAC"/>
    <w:rsid w:val="6F375468"/>
    <w:rsid w:val="716562BC"/>
    <w:rsid w:val="7176093B"/>
    <w:rsid w:val="71D376CA"/>
    <w:rsid w:val="729D3834"/>
    <w:rsid w:val="72AB41A3"/>
    <w:rsid w:val="72BA2638"/>
    <w:rsid w:val="72D946E8"/>
    <w:rsid w:val="7329331A"/>
    <w:rsid w:val="73D634A1"/>
    <w:rsid w:val="75116A6C"/>
    <w:rsid w:val="75E874BC"/>
    <w:rsid w:val="76830F93"/>
    <w:rsid w:val="76F123A0"/>
    <w:rsid w:val="796E5F2A"/>
    <w:rsid w:val="79D0629D"/>
    <w:rsid w:val="7A193A11"/>
    <w:rsid w:val="7B260AB7"/>
    <w:rsid w:val="7B737588"/>
    <w:rsid w:val="7BAC2D3A"/>
    <w:rsid w:val="7C0B7CBB"/>
    <w:rsid w:val="7C6929D9"/>
    <w:rsid w:val="7CA83501"/>
    <w:rsid w:val="7CFE75C5"/>
    <w:rsid w:val="7D175450"/>
    <w:rsid w:val="7D4139B6"/>
    <w:rsid w:val="7E9975A5"/>
    <w:rsid w:val="7EAA17B2"/>
    <w:rsid w:val="7EE54876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6">
    <w:name w:val="Plain Text"/>
    <w:basedOn w:val="1"/>
    <w:qFormat/>
    <w:uiPriority w:val="0"/>
    <w:rPr>
      <w:rFonts w:ascii="宋体" w:hAnsi="Courier New"/>
      <w:sz w:val="11"/>
    </w:rPr>
  </w:style>
  <w:style w:type="paragraph" w:styleId="7">
    <w:name w:val="Body Text First Indent"/>
    <w:basedOn w:val="2"/>
    <w:unhideWhenUsed/>
    <w:qFormat/>
    <w:uiPriority w:val="0"/>
    <w:pPr>
      <w:spacing w:line="259" w:lineRule="auto"/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标题 5（有编号）（绿盟科技）"/>
    <w:basedOn w:val="1"/>
    <w:next w:val="12"/>
    <w:qFormat/>
    <w:uiPriority w:val="99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2">
    <w:name w:val="正文（绿盟科技）"/>
    <w:qFormat/>
    <w:uiPriority w:val="99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3">
    <w:name w:val="附件标题-1"/>
    <w:next w:val="1"/>
    <w:autoRedefine/>
    <w:qFormat/>
    <w:uiPriority w:val="0"/>
    <w:pPr>
      <w:widowControl w:val="0"/>
      <w:spacing w:before="50" w:beforeLines="50" w:after="50" w:afterLines="50"/>
      <w:jc w:val="center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  <w:style w:type="character" w:customStyle="1" w:styleId="14">
    <w:name w:val="标题 1 Char"/>
    <w:link w:val="3"/>
    <w:qFormat/>
    <w:uiPriority w:val="0"/>
    <w:rPr>
      <w:b/>
      <w:bCs/>
      <w:kern w:val="44"/>
      <w:sz w:val="44"/>
      <w:szCs w:val="44"/>
    </w:rPr>
  </w:style>
  <w:style w:type="paragraph" w:customStyle="1" w:styleId="15">
    <w:name w:val="正文缩进1"/>
    <w:basedOn w:val="1"/>
    <w:qFormat/>
    <w:uiPriority w:val="0"/>
    <w:pPr>
      <w:suppressAutoHyphens/>
      <w:ind w:firstLine="420"/>
    </w:pPr>
    <w:rPr>
      <w:kern w:val="1"/>
      <w:sz w:val="28"/>
      <w:lang w:eastAsia="ar-SA"/>
    </w:rPr>
  </w:style>
  <w:style w:type="paragraph" w:customStyle="1" w:styleId="16">
    <w:name w:val="List Paragraph"/>
    <w:basedOn w:val="1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2023-12-01T04:28:00Z</dcterms:created>
  <dc:creator>邓攀</dc:creator>
  <cp:lastModifiedBy>^o^</cp:lastModifiedBy>
  <cp:lastPrinted>2024-01-04T04:55:11Z</cp:lastPrinted>
  <dcterms:modified xsi:type="dcterms:W3CDTF">2024-01-04T05:17:36Z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35B79D9182014C848C1B0ACDEC5172F8</vt:lpwstr>
  </property>
</Properties>
</file>