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广安蓥昌隆实业发展有限公司2020年拟招聘岗位及条件一览表</w:t>
      </w:r>
    </w:p>
    <w:tbl>
      <w:tblPr>
        <w:tblStyle w:val="7"/>
        <w:tblpPr w:leftFromText="180" w:rightFromText="180" w:vertAnchor="text" w:horzAnchor="page" w:tblpX="926" w:tblpY="1136"/>
        <w:tblOverlap w:val="never"/>
        <w:tblW w:w="15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30"/>
        <w:gridCol w:w="510"/>
        <w:gridCol w:w="4603"/>
        <w:gridCol w:w="1041"/>
        <w:gridCol w:w="1024"/>
        <w:gridCol w:w="918"/>
        <w:gridCol w:w="474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noWrap w:val="0"/>
            <w:vAlign w:val="center"/>
          </w:tcPr>
          <w:p>
            <w:pPr>
              <w:tabs>
                <w:tab w:val="left" w:pos="6297"/>
              </w:tabs>
              <w:bidi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460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77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选聘条件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0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7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相关要求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6" w:hRule="atLeast"/>
        </w:trPr>
        <w:tc>
          <w:tcPr>
            <w:tcW w:w="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财务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460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公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司财务、会计核算管理制度的制定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负责财务预/决算的编制管理、会计核算及监督、财务分析、建立财务预警指标体系，为公司经营工作提供财务专业支持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项目成本核算与项目费用管控：管理公司各项目费用，进行项目成本核算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textAlignment w:val="auto"/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外部税务审计管理：负责公司税务申报、外部审计等方面工作的管理以及相关部门的关系建立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公司财务监控：加强对营运资金、库存和应付账款的管理，提高资金利用率，并进行有效的内部财务控制和审计监察工作；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45岁及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以下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4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财务、金融、会计等相关专业，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具备初级会计职称，中级及以上职称优先。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年以上财务工作经验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和一年以上财务管理工作经验。精通财务会计、管理会计、税务筹划等，具备国企工作经验者优先。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具备很强的财务分析技能，熟悉财税法规政策，能够熟练使用各种财务软件。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较强的分析判断能力、沟通协调能力、原则性强，有一定的公文写作水平。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特别优秀者可适当放宽条件。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委派至子公司（广安隆晟矿业开发有限公司）任职（工作地点：华蓥市广华工业新城领创路）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2454"/>
    <w:multiLevelType w:val="singleLevel"/>
    <w:tmpl w:val="329524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A30AB"/>
    <w:rsid w:val="009E5894"/>
    <w:rsid w:val="03FA34DD"/>
    <w:rsid w:val="058C591D"/>
    <w:rsid w:val="05CB207C"/>
    <w:rsid w:val="10EB0D28"/>
    <w:rsid w:val="137A3416"/>
    <w:rsid w:val="181A30AB"/>
    <w:rsid w:val="1C3D3BF3"/>
    <w:rsid w:val="20FE0980"/>
    <w:rsid w:val="286E33F8"/>
    <w:rsid w:val="2EE850D2"/>
    <w:rsid w:val="2F716F60"/>
    <w:rsid w:val="3DFE0A84"/>
    <w:rsid w:val="3E4A7DA8"/>
    <w:rsid w:val="49EF5B01"/>
    <w:rsid w:val="5A895E18"/>
    <w:rsid w:val="5B850E8C"/>
    <w:rsid w:val="5E2A2BFE"/>
    <w:rsid w:val="67A824A2"/>
    <w:rsid w:val="699D5767"/>
    <w:rsid w:val="76E07FB1"/>
    <w:rsid w:val="779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a1"/>
    <w:basedOn w:val="1"/>
    <w:link w:val="8"/>
    <w:qFormat/>
    <w:uiPriority w:val="0"/>
    <w:pPr>
      <w:spacing w:before="360" w:after="360" w:line="500" w:lineRule="exact"/>
      <w:ind w:firstLine="200" w:firstLineChars="200"/>
    </w:p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2019-04-28T01:48:00Z</dcterms:created>
  <dc:creator>夜中央”  </dc:creator>
  <cp:lastModifiedBy>YHZYH</cp:lastModifiedBy>
  <cp:lastPrinted>2020-03-26T07:21:00Z</cp:lastPrinted>
  <dcterms:modified xsi:type="dcterms:W3CDTF">2020-04-14T06:59:52Z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