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7FDD8">
      <w:pPr>
        <w:spacing w:beforeLines="0" w:after="0" w:afterLines="0" w:line="360" w:lineRule="auto"/>
        <w:rPr>
          <w:rFonts w:hint="eastAsia" w:ascii="宋体" w:hAnsi="宋体" w:eastAsia="宋体" w:cs="宋体"/>
          <w:color w:val="auto"/>
          <w:sz w:val="28"/>
          <w:szCs w:val="28"/>
          <w:highlight w:val="none"/>
          <w:lang w:eastAsia="zh-CN"/>
        </w:rPr>
      </w:pPr>
      <w:bookmarkStart w:id="0" w:name="_GoBack"/>
      <w:bookmarkEnd w:id="0"/>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w:t>
      </w:r>
    </w:p>
    <w:p w14:paraId="6B83A83A">
      <w:pPr>
        <w:spacing w:beforeLines="0" w:after="0" w:afterLines="0" w:line="360" w:lineRule="auto"/>
        <w:ind w:firstLine="3534" w:firstLineChars="11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授权委托书</w:t>
      </w:r>
    </w:p>
    <w:p w14:paraId="22E58791">
      <w:pPr>
        <w:spacing w:beforeLines="0" w:afterLines="0" w:line="360" w:lineRule="auto"/>
        <w:rPr>
          <w:rFonts w:hint="eastAsia" w:ascii="宋体" w:hAnsi="宋体" w:eastAsia="宋体" w:cs="宋体"/>
          <w:color w:val="auto"/>
          <w:sz w:val="32"/>
          <w:szCs w:val="32"/>
          <w:highlight w:val="none"/>
        </w:rPr>
      </w:pPr>
    </w:p>
    <w:p w14:paraId="5D56BFB4">
      <w:pPr>
        <w:spacing w:beforeLines="0" w:afterLines="0"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报价单位</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的法定代表人</w:t>
      </w:r>
      <w:r>
        <w:rPr>
          <w:rFonts w:hint="eastAsia" w:ascii="宋体" w:hAnsi="宋体" w:eastAsia="宋体" w:cs="宋体"/>
          <w:color w:val="auto"/>
          <w:sz w:val="21"/>
          <w:szCs w:val="21"/>
          <w:highlight w:val="none"/>
          <w:lang w:eastAsia="zh-CN"/>
        </w:rPr>
        <w:t>（或负责人）</w:t>
      </w:r>
      <w:r>
        <w:rPr>
          <w:rFonts w:hint="eastAsia" w:ascii="宋体" w:hAnsi="宋体" w:eastAsia="宋体" w:cs="宋体"/>
          <w:color w:val="auto"/>
          <w:sz w:val="21"/>
          <w:szCs w:val="21"/>
          <w:highlight w:val="none"/>
        </w:rPr>
        <w:t>，现委托</w:t>
      </w:r>
      <w:r>
        <w:rPr>
          <w:rFonts w:hint="eastAsia" w:ascii="宋体" w:hAnsi="宋体" w:eastAsia="宋体" w:cs="宋体"/>
          <w:color w:val="auto"/>
          <w:sz w:val="21"/>
          <w:szCs w:val="21"/>
          <w:highlight w:val="none"/>
          <w:u w:val="single"/>
        </w:rPr>
        <w:t xml:space="preserve">  （姓名）  </w:t>
      </w:r>
      <w:r>
        <w:rPr>
          <w:rFonts w:hint="eastAsia" w:ascii="宋体" w:hAnsi="宋体" w:eastAsia="宋体" w:cs="宋体"/>
          <w:color w:val="auto"/>
          <w:sz w:val="21"/>
          <w:szCs w:val="21"/>
          <w:highlight w:val="none"/>
        </w:rPr>
        <w:t>为我方代理人，以我方名义签署、澄清、说明、补正、递交、撤回、修改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广安“蓝城·桃李湖滨”项目C31地块一三标段专业分包预算编制服务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文件，其法律后果由我方承担。</w:t>
      </w:r>
    </w:p>
    <w:p w14:paraId="3302BCE2">
      <w:pPr>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委托期限：</w:t>
      </w:r>
      <w:r>
        <w:rPr>
          <w:rFonts w:hint="eastAsia" w:ascii="宋体" w:hAnsi="宋体" w:eastAsia="宋体" w:cs="宋体"/>
          <w:color w:val="auto"/>
          <w:sz w:val="21"/>
          <w:szCs w:val="21"/>
          <w:highlight w:val="none"/>
          <w:u w:val="single"/>
        </w:rPr>
        <w:t xml:space="preserve">     年   月    日至</w:t>
      </w:r>
      <w:r>
        <w:rPr>
          <w:rFonts w:hint="eastAsia" w:ascii="宋体" w:hAnsi="宋体" w:eastAsia="宋体" w:cs="宋体"/>
          <w:color w:val="auto"/>
          <w:sz w:val="21"/>
          <w:szCs w:val="21"/>
          <w:highlight w:val="none"/>
          <w:u w:val="single"/>
          <w:lang w:eastAsia="zh-CN"/>
        </w:rPr>
        <w:t>报价</w:t>
      </w:r>
      <w:r>
        <w:rPr>
          <w:rFonts w:hint="eastAsia" w:ascii="宋体" w:hAnsi="宋体" w:eastAsia="宋体" w:cs="宋体"/>
          <w:color w:val="auto"/>
          <w:sz w:val="21"/>
          <w:szCs w:val="21"/>
          <w:highlight w:val="none"/>
          <w:u w:val="single"/>
        </w:rPr>
        <w:t>结束</w:t>
      </w:r>
      <w:r>
        <w:rPr>
          <w:rFonts w:hint="eastAsia" w:ascii="宋体" w:hAnsi="宋体" w:eastAsia="宋体" w:cs="宋体"/>
          <w:color w:val="auto"/>
          <w:sz w:val="21"/>
          <w:szCs w:val="21"/>
          <w:highlight w:val="none"/>
          <w:u w:val="none"/>
        </w:rPr>
        <w:t>。</w:t>
      </w:r>
    </w:p>
    <w:p w14:paraId="73D50DBD">
      <w:pPr>
        <w:spacing w:beforeLines="0" w:afterLines="0" w:line="360" w:lineRule="auto"/>
        <w:ind w:firstLine="464" w:firstLineChars="2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56ED2E65">
      <w:pPr>
        <w:spacing w:beforeLines="0" w:afterLines="0" w:line="360" w:lineRule="auto"/>
        <w:ind w:firstLine="359" w:firstLineChars="171"/>
        <w:rPr>
          <w:rFonts w:hint="eastAsia" w:ascii="宋体" w:hAnsi="宋体" w:eastAsia="宋体" w:cs="宋体"/>
          <w:color w:val="auto"/>
          <w:sz w:val="21"/>
          <w:szCs w:val="21"/>
          <w:highlight w:val="none"/>
        </w:rPr>
      </w:pPr>
    </w:p>
    <w:p w14:paraId="493AEA2F">
      <w:pPr>
        <w:spacing w:beforeLines="0" w:afterLines="0"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附：</w:t>
      </w:r>
      <w:r>
        <w:rPr>
          <w:rFonts w:hint="eastAsia" w:ascii="宋体" w:hAnsi="宋体" w:eastAsia="宋体" w:cs="宋体"/>
          <w:color w:val="auto"/>
          <w:sz w:val="21"/>
          <w:szCs w:val="21"/>
          <w:highlight w:val="none"/>
        </w:rPr>
        <w:t>1.法定代表人身份证复印件（加盖单位公章）</w:t>
      </w:r>
    </w:p>
    <w:p w14:paraId="44E52F11">
      <w:pPr>
        <w:spacing w:beforeLines="0" w:afterLines="0"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2.委托代理人身份证复印件（加盖单位公章）</w:t>
      </w:r>
    </w:p>
    <w:p w14:paraId="2489BA36">
      <w:pPr>
        <w:spacing w:beforeLines="0" w:afterLines="0" w:line="360" w:lineRule="auto"/>
        <w:ind w:firstLine="480"/>
        <w:rPr>
          <w:rFonts w:hint="eastAsia" w:ascii="宋体" w:hAnsi="宋体" w:eastAsia="宋体" w:cs="宋体"/>
          <w:color w:val="auto"/>
          <w:sz w:val="21"/>
          <w:szCs w:val="21"/>
          <w:highlight w:val="none"/>
        </w:rPr>
      </w:pPr>
    </w:p>
    <w:p w14:paraId="06E34917">
      <w:pPr>
        <w:pStyle w:val="2"/>
        <w:spacing w:before="0" w:beforeLines="0" w:after="0" w:afterLines="0" w:line="360" w:lineRule="auto"/>
        <w:ind w:firstLine="420" w:firstLineChars="200"/>
        <w:jc w:val="left"/>
        <w:rPr>
          <w:rFonts w:hint="eastAsia" w:ascii="宋体" w:hAnsi="宋体" w:eastAsia="宋体" w:cs="宋体"/>
          <w:color w:val="auto"/>
          <w:sz w:val="21"/>
          <w:szCs w:val="21"/>
          <w:highlight w:val="none"/>
        </w:rPr>
      </w:pPr>
    </w:p>
    <w:p w14:paraId="641DE5F7">
      <w:pPr>
        <w:spacing w:beforeLines="0" w:afterLines="0" w:line="360" w:lineRule="auto"/>
        <w:ind w:right="560" w:firstLine="464" w:firstLineChars="221"/>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lang w:eastAsia="zh-CN"/>
        </w:rPr>
        <w:t>单位</w:t>
      </w:r>
      <w:r>
        <w:rPr>
          <w:rFonts w:hint="eastAsia" w:ascii="宋体" w:hAnsi="宋体" w:eastAsia="宋体" w:cs="宋体"/>
          <w:color w:val="auto"/>
          <w:sz w:val="21"/>
          <w:szCs w:val="21"/>
          <w:highlight w:val="none"/>
        </w:rPr>
        <w:t>名称（公章）：</w:t>
      </w:r>
      <w:r>
        <w:rPr>
          <w:rFonts w:hint="eastAsia" w:ascii="宋体" w:hAnsi="宋体" w:eastAsia="宋体" w:cs="宋体"/>
          <w:color w:val="auto"/>
          <w:sz w:val="21"/>
          <w:szCs w:val="21"/>
          <w:highlight w:val="none"/>
          <w:u w:val="single"/>
          <w:lang w:val="en-US" w:eastAsia="zh-CN"/>
        </w:rPr>
        <w:t xml:space="preserve">                          </w:t>
      </w:r>
    </w:p>
    <w:p w14:paraId="23EAA329">
      <w:pPr>
        <w:spacing w:beforeLines="0" w:afterLines="0" w:line="360" w:lineRule="auto"/>
        <w:ind w:right="560" w:firstLine="464" w:firstLineChars="2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（或负责人）</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F6DB436">
      <w:pPr>
        <w:spacing w:beforeLines="0" w:afterLines="0" w:line="360" w:lineRule="auto"/>
        <w:ind w:right="560" w:firstLine="464" w:firstLineChars="2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53819042">
      <w:pPr>
        <w:spacing w:beforeLines="0" w:afterLines="0" w:line="360" w:lineRule="auto"/>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联系电话：</w:t>
      </w:r>
      <w:r>
        <w:rPr>
          <w:rFonts w:hint="eastAsia" w:ascii="宋体" w:hAnsi="宋体" w:eastAsia="宋体" w:cs="宋体"/>
          <w:color w:val="auto"/>
          <w:sz w:val="21"/>
          <w:szCs w:val="21"/>
          <w:highlight w:val="none"/>
          <w:u w:val="single"/>
          <w:lang w:val="en-US" w:eastAsia="zh-CN"/>
        </w:rPr>
        <w:t xml:space="preserve">                         </w:t>
      </w:r>
    </w:p>
    <w:p w14:paraId="106C5207">
      <w:pPr>
        <w:spacing w:beforeLines="0" w:afterLines="0" w:line="360" w:lineRule="auto"/>
        <w:ind w:firstLine="464" w:firstLineChars="2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年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3B6D4111">
      <w:pPr>
        <w:pStyle w:val="8"/>
        <w:spacing w:beforeLines="0" w:beforeAutospacing="0" w:afterLines="0" w:afterAutospacing="0" w:line="360" w:lineRule="auto"/>
        <w:ind w:firstLine="1785" w:firstLineChars="8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B2C1A9">
      <w:pPr>
        <w:spacing w:beforeLines="0" w:afterLines="0"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如报价人由法定代表人参加询价，则不提供“附件1、授权委托书”。</w:t>
      </w:r>
    </w:p>
    <w:p w14:paraId="1B5B2669">
      <w:pPr>
        <w:spacing w:beforeLines="0" w:afterLines="0" w:line="360" w:lineRule="auto"/>
        <w:rPr>
          <w:rFonts w:hint="eastAsia" w:ascii="宋体" w:hAnsi="宋体" w:eastAsia="宋体" w:cs="宋体"/>
          <w:color w:val="auto"/>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p w14:paraId="5AB19C36">
      <w:pPr>
        <w:keepNext w:val="0"/>
        <w:keepLines w:val="0"/>
        <w:pageBreakBefore w:val="0"/>
        <w:widowControl w:val="0"/>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4BD669EA">
      <w:pPr>
        <w:spacing w:beforeLines="0" w:afterLines="0" w:line="360" w:lineRule="auto"/>
        <w:ind w:left="0" w:leftChars="0" w:firstLine="1656" w:firstLineChars="500"/>
        <w:jc w:val="center"/>
        <w:outlineLvl w:val="9"/>
        <w:rPr>
          <w:rFonts w:hint="eastAsia" w:ascii="宋体" w:hAnsi="宋体" w:eastAsia="宋体" w:cs="宋体"/>
          <w:b/>
          <w:bCs/>
          <w:color w:val="auto"/>
          <w:highlight w:val="none"/>
        </w:rPr>
      </w:pPr>
      <w:r>
        <w:rPr>
          <w:rFonts w:hint="eastAsia" w:ascii="宋体" w:hAnsi="宋体" w:eastAsia="宋体" w:cs="宋体"/>
          <w:b/>
          <w:bCs/>
          <w:color w:val="auto"/>
          <w:sz w:val="33"/>
          <w:szCs w:val="33"/>
          <w:highlight w:val="none"/>
          <w:u w:val="single"/>
          <w:lang w:val="en-US" w:eastAsia="zh-CN"/>
        </w:rPr>
        <w:t>广安“蓝城·桃李湖滨”项目C31地块一三标段专业分包预算编制服务</w:t>
      </w:r>
      <w:r>
        <w:rPr>
          <w:rFonts w:hint="eastAsia" w:ascii="宋体" w:hAnsi="宋体" w:eastAsia="宋体" w:cs="宋体"/>
          <w:b/>
          <w:bCs/>
          <w:color w:val="auto"/>
          <w:sz w:val="33"/>
          <w:szCs w:val="33"/>
          <w:highlight w:val="none"/>
        </w:rPr>
        <w:t>报价表</w:t>
      </w:r>
    </w:p>
    <w:tbl>
      <w:tblPr>
        <w:tblStyle w:val="13"/>
        <w:tblpPr w:leftFromText="180" w:rightFromText="180" w:vertAnchor="text" w:horzAnchor="page" w:tblpX="1394" w:tblpY="675"/>
        <w:tblOverlap w:val="never"/>
        <w:tblW w:w="13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1136"/>
        <w:gridCol w:w="1462"/>
        <w:gridCol w:w="1937"/>
        <w:gridCol w:w="2504"/>
        <w:gridCol w:w="2751"/>
        <w:gridCol w:w="1563"/>
      </w:tblGrid>
      <w:tr w14:paraId="2715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623" w:type="dxa"/>
            <w:noWrap w:val="0"/>
            <w:vAlign w:val="center"/>
          </w:tcPr>
          <w:p w14:paraId="533BB3B0">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136" w:type="dxa"/>
            <w:noWrap w:val="0"/>
            <w:vAlign w:val="center"/>
          </w:tcPr>
          <w:p w14:paraId="788E24E7">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462" w:type="dxa"/>
            <w:noWrap w:val="0"/>
            <w:vAlign w:val="center"/>
          </w:tcPr>
          <w:p w14:paraId="07B8EFE6">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计划</w:t>
            </w:r>
            <w:r>
              <w:rPr>
                <w:rFonts w:hint="eastAsia" w:ascii="宋体" w:hAnsi="宋体" w:eastAsia="宋体" w:cs="宋体"/>
                <w:color w:val="auto"/>
                <w:szCs w:val="21"/>
                <w:highlight w:val="none"/>
              </w:rPr>
              <w:t>数量</w:t>
            </w:r>
          </w:p>
        </w:tc>
        <w:tc>
          <w:tcPr>
            <w:tcW w:w="1937" w:type="dxa"/>
            <w:noWrap w:val="0"/>
            <w:vAlign w:val="center"/>
          </w:tcPr>
          <w:p w14:paraId="50CC032A">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控制价</w:t>
            </w:r>
            <w:r>
              <w:rPr>
                <w:rFonts w:hint="eastAsia" w:ascii="宋体" w:hAnsi="宋体" w:eastAsia="宋体" w:cs="宋体"/>
                <w:color w:val="auto"/>
                <w:szCs w:val="21"/>
                <w:highlight w:val="none"/>
                <w:lang w:val="en-US" w:eastAsia="zh-CN"/>
              </w:rPr>
              <w:t>（元）</w:t>
            </w:r>
          </w:p>
        </w:tc>
        <w:tc>
          <w:tcPr>
            <w:tcW w:w="2504" w:type="dxa"/>
            <w:noWrap w:val="0"/>
            <w:vAlign w:val="center"/>
          </w:tcPr>
          <w:p w14:paraId="21E3EB4E">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en-US" w:eastAsia="zh-CN"/>
              </w:rPr>
              <w:t>（元）</w:t>
            </w:r>
          </w:p>
        </w:tc>
        <w:tc>
          <w:tcPr>
            <w:tcW w:w="2751" w:type="dxa"/>
            <w:noWrap w:val="0"/>
            <w:vAlign w:val="center"/>
          </w:tcPr>
          <w:p w14:paraId="42EC8A6C">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1563" w:type="dxa"/>
            <w:noWrap w:val="0"/>
            <w:vAlign w:val="center"/>
          </w:tcPr>
          <w:p w14:paraId="3F345657">
            <w:pPr>
              <w:spacing w:beforeLines="0" w:afterLines="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FB7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2" w:hRule="atLeast"/>
        </w:trPr>
        <w:tc>
          <w:tcPr>
            <w:tcW w:w="2623" w:type="dxa"/>
            <w:noWrap w:val="0"/>
            <w:vAlign w:val="center"/>
          </w:tcPr>
          <w:p w14:paraId="14F157AF">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广安“蓝城·桃李湖滨”项目C31地块一三标段专业分包预算编制服务</w:t>
            </w:r>
          </w:p>
        </w:tc>
        <w:tc>
          <w:tcPr>
            <w:tcW w:w="1136" w:type="dxa"/>
            <w:noWrap w:val="0"/>
            <w:vAlign w:val="center"/>
          </w:tcPr>
          <w:p w14:paraId="0D9BE9D7">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62" w:type="dxa"/>
            <w:noWrap w:val="0"/>
            <w:vAlign w:val="center"/>
          </w:tcPr>
          <w:p w14:paraId="30D89A4B">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37" w:type="dxa"/>
            <w:noWrap w:val="0"/>
            <w:vAlign w:val="center"/>
          </w:tcPr>
          <w:p w14:paraId="0158E12A">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99000</w:t>
            </w:r>
          </w:p>
        </w:tc>
        <w:tc>
          <w:tcPr>
            <w:tcW w:w="2504" w:type="dxa"/>
            <w:noWrap w:val="0"/>
            <w:vAlign w:val="center"/>
          </w:tcPr>
          <w:p w14:paraId="0236196E">
            <w:pPr>
              <w:spacing w:beforeLines="0" w:afterLines="0" w:line="360" w:lineRule="auto"/>
              <w:jc w:val="center"/>
              <w:rPr>
                <w:rFonts w:hint="eastAsia" w:ascii="宋体" w:hAnsi="宋体" w:eastAsia="宋体" w:cs="宋体"/>
                <w:color w:val="auto"/>
                <w:szCs w:val="21"/>
                <w:highlight w:val="none"/>
              </w:rPr>
            </w:pPr>
          </w:p>
        </w:tc>
        <w:tc>
          <w:tcPr>
            <w:tcW w:w="2751" w:type="dxa"/>
            <w:noWrap w:val="0"/>
            <w:vAlign w:val="center"/>
          </w:tcPr>
          <w:p w14:paraId="6F477ED7">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详见合同</w:t>
            </w:r>
          </w:p>
        </w:tc>
        <w:tc>
          <w:tcPr>
            <w:tcW w:w="1563" w:type="dxa"/>
            <w:noWrap w:val="0"/>
            <w:vAlign w:val="center"/>
          </w:tcPr>
          <w:p w14:paraId="63B7960A">
            <w:pPr>
              <w:spacing w:beforeLines="0" w:afterLines="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含税包干价</w:t>
            </w:r>
          </w:p>
        </w:tc>
      </w:tr>
    </w:tbl>
    <w:p w14:paraId="5F81BA22">
      <w:pPr>
        <w:keepNext w:val="0"/>
        <w:keepLines w:val="0"/>
        <w:pageBreakBefore w:val="0"/>
        <w:widowControl/>
        <w:kinsoku/>
        <w:wordWrap/>
        <w:overflowPunct w:val="0"/>
        <w:topLinePunct/>
        <w:autoSpaceDE w:val="0"/>
        <w:autoSpaceDN w:val="0"/>
        <w:bidi w:val="0"/>
        <w:adjustRightInd/>
        <w:spacing w:beforeLines="0" w:afterLines="0" w:line="360" w:lineRule="auto"/>
        <w:rPr>
          <w:rFonts w:hint="eastAsia" w:ascii="宋体" w:hAnsi="宋体" w:eastAsia="宋体" w:cs="宋体"/>
          <w:color w:val="auto"/>
          <w:szCs w:val="24"/>
          <w:highlight w:val="none"/>
          <w:lang w:val="en-US" w:eastAsia="zh-CN"/>
        </w:rPr>
      </w:pPr>
    </w:p>
    <w:p w14:paraId="4B2D36A9">
      <w:pPr>
        <w:keepNext w:val="0"/>
        <w:keepLines w:val="0"/>
        <w:pageBreakBefore w:val="0"/>
        <w:widowControl/>
        <w:kinsoku/>
        <w:wordWrap/>
        <w:overflowPunct w:val="0"/>
        <w:topLinePunct/>
        <w:autoSpaceDE w:val="0"/>
        <w:autoSpaceDN w:val="0"/>
        <w:bidi w:val="0"/>
        <w:adjustRightInd/>
        <w:spacing w:beforeLines="0" w:afterLines="0" w:line="360" w:lineRule="auto"/>
        <w:ind w:firstLine="42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报价为含税包干价，包含但不限于开展工作所需的人工费用、加班费、劳保费、现场办公费用、设备费、耗材费、交通费、管理费、企业利润、税金、风险责任等完成合同约定工作所涉及的一切费用。</w:t>
      </w:r>
    </w:p>
    <w:p w14:paraId="0655CFD6">
      <w:pPr>
        <w:keepNext w:val="0"/>
        <w:keepLines w:val="0"/>
        <w:pageBreakBefore w:val="0"/>
        <w:widowControl/>
        <w:kinsoku/>
        <w:wordWrap/>
        <w:overflowPunct w:val="0"/>
        <w:topLinePunct/>
        <w:autoSpaceDE w:val="0"/>
        <w:autoSpaceDN w:val="0"/>
        <w:bidi w:val="0"/>
        <w:adjustRightInd/>
        <w:spacing w:beforeLines="0" w:afterLines="0" w:line="360" w:lineRule="auto"/>
        <w:ind w:firstLine="7560" w:firstLineChars="36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报价单位（盖章）： </w:t>
      </w:r>
    </w:p>
    <w:p w14:paraId="2D077059">
      <w:pPr>
        <w:keepNext w:val="0"/>
        <w:keepLines w:val="0"/>
        <w:pageBreakBefore w:val="0"/>
        <w:widowControl w:val="0"/>
        <w:kinsoku/>
        <w:wordWrap/>
        <w:overflowPunct/>
        <w:topLinePunct w:val="0"/>
        <w:autoSpaceDE/>
        <w:autoSpaceDN/>
        <w:bidi w:val="0"/>
        <w:adjustRightInd/>
        <w:snapToGrid/>
        <w:spacing w:before="0" w:beforeLines="0" w:afterLines="0" w:line="360" w:lineRule="auto"/>
        <w:ind w:firstLine="7560" w:firstLineChars="36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70A08A2">
      <w:pPr>
        <w:keepNext w:val="0"/>
        <w:keepLines w:val="0"/>
        <w:pageBreakBefore w:val="0"/>
        <w:widowControl w:val="0"/>
        <w:kinsoku/>
        <w:wordWrap/>
        <w:overflowPunct/>
        <w:topLinePunct w:val="0"/>
        <w:autoSpaceDE/>
        <w:autoSpaceDN/>
        <w:bidi w:val="0"/>
        <w:adjustRightInd/>
        <w:snapToGrid/>
        <w:spacing w:before="0" w:beforeLines="0" w:afterLines="0" w:line="360" w:lineRule="auto"/>
        <w:ind w:firstLine="7560" w:firstLineChars="36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联系电话：</w:t>
      </w:r>
    </w:p>
    <w:p w14:paraId="584BF739">
      <w:pPr>
        <w:keepNext w:val="0"/>
        <w:keepLines w:val="0"/>
        <w:pageBreakBefore w:val="0"/>
        <w:widowControl w:val="0"/>
        <w:kinsoku/>
        <w:wordWrap/>
        <w:overflowPunct/>
        <w:topLinePunct w:val="0"/>
        <w:autoSpaceDE/>
        <w:autoSpaceDN/>
        <w:bidi w:val="0"/>
        <w:adjustRightInd/>
        <w:snapToGrid/>
        <w:spacing w:before="0" w:beforeLines="0" w:afterLines="0" w:line="360" w:lineRule="auto"/>
        <w:ind w:firstLine="9240" w:firstLineChars="4400"/>
        <w:jc w:val="left"/>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年   月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日</w:t>
      </w:r>
    </w:p>
    <w:p w14:paraId="4D7B23E7">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Cs w:val="24"/>
          <w:highlight w:val="none"/>
          <w:lang w:val="en-US" w:eastAsia="zh-CN"/>
        </w:rPr>
        <w:sectPr>
          <w:footerReference r:id="rId4" w:type="default"/>
          <w:pgSz w:w="16838" w:h="11906" w:orient="landscape"/>
          <w:pgMar w:top="1800" w:right="1213" w:bottom="1800" w:left="1213" w:header="851" w:footer="992" w:gutter="0"/>
          <w:pgNumType w:start="1"/>
          <w:cols w:space="720" w:num="1"/>
          <w:docGrid w:type="lines" w:linePitch="312" w:charSpace="0"/>
        </w:sectPr>
      </w:pPr>
      <w:r>
        <w:rPr>
          <w:rFonts w:hint="eastAsia" w:ascii="宋体" w:hAnsi="宋体" w:eastAsia="宋体" w:cs="宋体"/>
          <w:color w:val="auto"/>
          <w:szCs w:val="24"/>
          <w:highlight w:val="none"/>
          <w:lang w:val="en-US" w:eastAsia="zh-CN"/>
        </w:rPr>
        <w:t>报价单位按报价表格式进行报价，不允许对实质性内容进行修改，否则视为无效报价。</w:t>
      </w:r>
    </w:p>
    <w:p w14:paraId="71241C5A">
      <w:pPr>
        <w:keepNext w:val="0"/>
        <w:keepLines w:val="0"/>
        <w:pageBreakBefore w:val="0"/>
        <w:widowControl w:val="0"/>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3</w:t>
      </w:r>
    </w:p>
    <w:p w14:paraId="4888DE26">
      <w:pPr>
        <w:spacing w:beforeLines="0" w:after="0" w:afterLines="0" w:line="360" w:lineRule="auto"/>
        <w:ind w:firstLine="3855" w:firstLineChars="12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承 诺 函</w:t>
      </w:r>
    </w:p>
    <w:p w14:paraId="085977A5">
      <w:pPr>
        <w:keepNext w:val="0"/>
        <w:keepLines w:val="0"/>
        <w:pageBreakBefore w:val="0"/>
        <w:widowControl w:val="0"/>
        <w:kinsoku/>
        <w:overflowPunct/>
        <w:topLinePunct w:val="0"/>
        <w:autoSpaceDE w:val="0"/>
        <w:autoSpaceDN/>
        <w:bidi w:val="0"/>
        <w:spacing w:beforeLines="0" w:afterLines="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（采购人名称）</w:t>
      </w:r>
      <w:r>
        <w:rPr>
          <w:rFonts w:hint="eastAsia" w:ascii="宋体" w:hAnsi="宋体" w:eastAsia="宋体" w:cs="宋体"/>
          <w:color w:val="auto"/>
          <w:szCs w:val="21"/>
          <w:highlight w:val="none"/>
        </w:rPr>
        <w:t>：</w:t>
      </w:r>
    </w:p>
    <w:p w14:paraId="66CFEA71">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u w:val="single"/>
          <w:lang w:val="en-US" w:eastAsia="zh-CN"/>
        </w:rPr>
        <w:t>广安“蓝城·桃李湖滨”项目C31地块一三标段专业分包预算编制服务</w:t>
      </w:r>
      <w:r>
        <w:rPr>
          <w:rFonts w:hint="eastAsia" w:ascii="宋体" w:hAnsi="宋体" w:eastAsia="宋体" w:cs="宋体"/>
          <w:color w:val="auto"/>
          <w:szCs w:val="21"/>
          <w:highlight w:val="none"/>
        </w:rPr>
        <w:t>询价公告及相关补遗书（澄清公告）的规定及内容，</w:t>
      </w:r>
      <w:r>
        <w:rPr>
          <w:rFonts w:hint="eastAsia" w:ascii="宋体" w:hAnsi="宋体" w:eastAsia="宋体" w:cs="宋体"/>
          <w:bCs/>
          <w:color w:val="auto"/>
          <w:szCs w:val="21"/>
          <w:highlight w:val="none"/>
        </w:rPr>
        <w:t>我方自愿参与报价，对参与报价及中选后的履约过程承诺如下：</w:t>
      </w:r>
    </w:p>
    <w:p w14:paraId="1A983B29">
      <w:pPr>
        <w:keepNext w:val="0"/>
        <w:keepLines w:val="0"/>
        <w:pageBreakBefore w:val="0"/>
        <w:widowControl w:val="0"/>
        <w:numPr>
          <w:ilvl w:val="-1"/>
          <w:numId w:val="0"/>
        </w:numPr>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我方完全接受询价公告要求。</w:t>
      </w:r>
    </w:p>
    <w:p w14:paraId="2CD47344">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 xml:space="preserve">    2.我方承诺中选后不转包及违法分包。</w:t>
      </w:r>
    </w:p>
    <w:p w14:paraId="1EC78BD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 xml:space="preserve">    3.若我方中选，我方保证在规定的期限内完成</w:t>
      </w:r>
      <w:r>
        <w:rPr>
          <w:rFonts w:hint="eastAsia" w:ascii="宋体" w:hAnsi="宋体" w:eastAsia="宋体" w:cs="宋体"/>
          <w:bCs w:val="0"/>
          <w:color w:val="auto"/>
          <w:szCs w:val="21"/>
          <w:highlight w:val="none"/>
          <w:lang w:val="en-US" w:eastAsia="zh-CN"/>
        </w:rPr>
        <w:t>服务</w:t>
      </w:r>
      <w:r>
        <w:rPr>
          <w:rFonts w:hint="eastAsia" w:ascii="宋体" w:hAnsi="宋体" w:eastAsia="宋体" w:cs="宋体"/>
          <w:bCs w:val="0"/>
          <w:color w:val="auto"/>
          <w:szCs w:val="21"/>
          <w:highlight w:val="none"/>
        </w:rPr>
        <w:t>工作</w:t>
      </w:r>
      <w:r>
        <w:rPr>
          <w:rFonts w:hint="eastAsia" w:ascii="宋体" w:hAnsi="宋体" w:eastAsia="宋体" w:cs="宋体"/>
          <w:color w:val="auto"/>
          <w:szCs w:val="21"/>
          <w:highlight w:val="none"/>
          <w:lang w:val="zh-CN"/>
        </w:rPr>
        <w:t>。</w:t>
      </w:r>
      <w:r>
        <w:rPr>
          <w:rFonts w:hint="eastAsia" w:ascii="宋体" w:hAnsi="宋体" w:eastAsia="宋体" w:cs="宋体"/>
          <w:bCs w:val="0"/>
          <w:color w:val="auto"/>
          <w:szCs w:val="21"/>
          <w:highlight w:val="none"/>
        </w:rPr>
        <w:t>若逾期，我方自愿按合同规定的违约责任接受贵司处罚；</w:t>
      </w:r>
      <w:r>
        <w:rPr>
          <w:rFonts w:hint="eastAsia" w:ascii="宋体" w:hAnsi="宋体" w:eastAsia="宋体" w:cs="宋体"/>
          <w:color w:val="auto"/>
          <w:szCs w:val="21"/>
          <w:highlight w:val="none"/>
        </w:rPr>
        <w:t>合同履行期间，因我方原因发生的一切安全责任均由我方负责</w:t>
      </w:r>
      <w:r>
        <w:rPr>
          <w:rFonts w:hint="eastAsia" w:ascii="宋体" w:hAnsi="宋体" w:eastAsia="宋体" w:cs="宋体"/>
          <w:bCs w:val="0"/>
          <w:color w:val="auto"/>
          <w:szCs w:val="21"/>
          <w:highlight w:val="none"/>
        </w:rPr>
        <w:t>。</w:t>
      </w:r>
    </w:p>
    <w:p w14:paraId="403BC517">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 xml:space="preserve">    4.在合同履行过程中及履行完毕后，不以任何理由向你方申请合同以外的补偿。</w:t>
      </w:r>
    </w:p>
    <w:p w14:paraId="014BBCF6">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Cs w:val="21"/>
          <w:highlight w:val="none"/>
        </w:rPr>
        <w:t>5.经</w:t>
      </w:r>
      <w:r>
        <w:rPr>
          <w:rFonts w:hint="eastAsia" w:ascii="宋体" w:hAnsi="宋体" w:eastAsia="宋体" w:cs="宋体"/>
          <w:bCs w:val="0"/>
          <w:color w:val="auto"/>
          <w:szCs w:val="21"/>
          <w:highlight w:val="none"/>
          <w:lang w:eastAsia="zh-CN"/>
        </w:rPr>
        <w:t>我</w:t>
      </w:r>
      <w:r>
        <w:rPr>
          <w:rFonts w:hint="eastAsia" w:ascii="宋体" w:hAnsi="宋体" w:eastAsia="宋体" w:cs="宋体"/>
          <w:bCs w:val="0"/>
          <w:color w:val="auto"/>
          <w:szCs w:val="21"/>
          <w:highlight w:val="none"/>
        </w:rPr>
        <w:t>单位认真核查，我单位近三年内未发生过质量安全责任事故，生产安全责任事故和不良行为记录，无违法违规行为和被有关部门处罚且未在投标禁入期，且承诺我单位现任法定代表人</w:t>
      </w:r>
      <w:r>
        <w:rPr>
          <w:rFonts w:hint="eastAsia" w:ascii="宋体" w:hAnsi="宋体" w:eastAsia="宋体" w:cs="宋体"/>
          <w:color w:val="auto"/>
          <w:sz w:val="21"/>
          <w:szCs w:val="21"/>
          <w:highlight w:val="none"/>
          <w:lang w:eastAsia="zh-CN"/>
        </w:rPr>
        <w:t>（或负责人）</w:t>
      </w:r>
      <w:r>
        <w:rPr>
          <w:rFonts w:hint="eastAsia" w:ascii="宋体" w:hAnsi="宋体" w:eastAsia="宋体" w:cs="宋体"/>
          <w:bCs w:val="0"/>
          <w:color w:val="auto"/>
          <w:szCs w:val="21"/>
          <w:highlight w:val="none"/>
        </w:rPr>
        <w:t>，姓名：</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u w:val="single"/>
          <w:lang w:val="en-US" w:eastAsia="zh-CN"/>
        </w:rPr>
        <w:t xml:space="preserve"> </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Cs w:val="21"/>
          <w:highlight w:val="none"/>
        </w:rPr>
        <w:t>身份证号</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u w:val="none"/>
          <w:lang w:eastAsia="zh-CN"/>
        </w:rPr>
        <w:t>；</w:t>
      </w:r>
      <w:r>
        <w:rPr>
          <w:rFonts w:hint="eastAsia" w:ascii="宋体" w:hAnsi="宋体" w:eastAsia="宋体" w:cs="宋体"/>
          <w:bCs w:val="0"/>
          <w:color w:val="auto"/>
          <w:szCs w:val="21"/>
          <w:highlight w:val="none"/>
          <w:lang w:val="en-US" w:eastAsia="zh-CN"/>
        </w:rPr>
        <w:t>拟派项目负责人，姓名：</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u w:val="single"/>
          <w:lang w:val="en-US" w:eastAsia="zh-CN"/>
        </w:rPr>
        <w:t xml:space="preserve"> </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Cs w:val="21"/>
          <w:highlight w:val="none"/>
        </w:rPr>
        <w:t>身份证号</w:t>
      </w: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u w:val="single"/>
        </w:rPr>
        <w:t xml:space="preserve">            </w:t>
      </w:r>
      <w:r>
        <w:rPr>
          <w:rFonts w:hint="eastAsia" w:ascii="宋体" w:hAnsi="宋体" w:eastAsia="宋体" w:cs="宋体"/>
          <w:bCs w:val="0"/>
          <w:color w:val="auto"/>
          <w:szCs w:val="21"/>
          <w:highlight w:val="none"/>
        </w:rPr>
        <w:t>近三年无行贿行为或行贿犯罪记录。</w:t>
      </w:r>
    </w:p>
    <w:p w14:paraId="60B2887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rPr>
        <w:t>6.</w:t>
      </w:r>
      <w:r>
        <w:rPr>
          <w:rFonts w:hint="eastAsia" w:ascii="宋体" w:hAnsi="宋体" w:eastAsia="宋体" w:cs="宋体"/>
          <w:color w:val="auto"/>
          <w:szCs w:val="21"/>
          <w:highlight w:val="none"/>
        </w:rPr>
        <w:t>由于工程变更、征地拆迁、不可抗力等非我方原因造成的工期延误，工期相应顺延。我方不得因此要求贵方增加或赔偿任何费用。</w:t>
      </w:r>
    </w:p>
    <w:p w14:paraId="50B66680">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val="0"/>
          <w:color w:val="auto"/>
          <w:szCs w:val="21"/>
          <w:highlight w:val="none"/>
        </w:rPr>
        <w:t>7.我方对所递交的报价资料内容完整性、真实性、准确性负责。</w:t>
      </w:r>
    </w:p>
    <w:p w14:paraId="249A53F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right="0" w:rightChars="0" w:firstLine="420" w:firstLineChars="200"/>
        <w:jc w:val="left"/>
        <w:textAlignment w:val="auto"/>
        <w:rPr>
          <w:rFonts w:hint="eastAsia" w:ascii="宋体" w:hAnsi="宋体" w:eastAsia="宋体" w:cs="宋体"/>
          <w:bCs w:val="0"/>
          <w:color w:val="auto"/>
          <w:szCs w:val="21"/>
          <w:highlight w:val="none"/>
        </w:rPr>
      </w:pPr>
      <w:r>
        <w:rPr>
          <w:rFonts w:hint="eastAsia" w:ascii="宋体" w:hAnsi="宋体" w:eastAsia="宋体" w:cs="宋体"/>
          <w:bCs w:val="0"/>
          <w:color w:val="auto"/>
          <w:szCs w:val="21"/>
          <w:highlight w:val="none"/>
          <w:lang w:val="en-US" w:eastAsia="zh-CN"/>
        </w:rPr>
        <w:t>8</w:t>
      </w:r>
      <w:r>
        <w:rPr>
          <w:rFonts w:hint="eastAsia" w:ascii="宋体" w:hAnsi="宋体" w:eastAsia="宋体" w:cs="宋体"/>
          <w:bCs w:val="0"/>
          <w:color w:val="auto"/>
          <w:szCs w:val="21"/>
          <w:highlight w:val="none"/>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65B19AC">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p>
    <w:p w14:paraId="5A820299">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p>
    <w:p w14:paraId="5F869DFE">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p>
    <w:p w14:paraId="015D6745">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p>
    <w:p w14:paraId="68B97568">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410" w:firstLineChars="2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 价 人（盖单位章）：</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rPr>
        <w:t xml:space="preserve"> </w:t>
      </w:r>
    </w:p>
    <w:p w14:paraId="7A700F8D">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p>
    <w:p w14:paraId="2488D2D1">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410" w:firstLineChars="2100"/>
        <w:jc w:val="left"/>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或其授权代理人（签字）：</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 xml:space="preserve"> </w:t>
      </w:r>
    </w:p>
    <w:p w14:paraId="4D664E2E">
      <w:pPr>
        <w:keepNext w:val="0"/>
        <w:keepLines w:val="0"/>
        <w:pageBreakBefore w:val="0"/>
        <w:widowControl w:val="0"/>
        <w:kinsoku/>
        <w:wordWrap w:val="0"/>
        <w:overflowPunct/>
        <w:topLinePunct w:val="0"/>
        <w:autoSpaceDE/>
        <w:autoSpaceDN/>
        <w:bidi w:val="0"/>
        <w:adjustRightInd w:val="0"/>
        <w:snapToGrid w:val="0"/>
        <w:spacing w:beforeLines="0" w:afterLines="0"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   月   日</w:t>
      </w:r>
    </w:p>
    <w:p w14:paraId="4FC7F1D3">
      <w:pPr>
        <w:keepNext w:val="0"/>
        <w:keepLines w:val="0"/>
        <w:pageBreakBefore w:val="0"/>
        <w:widowControl w:val="0"/>
        <w:kinsoku/>
        <w:overflowPunct/>
        <w:topLinePunct w:val="0"/>
        <w:autoSpaceDE w:val="0"/>
        <w:autoSpaceDN/>
        <w:bidi w:val="0"/>
        <w:spacing w:beforeLines="0" w:afterLines="0" w:line="360" w:lineRule="auto"/>
        <w:jc w:val="left"/>
        <w:textAlignment w:val="auto"/>
        <w:rPr>
          <w:rFonts w:hint="eastAsia" w:ascii="宋体" w:hAnsi="宋体" w:eastAsia="宋体" w:cs="宋体"/>
          <w:b w:val="0"/>
          <w:bCs w:val="0"/>
          <w:color w:val="auto"/>
          <w:kern w:val="2"/>
          <w:sz w:val="30"/>
          <w:szCs w:val="30"/>
          <w:highlight w:val="none"/>
          <w:lang w:val="en-US" w:eastAsia="zh-CN" w:bidi="ar-SA"/>
        </w:rPr>
      </w:pPr>
      <w:r>
        <w:rPr>
          <w:rFonts w:hint="eastAsia" w:ascii="宋体" w:hAnsi="宋体" w:eastAsia="宋体" w:cs="宋体"/>
          <w:b/>
          <w:bCs/>
          <w:color w:val="auto"/>
          <w:szCs w:val="21"/>
          <w:highlight w:val="none"/>
        </w:rPr>
        <w:t>注：本承诺函内容不得删改，否则按无效报价处理。</w:t>
      </w:r>
    </w:p>
    <w:p w14:paraId="3E6C8C12">
      <w:pPr>
        <w:keepNext w:val="0"/>
        <w:keepLines w:val="0"/>
        <w:pageBreakBefore w:val="0"/>
        <w:widowControl w:val="0"/>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附件4</w:t>
      </w:r>
    </w:p>
    <w:p w14:paraId="1E81CA34">
      <w:pPr>
        <w:pStyle w:val="8"/>
        <w:numPr>
          <w:ilvl w:val="0"/>
          <w:numId w:val="0"/>
        </w:numPr>
        <w:spacing w:before="0" w:beforeLines="0" w:beforeAutospacing="0" w:after="0" w:afterLines="0" w:afterAutospacing="0" w:line="360" w:lineRule="auto"/>
        <w:ind w:firstLine="2249" w:firstLineChars="700"/>
        <w:jc w:val="both"/>
        <w:outlineLvl w:val="9"/>
        <w:rPr>
          <w:rFonts w:hint="eastAsia"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en-US" w:eastAsia="zh-CN"/>
        </w:rPr>
        <w:t>拟派往本项目的项目负责人资料</w:t>
      </w:r>
    </w:p>
    <w:tbl>
      <w:tblPr>
        <w:tblStyle w:val="9"/>
        <w:tblpPr w:leftFromText="180" w:rightFromText="180" w:vertAnchor="text" w:horzAnchor="page" w:tblpXSpec="center" w:tblpY="6"/>
        <w:tblOverlap w:val="never"/>
        <w:tblW w:w="91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9"/>
        <w:gridCol w:w="1095"/>
        <w:gridCol w:w="1018"/>
        <w:gridCol w:w="1180"/>
        <w:gridCol w:w="1108"/>
        <w:gridCol w:w="1747"/>
        <w:gridCol w:w="1288"/>
        <w:gridCol w:w="712"/>
      </w:tblGrid>
      <w:tr w14:paraId="2859D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989" w:type="dxa"/>
            <w:vMerge w:val="restart"/>
            <w:noWrap w:val="0"/>
            <w:vAlign w:val="center"/>
          </w:tcPr>
          <w:p w14:paraId="28D5E3C6">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姓名</w:t>
            </w:r>
          </w:p>
        </w:tc>
        <w:tc>
          <w:tcPr>
            <w:tcW w:w="1095" w:type="dxa"/>
            <w:vMerge w:val="restart"/>
            <w:noWrap w:val="0"/>
            <w:vAlign w:val="center"/>
          </w:tcPr>
          <w:p w14:paraId="34785430">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职务</w:t>
            </w:r>
          </w:p>
        </w:tc>
        <w:tc>
          <w:tcPr>
            <w:tcW w:w="3306" w:type="dxa"/>
            <w:gridSpan w:val="3"/>
            <w:noWrap w:val="0"/>
            <w:vAlign w:val="center"/>
          </w:tcPr>
          <w:p w14:paraId="0F28BA5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执业或职业资格证明</w:t>
            </w:r>
          </w:p>
        </w:tc>
        <w:tc>
          <w:tcPr>
            <w:tcW w:w="1747" w:type="dxa"/>
            <w:vMerge w:val="restart"/>
            <w:noWrap w:val="0"/>
            <w:vAlign w:val="center"/>
          </w:tcPr>
          <w:p w14:paraId="6EE2BC31">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拟在本项目担任的职务</w:t>
            </w:r>
          </w:p>
        </w:tc>
        <w:tc>
          <w:tcPr>
            <w:tcW w:w="1288" w:type="dxa"/>
            <w:vMerge w:val="restart"/>
            <w:noWrap w:val="0"/>
            <w:vAlign w:val="center"/>
          </w:tcPr>
          <w:p w14:paraId="1314B65D">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联系方式</w:t>
            </w:r>
          </w:p>
        </w:tc>
        <w:tc>
          <w:tcPr>
            <w:tcW w:w="712" w:type="dxa"/>
            <w:vMerge w:val="restart"/>
            <w:noWrap w:val="0"/>
            <w:vAlign w:val="center"/>
          </w:tcPr>
          <w:p w14:paraId="0B851DDB">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备注</w:t>
            </w:r>
          </w:p>
        </w:tc>
      </w:tr>
      <w:tr w14:paraId="3A0E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989" w:type="dxa"/>
            <w:vMerge w:val="continue"/>
            <w:noWrap w:val="0"/>
            <w:vAlign w:val="center"/>
          </w:tcPr>
          <w:p w14:paraId="0C1A174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95" w:type="dxa"/>
            <w:vMerge w:val="continue"/>
            <w:noWrap w:val="0"/>
            <w:vAlign w:val="center"/>
          </w:tcPr>
          <w:p w14:paraId="26FE0FA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18" w:type="dxa"/>
            <w:noWrap w:val="0"/>
            <w:vAlign w:val="center"/>
          </w:tcPr>
          <w:p w14:paraId="240D73C2">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证书名称</w:t>
            </w:r>
          </w:p>
        </w:tc>
        <w:tc>
          <w:tcPr>
            <w:tcW w:w="1180" w:type="dxa"/>
            <w:noWrap w:val="0"/>
            <w:vAlign w:val="center"/>
          </w:tcPr>
          <w:p w14:paraId="6E4EA79A">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证号</w:t>
            </w:r>
          </w:p>
        </w:tc>
        <w:tc>
          <w:tcPr>
            <w:tcW w:w="1108" w:type="dxa"/>
            <w:noWrap w:val="0"/>
            <w:vAlign w:val="center"/>
          </w:tcPr>
          <w:p w14:paraId="3DD8FD1F">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r>
              <w:rPr>
                <w:rFonts w:hint="eastAsia" w:ascii="宋体" w:hAnsi="宋体" w:eastAsia="宋体" w:cs="宋体"/>
                <w:snapToGrid w:val="0"/>
                <w:color w:val="auto"/>
                <w:kern w:val="0"/>
                <w:szCs w:val="21"/>
                <w:highlight w:val="none"/>
                <w:shd w:val="clear" w:color="auto" w:fill="auto"/>
              </w:rPr>
              <w:t>专业</w:t>
            </w:r>
          </w:p>
        </w:tc>
        <w:tc>
          <w:tcPr>
            <w:tcW w:w="1747" w:type="dxa"/>
            <w:vMerge w:val="continue"/>
            <w:noWrap w:val="0"/>
            <w:vAlign w:val="center"/>
          </w:tcPr>
          <w:p w14:paraId="6B97C8FC">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c>
          <w:tcPr>
            <w:tcW w:w="1288" w:type="dxa"/>
            <w:vMerge w:val="continue"/>
            <w:noWrap w:val="0"/>
            <w:vAlign w:val="center"/>
          </w:tcPr>
          <w:p w14:paraId="19439BED">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c>
          <w:tcPr>
            <w:tcW w:w="712" w:type="dxa"/>
            <w:vMerge w:val="continue"/>
            <w:noWrap w:val="0"/>
            <w:vAlign w:val="center"/>
          </w:tcPr>
          <w:p w14:paraId="15E89EB0">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r>
      <w:tr w14:paraId="35D78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989" w:type="dxa"/>
            <w:noWrap w:val="0"/>
            <w:vAlign w:val="center"/>
          </w:tcPr>
          <w:p w14:paraId="27C461EB">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95" w:type="dxa"/>
            <w:noWrap w:val="0"/>
            <w:vAlign w:val="center"/>
          </w:tcPr>
          <w:p w14:paraId="53213B5F">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18" w:type="dxa"/>
            <w:noWrap w:val="0"/>
            <w:vAlign w:val="center"/>
          </w:tcPr>
          <w:p w14:paraId="0E47B16B">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80" w:type="dxa"/>
            <w:noWrap w:val="0"/>
            <w:vAlign w:val="center"/>
          </w:tcPr>
          <w:p w14:paraId="3FF15F3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08" w:type="dxa"/>
            <w:noWrap w:val="0"/>
            <w:vAlign w:val="center"/>
          </w:tcPr>
          <w:p w14:paraId="36EB7674">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747" w:type="dxa"/>
            <w:noWrap w:val="0"/>
            <w:vAlign w:val="center"/>
          </w:tcPr>
          <w:p w14:paraId="46CACC7A">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项目负责人</w:t>
            </w:r>
          </w:p>
        </w:tc>
        <w:tc>
          <w:tcPr>
            <w:tcW w:w="1288" w:type="dxa"/>
            <w:noWrap w:val="0"/>
            <w:vAlign w:val="center"/>
          </w:tcPr>
          <w:p w14:paraId="3F83F6D7">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c>
          <w:tcPr>
            <w:tcW w:w="712" w:type="dxa"/>
            <w:noWrap w:val="0"/>
            <w:vAlign w:val="center"/>
          </w:tcPr>
          <w:p w14:paraId="7D886E93">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r>
      <w:tr w14:paraId="61527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989" w:type="dxa"/>
            <w:noWrap w:val="0"/>
            <w:vAlign w:val="center"/>
          </w:tcPr>
          <w:p w14:paraId="230933D1">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95" w:type="dxa"/>
            <w:noWrap w:val="0"/>
            <w:vAlign w:val="center"/>
          </w:tcPr>
          <w:p w14:paraId="6F018AE2">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18" w:type="dxa"/>
            <w:noWrap w:val="0"/>
            <w:vAlign w:val="center"/>
          </w:tcPr>
          <w:p w14:paraId="225D8A9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80" w:type="dxa"/>
            <w:noWrap w:val="0"/>
            <w:vAlign w:val="center"/>
          </w:tcPr>
          <w:p w14:paraId="4D7E8508">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08" w:type="dxa"/>
            <w:noWrap w:val="0"/>
            <w:vAlign w:val="center"/>
          </w:tcPr>
          <w:p w14:paraId="58082BB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747" w:type="dxa"/>
            <w:noWrap w:val="0"/>
            <w:vAlign w:val="center"/>
          </w:tcPr>
          <w:p w14:paraId="754E8BCF">
            <w:pPr>
              <w:adjustRightInd w:val="0"/>
              <w:snapToGrid w:val="0"/>
              <w:spacing w:beforeLines="0" w:afterLines="0" w:line="360" w:lineRule="auto"/>
              <w:jc w:val="center"/>
              <w:rPr>
                <w:rFonts w:hint="default" w:ascii="宋体" w:hAnsi="宋体" w:eastAsia="宋体" w:cs="宋体"/>
                <w:snapToGrid w:val="0"/>
                <w:color w:val="auto"/>
                <w:kern w:val="0"/>
                <w:szCs w:val="21"/>
                <w:highlight w:val="none"/>
                <w:shd w:val="clear" w:color="auto" w:fill="auto"/>
                <w:lang w:val="en-US" w:eastAsia="zh-CN"/>
              </w:rPr>
            </w:pPr>
            <w:r>
              <w:rPr>
                <w:rFonts w:hint="eastAsia" w:ascii="宋体" w:hAnsi="宋体" w:eastAsia="宋体" w:cs="宋体"/>
                <w:snapToGrid w:val="0"/>
                <w:color w:val="auto"/>
                <w:kern w:val="0"/>
                <w:szCs w:val="21"/>
                <w:highlight w:val="none"/>
                <w:shd w:val="clear" w:color="auto" w:fill="auto"/>
                <w:lang w:val="en-US" w:eastAsia="zh-CN"/>
              </w:rPr>
              <w:t>专业技术人员</w:t>
            </w:r>
          </w:p>
        </w:tc>
        <w:tc>
          <w:tcPr>
            <w:tcW w:w="1288" w:type="dxa"/>
            <w:noWrap w:val="0"/>
            <w:vAlign w:val="center"/>
          </w:tcPr>
          <w:p w14:paraId="232D8C5C">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c>
          <w:tcPr>
            <w:tcW w:w="712" w:type="dxa"/>
            <w:noWrap w:val="0"/>
            <w:vAlign w:val="center"/>
          </w:tcPr>
          <w:p w14:paraId="798417B6">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r>
      <w:tr w14:paraId="736A2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989" w:type="dxa"/>
            <w:noWrap w:val="0"/>
            <w:vAlign w:val="center"/>
          </w:tcPr>
          <w:p w14:paraId="0B67B2B5">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95" w:type="dxa"/>
            <w:noWrap w:val="0"/>
            <w:vAlign w:val="center"/>
          </w:tcPr>
          <w:p w14:paraId="38BD7ED9">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18" w:type="dxa"/>
            <w:noWrap w:val="0"/>
            <w:vAlign w:val="center"/>
          </w:tcPr>
          <w:p w14:paraId="10B8DDF8">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80" w:type="dxa"/>
            <w:noWrap w:val="0"/>
            <w:vAlign w:val="center"/>
          </w:tcPr>
          <w:p w14:paraId="1C18E707">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08" w:type="dxa"/>
            <w:noWrap w:val="0"/>
            <w:vAlign w:val="center"/>
          </w:tcPr>
          <w:p w14:paraId="74B5AECA">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747" w:type="dxa"/>
            <w:noWrap w:val="0"/>
            <w:vAlign w:val="center"/>
          </w:tcPr>
          <w:p w14:paraId="61A2CCB3">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val="en-US" w:eastAsia="zh-CN"/>
              </w:rPr>
            </w:pPr>
          </w:p>
        </w:tc>
        <w:tc>
          <w:tcPr>
            <w:tcW w:w="1288" w:type="dxa"/>
            <w:noWrap w:val="0"/>
            <w:vAlign w:val="center"/>
          </w:tcPr>
          <w:p w14:paraId="4D2D2D2B">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712" w:type="dxa"/>
            <w:noWrap w:val="0"/>
            <w:vAlign w:val="center"/>
          </w:tcPr>
          <w:p w14:paraId="1F58E76B">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r>
      <w:tr w14:paraId="71CF2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989" w:type="dxa"/>
            <w:noWrap w:val="0"/>
            <w:vAlign w:val="center"/>
          </w:tcPr>
          <w:p w14:paraId="4F1175BE">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95" w:type="dxa"/>
            <w:noWrap w:val="0"/>
            <w:vAlign w:val="center"/>
          </w:tcPr>
          <w:p w14:paraId="73B50F79">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018" w:type="dxa"/>
            <w:noWrap w:val="0"/>
            <w:vAlign w:val="center"/>
          </w:tcPr>
          <w:p w14:paraId="7EC945E6">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80" w:type="dxa"/>
            <w:noWrap w:val="0"/>
            <w:vAlign w:val="center"/>
          </w:tcPr>
          <w:p w14:paraId="22A788A7">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108" w:type="dxa"/>
            <w:noWrap w:val="0"/>
            <w:vAlign w:val="center"/>
          </w:tcPr>
          <w:p w14:paraId="51CA32F4">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1747" w:type="dxa"/>
            <w:noWrap w:val="0"/>
            <w:vAlign w:val="center"/>
          </w:tcPr>
          <w:p w14:paraId="2C705ACF">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lang w:eastAsia="zh-CN"/>
              </w:rPr>
            </w:pPr>
          </w:p>
        </w:tc>
        <w:tc>
          <w:tcPr>
            <w:tcW w:w="1288" w:type="dxa"/>
            <w:noWrap w:val="0"/>
            <w:vAlign w:val="center"/>
          </w:tcPr>
          <w:p w14:paraId="63116776">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c>
          <w:tcPr>
            <w:tcW w:w="712" w:type="dxa"/>
            <w:noWrap w:val="0"/>
            <w:vAlign w:val="center"/>
          </w:tcPr>
          <w:p w14:paraId="5170A6F6">
            <w:pPr>
              <w:adjustRightInd w:val="0"/>
              <w:snapToGrid w:val="0"/>
              <w:spacing w:beforeLines="0" w:afterLines="0" w:line="360" w:lineRule="auto"/>
              <w:jc w:val="center"/>
              <w:rPr>
                <w:rFonts w:hint="eastAsia" w:ascii="宋体" w:hAnsi="宋体" w:eastAsia="宋体" w:cs="宋体"/>
                <w:snapToGrid w:val="0"/>
                <w:color w:val="auto"/>
                <w:kern w:val="0"/>
                <w:szCs w:val="21"/>
                <w:highlight w:val="none"/>
                <w:shd w:val="clear" w:color="auto" w:fill="auto"/>
              </w:rPr>
            </w:pPr>
          </w:p>
        </w:tc>
      </w:tr>
    </w:tbl>
    <w:p w14:paraId="23221816">
      <w:pPr>
        <w:spacing w:beforeLines="0" w:afterLines="0" w:line="360" w:lineRule="auto"/>
        <w:rPr>
          <w:rFonts w:hint="eastAsia" w:ascii="宋体" w:hAnsi="宋体" w:eastAsia="宋体" w:cs="宋体"/>
          <w:color w:val="auto"/>
          <w:highlight w:val="none"/>
          <w:lang w:val="en-US" w:eastAsia="zh-CN"/>
        </w:rPr>
      </w:pPr>
    </w:p>
    <w:p w14:paraId="20BDFF9B">
      <w:pPr>
        <w:keepNext w:val="0"/>
        <w:keepLines w:val="0"/>
        <w:pageBreakBefore w:val="0"/>
        <w:widowControl w:val="0"/>
        <w:kinsoku/>
        <w:wordWrap/>
        <w:overflowPunct/>
        <w:topLinePunct w:val="0"/>
        <w:autoSpaceDE/>
        <w:autoSpaceDN/>
        <w:bidi w:val="0"/>
        <w:adjustRightInd/>
        <w:snapToGrid/>
        <w:spacing w:beforeLines="0" w:afterLines="0" w:line="360" w:lineRule="auto"/>
        <w:ind w:left="560" w:hanging="480" w:hangingChars="200"/>
        <w:jc w:val="left"/>
        <w:textAlignment w:val="auto"/>
        <w:rPr>
          <w:rFonts w:hint="eastAsia" w:ascii="宋体" w:hAnsi="宋体" w:eastAsia="宋体" w:cs="宋体"/>
          <w:color w:val="auto"/>
          <w:sz w:val="24"/>
          <w:szCs w:val="24"/>
          <w:highlight w:val="none"/>
          <w:lang w:eastAsia="zh-CN"/>
        </w:rPr>
      </w:pPr>
    </w:p>
    <w:p w14:paraId="20D43023">
      <w:pPr>
        <w:keepNext w:val="0"/>
        <w:keepLines w:val="0"/>
        <w:pageBreakBefore w:val="0"/>
        <w:widowControl w:val="0"/>
        <w:kinsoku/>
        <w:wordWrap/>
        <w:overflowPunct/>
        <w:topLinePunct w:val="0"/>
        <w:autoSpaceDE/>
        <w:autoSpaceDN/>
        <w:bidi w:val="0"/>
        <w:adjustRightInd/>
        <w:snapToGrid/>
        <w:spacing w:beforeLines="0" w:afterLines="0" w:line="360" w:lineRule="auto"/>
        <w:ind w:left="560" w:hanging="480" w:hangingChars="200"/>
        <w:jc w:val="left"/>
        <w:textAlignment w:val="auto"/>
        <w:rPr>
          <w:rFonts w:hint="eastAsia" w:ascii="宋体" w:hAnsi="宋体" w:eastAsia="宋体" w:cs="宋体"/>
          <w:color w:val="auto"/>
          <w:sz w:val="24"/>
          <w:szCs w:val="24"/>
          <w:highlight w:val="none"/>
          <w:lang w:eastAsia="zh-CN"/>
        </w:rPr>
      </w:pPr>
    </w:p>
    <w:p w14:paraId="4AE97C20">
      <w:pPr>
        <w:keepNext w:val="0"/>
        <w:keepLines w:val="0"/>
        <w:pageBreakBefore w:val="0"/>
        <w:widowControl w:val="0"/>
        <w:kinsoku/>
        <w:wordWrap/>
        <w:overflowPunct/>
        <w:topLinePunct w:val="0"/>
        <w:autoSpaceDE/>
        <w:autoSpaceDN/>
        <w:bidi w:val="0"/>
        <w:adjustRightInd/>
        <w:snapToGrid/>
        <w:spacing w:beforeLines="0" w:afterLines="0" w:line="360" w:lineRule="auto"/>
        <w:ind w:left="560" w:hanging="480" w:hanging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1"/>
          <w:szCs w:val="21"/>
          <w:highlight w:val="none"/>
          <w:u w:val="single"/>
          <w:lang w:val="en-US" w:eastAsia="zh-CN"/>
        </w:rPr>
        <w:t>报价人应按照询价公告要求在本表后附项目负责人及专业技术人员身份证、相应资格证书的复印件（加盖报价人单位鲜章）</w:t>
      </w:r>
      <w:r>
        <w:rPr>
          <w:rFonts w:hint="eastAsia" w:ascii="宋体" w:hAnsi="宋体" w:eastAsia="宋体" w:cs="宋体"/>
          <w:color w:val="auto"/>
          <w:sz w:val="21"/>
          <w:szCs w:val="21"/>
          <w:highlight w:val="none"/>
          <w:lang w:val="en-US" w:eastAsia="zh-CN"/>
        </w:rPr>
        <w:t>，本表可根据具体情况按格式扩展，报价人应据实填列。</w:t>
      </w:r>
    </w:p>
    <w:p w14:paraId="72EE19E1">
      <w:pPr>
        <w:keepNext w:val="0"/>
        <w:keepLines w:val="0"/>
        <w:pageBreakBefore w:val="0"/>
        <w:widowControl/>
        <w:kinsoku/>
        <w:wordWrap/>
        <w:overflowPunct/>
        <w:topLinePunct w:val="0"/>
        <w:autoSpaceDE/>
        <w:autoSpaceDN/>
        <w:bidi w:val="0"/>
        <w:adjustRightInd/>
        <w:snapToGrid/>
        <w:spacing w:beforeLines="0" w:afterLines="0" w:line="360" w:lineRule="auto"/>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16651F37">
      <w:pPr>
        <w:keepNext w:val="0"/>
        <w:keepLines w:val="0"/>
        <w:pageBreakBefore w:val="0"/>
        <w:widowControl w:val="0"/>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w:t>
      </w:r>
    </w:p>
    <w:p w14:paraId="0DDDE4D0">
      <w:pPr>
        <w:keepNext w:val="0"/>
        <w:keepLines w:val="0"/>
        <w:pageBreakBefore w:val="0"/>
        <w:widowControl w:val="0"/>
        <w:kinsoku/>
        <w:wordWrap/>
        <w:overflowPunct/>
        <w:topLinePunct w:val="0"/>
        <w:autoSpaceDE/>
        <w:autoSpaceDN/>
        <w:bidi w:val="0"/>
        <w:adjustRightInd/>
        <w:snapToGrid/>
        <w:spacing w:beforeLines="0" w:afterLines="0" w:line="360" w:lineRule="auto"/>
        <w:jc w:val="both"/>
        <w:textAlignment w:val="auto"/>
        <w:rPr>
          <w:rFonts w:hint="eastAsia" w:ascii="宋体" w:hAnsi="宋体" w:eastAsia="宋体" w:cs="宋体"/>
          <w:b/>
          <w:bCs/>
          <w:color w:val="auto"/>
          <w:sz w:val="36"/>
          <w:szCs w:val="36"/>
          <w:highlight w:val="none"/>
          <w:lang w:eastAsia="zh-CN"/>
        </w:rPr>
      </w:pPr>
    </w:p>
    <w:p w14:paraId="332412B2">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广安“蓝城·桃李湖滨”项目C31地块</w:t>
      </w:r>
    </w:p>
    <w:p w14:paraId="4BE69C97">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val="en-US" w:eastAsia="zh-CN"/>
        </w:rPr>
        <w:t>一三标段专业分包预算编制服务</w:t>
      </w:r>
    </w:p>
    <w:p w14:paraId="54B828E2">
      <w:pPr>
        <w:spacing w:beforeLines="0" w:afterLines="0" w:line="360" w:lineRule="auto"/>
        <w:outlineLvl w:val="9"/>
        <w:rPr>
          <w:rFonts w:hint="eastAsia" w:ascii="宋体" w:hAnsi="宋体" w:eastAsia="宋体" w:cs="宋体"/>
          <w:color w:val="auto"/>
          <w:highlight w:val="none"/>
          <w:lang w:val="en-US" w:eastAsia="zh-CN"/>
        </w:rPr>
      </w:pPr>
    </w:p>
    <w:p w14:paraId="35AB8A70">
      <w:pPr>
        <w:pStyle w:val="2"/>
        <w:spacing w:beforeLines="0" w:after="0" w:afterLines="0" w:line="360" w:lineRule="auto"/>
        <w:rPr>
          <w:rFonts w:hint="eastAsia" w:ascii="宋体" w:hAnsi="宋体" w:eastAsia="宋体" w:cs="宋体"/>
          <w:color w:val="auto"/>
          <w:highlight w:val="none"/>
          <w:lang w:val="en-US" w:eastAsia="zh-CN"/>
        </w:rPr>
      </w:pPr>
    </w:p>
    <w:p w14:paraId="00C8DC44">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72"/>
          <w:szCs w:val="72"/>
          <w:highlight w:val="none"/>
        </w:rPr>
        <w:t>合</w:t>
      </w:r>
      <w:r>
        <w:rPr>
          <w:rFonts w:hint="eastAsia" w:ascii="宋体" w:hAnsi="宋体" w:eastAsia="宋体" w:cs="宋体"/>
          <w:b/>
          <w:bCs/>
          <w:color w:val="auto"/>
          <w:sz w:val="72"/>
          <w:szCs w:val="72"/>
          <w:highlight w:val="none"/>
          <w:lang w:val="en-US" w:eastAsia="zh-CN"/>
        </w:rPr>
        <w:t xml:space="preserve"> </w:t>
      </w:r>
      <w:r>
        <w:rPr>
          <w:rFonts w:hint="eastAsia" w:ascii="宋体" w:hAnsi="宋体" w:eastAsia="宋体" w:cs="宋体"/>
          <w:b/>
          <w:bCs/>
          <w:color w:val="auto"/>
          <w:sz w:val="72"/>
          <w:szCs w:val="72"/>
          <w:highlight w:val="none"/>
        </w:rPr>
        <w:t>同</w:t>
      </w:r>
    </w:p>
    <w:p w14:paraId="78A84556">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bCs/>
          <w:color w:val="auto"/>
          <w:sz w:val="44"/>
          <w:szCs w:val="44"/>
          <w:highlight w:val="none"/>
          <w:lang w:eastAsia="zh-CN"/>
        </w:rPr>
      </w:pPr>
    </w:p>
    <w:p w14:paraId="1C038D32">
      <w:pPr>
        <w:keepNext w:val="0"/>
        <w:keepLines w:val="0"/>
        <w:pageBreakBefore w:val="0"/>
        <w:widowControl w:val="0"/>
        <w:kinsoku/>
        <w:wordWrap/>
        <w:overflowPunct/>
        <w:topLinePunct w:val="0"/>
        <w:autoSpaceDE/>
        <w:autoSpaceDN/>
        <w:bidi w:val="0"/>
        <w:adjustRightInd/>
        <w:snapToGrid/>
        <w:spacing w:beforeLines="0" w:afterLines="0" w:line="360" w:lineRule="auto"/>
        <w:jc w:val="center"/>
        <w:textAlignment w:val="auto"/>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44"/>
          <w:szCs w:val="44"/>
          <w:highlight w:val="none"/>
          <w:lang w:eastAsia="zh-CN"/>
        </w:rPr>
        <w:t>（</w:t>
      </w:r>
      <w:r>
        <w:rPr>
          <w:rFonts w:hint="eastAsia" w:ascii="宋体" w:hAnsi="宋体" w:eastAsia="宋体" w:cs="宋体"/>
          <w:b/>
          <w:bCs/>
          <w:color w:val="auto"/>
          <w:sz w:val="44"/>
          <w:szCs w:val="44"/>
          <w:highlight w:val="none"/>
          <w:lang w:val="en-US" w:eastAsia="zh-CN"/>
        </w:rPr>
        <w:t>样本</w:t>
      </w:r>
      <w:r>
        <w:rPr>
          <w:rFonts w:hint="eastAsia" w:ascii="宋体" w:hAnsi="宋体" w:eastAsia="宋体" w:cs="宋体"/>
          <w:b/>
          <w:bCs/>
          <w:color w:val="auto"/>
          <w:sz w:val="44"/>
          <w:szCs w:val="44"/>
          <w:highlight w:val="none"/>
          <w:lang w:eastAsia="zh-CN"/>
        </w:rPr>
        <w:t>）</w:t>
      </w:r>
    </w:p>
    <w:p w14:paraId="580C3CFD">
      <w:pPr>
        <w:spacing w:beforeLines="0" w:afterLines="0" w:line="360" w:lineRule="auto"/>
        <w:ind w:left="1653" w:leftChars="314" w:hanging="994" w:hangingChars="300"/>
        <w:rPr>
          <w:rFonts w:hint="eastAsia" w:ascii="宋体" w:hAnsi="宋体" w:eastAsia="宋体" w:cs="宋体"/>
          <w:b/>
          <w:bCs/>
          <w:color w:val="auto"/>
          <w:sz w:val="33"/>
          <w:szCs w:val="33"/>
          <w:highlight w:val="none"/>
        </w:rPr>
      </w:pPr>
    </w:p>
    <w:p w14:paraId="6A61DA19">
      <w:pPr>
        <w:spacing w:beforeLines="0" w:afterLines="0" w:line="360" w:lineRule="auto"/>
        <w:rPr>
          <w:rFonts w:hint="eastAsia" w:ascii="宋体" w:hAnsi="宋体" w:eastAsia="宋体" w:cs="宋体"/>
          <w:b/>
          <w:bCs/>
          <w:color w:val="auto"/>
          <w:sz w:val="33"/>
          <w:szCs w:val="33"/>
          <w:highlight w:val="none"/>
        </w:rPr>
      </w:pPr>
    </w:p>
    <w:p w14:paraId="72B340E5">
      <w:pPr>
        <w:pStyle w:val="2"/>
        <w:spacing w:beforeLines="0" w:after="0" w:afterLines="0" w:line="360" w:lineRule="auto"/>
        <w:rPr>
          <w:rFonts w:hint="eastAsia" w:ascii="宋体" w:hAnsi="宋体" w:eastAsia="宋体" w:cs="宋体"/>
          <w:color w:val="auto"/>
          <w:highlight w:val="none"/>
        </w:rPr>
      </w:pPr>
    </w:p>
    <w:p w14:paraId="52EB19AB">
      <w:pPr>
        <w:pStyle w:val="3"/>
        <w:spacing w:before="0" w:beforeLines="0" w:after="0" w:afterLines="0" w:line="360" w:lineRule="auto"/>
        <w:jc w:val="both"/>
        <w:rPr>
          <w:rFonts w:hint="eastAsia" w:ascii="宋体" w:hAnsi="宋体" w:eastAsia="宋体" w:cs="宋体"/>
          <w:color w:val="auto"/>
          <w:highlight w:val="none"/>
        </w:rPr>
      </w:pPr>
    </w:p>
    <w:p w14:paraId="0B8BE469">
      <w:pPr>
        <w:spacing w:beforeLines="0" w:afterLines="0" w:line="360" w:lineRule="auto"/>
        <w:rPr>
          <w:rFonts w:hint="eastAsia" w:ascii="宋体" w:hAnsi="宋体" w:eastAsia="宋体" w:cs="宋体"/>
          <w:color w:val="auto"/>
          <w:highlight w:val="none"/>
        </w:rPr>
      </w:pPr>
    </w:p>
    <w:p w14:paraId="265B5611">
      <w:pPr>
        <w:spacing w:beforeLines="0" w:afterLines="0" w:line="360" w:lineRule="auto"/>
        <w:rPr>
          <w:rFonts w:hint="eastAsia" w:ascii="宋体" w:hAnsi="宋体" w:eastAsia="宋体" w:cs="宋体"/>
          <w:color w:val="auto"/>
          <w:highlight w:val="none"/>
        </w:rPr>
      </w:pPr>
    </w:p>
    <w:p w14:paraId="65071DB7">
      <w:pPr>
        <w:spacing w:beforeLines="0" w:afterLines="0" w:line="360" w:lineRule="auto"/>
        <w:rPr>
          <w:rFonts w:hint="eastAsia" w:ascii="宋体" w:hAnsi="宋体" w:eastAsia="宋体" w:cs="宋体"/>
          <w:color w:val="auto"/>
          <w:highlight w:val="none"/>
        </w:rPr>
      </w:pPr>
    </w:p>
    <w:p w14:paraId="4CBF989E">
      <w:pPr>
        <w:keepNext w:val="0"/>
        <w:keepLines w:val="0"/>
        <w:pageBreakBefore w:val="0"/>
        <w:widowControl w:val="0"/>
        <w:kinsoku/>
        <w:wordWrap/>
        <w:overflowPunct/>
        <w:topLinePunct w:val="0"/>
        <w:autoSpaceDE/>
        <w:autoSpaceDN/>
        <w:bidi w:val="0"/>
        <w:adjustRightInd/>
        <w:snapToGrid/>
        <w:spacing w:beforeLines="0" w:afterLines="0" w:line="360" w:lineRule="auto"/>
        <w:ind w:left="1652" w:leftChars="471" w:hanging="663" w:hangingChars="200"/>
        <w:textAlignment w:val="auto"/>
        <w:rPr>
          <w:rFonts w:hint="eastAsia" w:ascii="宋体" w:hAnsi="宋体" w:eastAsia="宋体" w:cs="宋体"/>
          <w:b/>
          <w:bCs/>
          <w:color w:val="auto"/>
          <w:sz w:val="33"/>
          <w:szCs w:val="33"/>
          <w:highlight w:val="none"/>
          <w:lang w:val="en-US" w:eastAsia="zh-CN"/>
        </w:rPr>
      </w:pPr>
      <w:r>
        <w:rPr>
          <w:rFonts w:hint="eastAsia" w:ascii="宋体" w:hAnsi="宋体" w:eastAsia="宋体" w:cs="宋体"/>
          <w:b/>
          <w:bCs/>
          <w:color w:val="auto"/>
          <w:sz w:val="33"/>
          <w:szCs w:val="33"/>
          <w:highlight w:val="none"/>
        </w:rPr>
        <w:t>甲方</w:t>
      </w:r>
      <w:r>
        <w:rPr>
          <w:rFonts w:hint="eastAsia" w:ascii="宋体" w:hAnsi="宋体" w:eastAsia="宋体" w:cs="宋体"/>
          <w:b/>
          <w:bCs/>
          <w:color w:val="auto"/>
          <w:sz w:val="33"/>
          <w:szCs w:val="33"/>
          <w:highlight w:val="none"/>
          <w:lang w:eastAsia="zh-CN"/>
        </w:rPr>
        <w:t>：</w:t>
      </w:r>
      <w:r>
        <w:rPr>
          <w:rFonts w:hint="eastAsia" w:ascii="宋体" w:hAnsi="宋体" w:eastAsia="宋体" w:cs="宋体"/>
          <w:b/>
          <w:bCs/>
          <w:color w:val="auto"/>
          <w:sz w:val="33"/>
          <w:szCs w:val="33"/>
          <w:highlight w:val="none"/>
          <w:u w:val="single"/>
          <w:lang w:val="en-US" w:eastAsia="zh-CN"/>
        </w:rPr>
        <w:t xml:space="preserve">                               </w:t>
      </w:r>
      <w:r>
        <w:rPr>
          <w:rFonts w:hint="eastAsia" w:ascii="宋体" w:hAnsi="宋体" w:eastAsia="宋体" w:cs="宋体"/>
          <w:b/>
          <w:bCs/>
          <w:color w:val="auto"/>
          <w:sz w:val="33"/>
          <w:szCs w:val="33"/>
          <w:highlight w:val="none"/>
          <w:u w:val="none"/>
        </w:rPr>
        <w:t xml:space="preserve">     </w:t>
      </w:r>
    </w:p>
    <w:p w14:paraId="300E755B">
      <w:pPr>
        <w:keepNext w:val="0"/>
        <w:keepLines w:val="0"/>
        <w:pageBreakBefore w:val="0"/>
        <w:widowControl w:val="0"/>
        <w:kinsoku/>
        <w:wordWrap/>
        <w:overflowPunct/>
        <w:topLinePunct w:val="0"/>
        <w:autoSpaceDE/>
        <w:autoSpaceDN/>
        <w:bidi w:val="0"/>
        <w:adjustRightInd/>
        <w:snapToGrid/>
        <w:spacing w:beforeLines="0" w:afterLines="0" w:line="360" w:lineRule="auto"/>
        <w:ind w:firstLine="994" w:firstLineChars="300"/>
        <w:textAlignment w:val="auto"/>
        <w:rPr>
          <w:rFonts w:hint="eastAsia" w:ascii="宋体" w:hAnsi="宋体" w:eastAsia="宋体" w:cs="宋体"/>
          <w:b/>
          <w:bCs/>
          <w:color w:val="auto"/>
          <w:sz w:val="33"/>
          <w:szCs w:val="33"/>
          <w:highlight w:val="none"/>
          <w:u w:val="none"/>
        </w:rPr>
      </w:pPr>
      <w:r>
        <w:rPr>
          <w:rFonts w:hint="eastAsia" w:ascii="宋体" w:hAnsi="宋体" w:eastAsia="宋体" w:cs="宋体"/>
          <w:b/>
          <w:bCs/>
          <w:color w:val="auto"/>
          <w:sz w:val="33"/>
          <w:szCs w:val="33"/>
          <w:highlight w:val="none"/>
        </w:rPr>
        <w:t>乙方：</w:t>
      </w:r>
      <w:r>
        <w:rPr>
          <w:rFonts w:hint="eastAsia" w:ascii="宋体" w:hAnsi="宋体" w:eastAsia="宋体" w:cs="宋体"/>
          <w:b/>
          <w:bCs/>
          <w:color w:val="auto"/>
          <w:sz w:val="33"/>
          <w:szCs w:val="33"/>
          <w:highlight w:val="none"/>
          <w:u w:val="single"/>
          <w:lang w:val="en-US" w:eastAsia="zh-CN"/>
        </w:rPr>
        <w:t xml:space="preserve">   </w:t>
      </w:r>
      <w:r>
        <w:rPr>
          <w:rFonts w:hint="eastAsia" w:ascii="宋体" w:hAnsi="宋体" w:eastAsia="宋体" w:cs="宋体"/>
          <w:b/>
          <w:bCs/>
          <w:color w:val="auto"/>
          <w:sz w:val="33"/>
          <w:szCs w:val="33"/>
          <w:highlight w:val="none"/>
          <w:u w:val="single"/>
        </w:rPr>
        <w:t xml:space="preserve">                            </w:t>
      </w:r>
      <w:r>
        <w:rPr>
          <w:rFonts w:hint="eastAsia" w:ascii="宋体" w:hAnsi="宋体" w:eastAsia="宋体" w:cs="宋体"/>
          <w:b/>
          <w:bCs/>
          <w:color w:val="auto"/>
          <w:sz w:val="33"/>
          <w:szCs w:val="33"/>
          <w:highlight w:val="none"/>
          <w:u w:val="none"/>
        </w:rPr>
        <w:t xml:space="preserve"> </w:t>
      </w:r>
    </w:p>
    <w:p w14:paraId="15CE4CFA">
      <w:pPr>
        <w:pStyle w:val="2"/>
        <w:spacing w:beforeLines="0" w:after="0" w:afterLines="0" w:line="360" w:lineRule="auto"/>
        <w:rPr>
          <w:rFonts w:hint="eastAsia" w:ascii="宋体" w:hAnsi="宋体" w:eastAsia="宋体" w:cs="宋体"/>
          <w:color w:val="auto"/>
          <w:highlight w:val="none"/>
        </w:rPr>
      </w:pPr>
    </w:p>
    <w:p w14:paraId="1F0C135A">
      <w:pPr>
        <w:spacing w:beforeLines="0" w:afterLines="0" w:line="360" w:lineRule="auto"/>
        <w:ind w:left="13" w:hanging="19" w:hangingChars="6"/>
        <w:jc w:val="center"/>
        <w:rPr>
          <w:rFonts w:hint="eastAsia" w:ascii="宋体" w:hAnsi="宋体" w:eastAsia="宋体" w:cs="宋体"/>
          <w:color w:val="auto"/>
          <w:sz w:val="36"/>
          <w:szCs w:val="36"/>
          <w:highlight w:val="none"/>
          <w:lang w:val="en-US" w:eastAsia="zh-CN"/>
        </w:rPr>
        <w:sectPr>
          <w:pgSz w:w="11906" w:h="16838"/>
          <w:pgMar w:top="2098" w:right="1474" w:bottom="1984" w:left="1587" w:header="851" w:footer="1134" w:gutter="0"/>
          <w:pgNumType w:fmt="decimal"/>
          <w:cols w:space="720" w:num="1"/>
          <w:titlePg/>
          <w:rtlGutter w:val="0"/>
          <w:docGrid w:type="lines" w:linePitch="315" w:charSpace="0"/>
        </w:sect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2024</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 xml:space="preserve">  月</w:t>
      </w:r>
    </w:p>
    <w:p w14:paraId="5668BA5B">
      <w:pPr>
        <w:spacing w:beforeLines="0" w:afterLines="0" w:line="360" w:lineRule="auto"/>
        <w:contextualSpacing/>
        <w:jc w:val="center"/>
        <w:outlineLvl w:val="0"/>
        <w:rPr>
          <w:rFonts w:hint="eastAsia" w:ascii="宋体" w:hAnsi="宋体" w:eastAsia="宋体" w:cs="宋体"/>
          <w:b/>
          <w:bCs/>
          <w:color w:val="auto"/>
          <w:sz w:val="40"/>
          <w:szCs w:val="40"/>
          <w:highlight w:val="none"/>
        </w:rPr>
      </w:pPr>
      <w:r>
        <w:rPr>
          <w:rFonts w:hint="eastAsia" w:ascii="宋体" w:hAnsi="宋体" w:eastAsia="宋体" w:cs="宋体"/>
          <w:b/>
          <w:bCs/>
          <w:color w:val="auto"/>
          <w:sz w:val="40"/>
          <w:szCs w:val="40"/>
          <w:highlight w:val="none"/>
          <w:lang w:val="en-US" w:eastAsia="zh-CN"/>
        </w:rPr>
        <w:t>广安“蓝城·桃李湖滨”项目C31地块一三标段专业分包预算编制服务</w:t>
      </w:r>
      <w:r>
        <w:rPr>
          <w:rFonts w:hint="eastAsia" w:ascii="宋体" w:hAnsi="宋体" w:eastAsia="宋体" w:cs="宋体"/>
          <w:b/>
          <w:bCs/>
          <w:color w:val="auto"/>
          <w:sz w:val="40"/>
          <w:szCs w:val="40"/>
          <w:highlight w:val="none"/>
        </w:rPr>
        <w:t>合同</w:t>
      </w:r>
    </w:p>
    <w:p w14:paraId="44C26D5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5023" w:firstLineChars="2093"/>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合同编号：</w:t>
      </w:r>
    </w:p>
    <w:p w14:paraId="4FD77551">
      <w:pPr>
        <w:spacing w:beforeLines="0" w:afterLines="0" w:line="360" w:lineRule="auto"/>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ab/>
      </w:r>
    </w:p>
    <w:p w14:paraId="21B0B4D4">
      <w:pPr>
        <w:spacing w:beforeLines="0" w:afterLines="0" w:line="360" w:lineRule="auto"/>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乙方：</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ab/>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rPr>
        <w:tab/>
      </w:r>
    </w:p>
    <w:p w14:paraId="24C7F101">
      <w:pPr>
        <w:keepNext w:val="0"/>
        <w:keepLines w:val="0"/>
        <w:pageBreakBefore w:val="0"/>
        <w:kinsoku/>
        <w:wordWrap/>
        <w:overflowPunct/>
        <w:topLinePunct w:val="0"/>
        <w:bidi w:val="0"/>
        <w:spacing w:beforeLines="0" w:afterLines="0"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根据《中华人民共和国民法典》相关规定，甲、乙双方遵循平等、自愿、公平和诚实信用的原则，经友好协商，现就对甲方委托乙方承担</w:t>
      </w:r>
      <w:r>
        <w:rPr>
          <w:rFonts w:hint="eastAsia" w:ascii="宋体" w:hAnsi="宋体" w:eastAsia="宋体" w:cs="宋体"/>
          <w:color w:val="auto"/>
          <w:sz w:val="24"/>
          <w:szCs w:val="24"/>
          <w:highlight w:val="none"/>
          <w:lang w:val="en-US" w:eastAsia="zh-CN"/>
        </w:rPr>
        <w:t>广安“蓝城·桃李湖滨”项目C31地块一三标段专业分包预算编制服务</w:t>
      </w:r>
      <w:r>
        <w:rPr>
          <w:rFonts w:hint="eastAsia" w:ascii="宋体" w:hAnsi="宋体" w:eastAsia="宋体" w:cs="宋体"/>
          <w:color w:val="auto"/>
          <w:sz w:val="24"/>
          <w:szCs w:val="24"/>
          <w:highlight w:val="none"/>
        </w:rPr>
        <w:t>工作的有关事宜达成如下协议，以资共同恪守。</w:t>
      </w:r>
    </w:p>
    <w:p w14:paraId="7A48CF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第一条 </w:t>
      </w:r>
      <w:r>
        <w:rPr>
          <w:rFonts w:hint="eastAsia" w:ascii="宋体" w:hAnsi="宋体" w:eastAsia="宋体" w:cs="宋体"/>
          <w:b/>
          <w:color w:val="auto"/>
          <w:sz w:val="24"/>
          <w:szCs w:val="24"/>
          <w:highlight w:val="none"/>
        </w:rPr>
        <w:t>项目概况</w:t>
      </w:r>
      <w:r>
        <w:rPr>
          <w:rFonts w:hint="eastAsia" w:ascii="宋体" w:hAnsi="宋体" w:eastAsia="宋体" w:cs="宋体"/>
          <w:b/>
          <w:color w:val="auto"/>
          <w:sz w:val="24"/>
          <w:szCs w:val="24"/>
          <w:highlight w:val="none"/>
          <w:lang w:val="en-US" w:eastAsia="zh-CN"/>
        </w:rPr>
        <w:t>及服务范围</w:t>
      </w:r>
    </w:p>
    <w:p w14:paraId="1DA590A6">
      <w:pPr>
        <w:keepNext w:val="0"/>
        <w:keepLines w:val="0"/>
        <w:pageBreakBefore w:val="0"/>
        <w:widowControl w:val="0"/>
        <w:kinsoku/>
        <w:wordWrap/>
        <w:overflowPunct/>
        <w:topLinePunct w:val="0"/>
        <w:autoSpaceDE/>
        <w:autoSpaceDN/>
        <w:bidi w:val="0"/>
        <w:adjustRightInd/>
        <w:snapToGrid/>
        <w:spacing w:beforeLines="0" w:afterLines="0" w:line="360" w:lineRule="auto"/>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val="en-US" w:eastAsia="zh-CN"/>
        </w:rPr>
        <w:t>本工程为新建工程，现正在进行C31地块一三标段施工，其中一标段建筑面积约90298.84m2，三标段建筑面积约50830.54m2。一三标段主体总包已经招标进场施工，本次主要对此两标段总包之外的专业分包内容进行算量并编制招标控制价。</w:t>
      </w:r>
    </w:p>
    <w:p w14:paraId="502E5924">
      <w:pPr>
        <w:keepNext w:val="0"/>
        <w:keepLines w:val="0"/>
        <w:pageBreakBefore w:val="0"/>
        <w:widowControl w:val="0"/>
        <w:kinsoku/>
        <w:wordWrap/>
        <w:overflowPunct/>
        <w:topLinePunct w:val="0"/>
        <w:autoSpaceDE/>
        <w:autoSpaceDN/>
        <w:bidi w:val="0"/>
        <w:adjustRightInd/>
        <w:snapToGrid/>
        <w:spacing w:beforeLines="0" w:afterLines="0" w:line="360" w:lineRule="auto"/>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1.2服务地点：</w:t>
      </w:r>
      <w:r>
        <w:rPr>
          <w:rFonts w:hint="eastAsia" w:ascii="宋体" w:hAnsi="宋体" w:eastAsia="宋体" w:cs="宋体"/>
          <w:color w:val="auto"/>
          <w:sz w:val="24"/>
          <w:szCs w:val="24"/>
          <w:highlight w:val="none"/>
          <w:u w:val="none"/>
          <w:lang w:val="en-US" w:eastAsia="zh-CN" w:bidi="ar-SA"/>
        </w:rPr>
        <w:t>广安市神龙山片区</w:t>
      </w:r>
      <w:r>
        <w:rPr>
          <w:rFonts w:hint="eastAsia" w:ascii="宋体" w:hAnsi="宋体" w:eastAsia="宋体" w:cs="宋体"/>
          <w:color w:val="auto"/>
          <w:sz w:val="24"/>
          <w:szCs w:val="24"/>
          <w:highlight w:val="none"/>
          <w:lang w:val="en-US" w:eastAsia="zh-CN"/>
        </w:rPr>
        <w:t>。</w:t>
      </w:r>
    </w:p>
    <w:p w14:paraId="7EF46DF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第二条 服务内容及要求</w:t>
      </w:r>
    </w:p>
    <w:p w14:paraId="79CF998E">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0" w:firstLineChars="175"/>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2.1服务</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C31地块一三标段总包之外的专业分包工程造价咨询服务。包括但不限于各分包工程招标控制价及工程量清单编制、建模提量、对量以及相关服务等。各分包工程包含但不限于以下内容：外墙保温与装饰（仅三标段）、室内外交安设施、地下室高低压配电工程、公共区域精装（含软装）、弱电智能化、室外总平工程、电力供水供气市政工程、入户门与防火门、零星工程及其他专业分包工程等（注：部分内容已招标或已施工的除外）。</w:t>
      </w:r>
    </w:p>
    <w:p w14:paraId="33BCACB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bCs/>
          <w:color w:val="auto"/>
          <w:sz w:val="24"/>
          <w:szCs w:val="24"/>
          <w:highlight w:val="none"/>
          <w:lang w:val="en-US" w:eastAsia="zh-CN"/>
        </w:rPr>
        <w:t>成果交付</w:t>
      </w:r>
    </w:p>
    <w:p w14:paraId="73534CBF">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广联达算量模型电子档一份；施工图预算控制价纸质一式三份、宏业软件版电子档一份；无信息价材料询价资料；招标工程量清单纸质一式三份、EXCEL电子档一份；预算编制报告书纸质一式三份(可包括附件)。</w:t>
      </w:r>
    </w:p>
    <w:p w14:paraId="4BF4E128">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服务期限</w:t>
      </w:r>
    </w:p>
    <w:p w14:paraId="2C1B896F">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2.3.1总服务期限：以完成C31地块一三标段全部专业分包招标控制价及工程量清单编制工作，并经验收合格为止。</w:t>
      </w:r>
    </w:p>
    <w:p w14:paraId="14860799">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2.3.2各项任务服务期限：以业主下达的任务通知书为准。</w:t>
      </w:r>
    </w:p>
    <w:p w14:paraId="67FA49B4">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注：各项具体任务不得超过对应任务通知书中列明的期限。</w:t>
      </w:r>
    </w:p>
    <w:p w14:paraId="2E0503A3">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服务具体要求</w:t>
      </w:r>
    </w:p>
    <w:p w14:paraId="03E8CA49">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2.4.1乙方需按照国家和行业规范、技术标准、相关法律法规及甲方的需求对项目进行造价咨询服务。</w:t>
      </w:r>
    </w:p>
    <w:p w14:paraId="07015AC5">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2.4.2项目实施过程中乙方应遵循独立性、客观性、科学性、公证性原则，依法独立、公正的执行业务，遵守职业道德，并自觉遵守甲方的监督。</w:t>
      </w:r>
    </w:p>
    <w:p w14:paraId="31393F32">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2.4.3乙方要对甲方提供的资料做到对外保密，不得外借、外传。合同终止后，乙方的保密义务继续有效。乙方在咨询服务过程中，须对所有相关资料进行归档，并为甲方提供查询，归纳等服务。</w:t>
      </w:r>
    </w:p>
    <w:p w14:paraId="09F5C5DC">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2.4.4乙方在项目提供造价咨询的过程中，发现甲方提供的相关资料存在错、漏、碰、缺等缺陷以及实施过程中如遇到重大情况和问题时，应及时向甲方反馈，并提出书面建议意见。</w:t>
      </w:r>
    </w:p>
    <w:p w14:paraId="5064D265">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2.4.5乙方应按相关要求出具项目的成果报告及电子文档等，所提供的的成果报告必须符合国家和地方行政主管部门现行规定。</w:t>
      </w:r>
    </w:p>
    <w:p w14:paraId="09E733EA">
      <w:p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2.4.6乙方自行负责项目所必需的设备、后勤保障工作，业务人员在完成项目过程中所涉及的相关安全责任由乙方自行负责。</w:t>
      </w:r>
    </w:p>
    <w:p w14:paraId="56558430">
      <w:pPr>
        <w:spacing w:beforeLines="0" w:afterLines="0"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2.4人员要求</w:t>
      </w:r>
    </w:p>
    <w:p w14:paraId="77948623">
      <w:pPr>
        <w:widowControl/>
        <w:numPr>
          <w:ilvl w:val="0"/>
          <w:numId w:val="0"/>
        </w:numPr>
        <w:spacing w:beforeLines="0" w:afterLines="0"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至少为本项目配备项目负责人1人，专业技术人员不低于2人，乙方可根据项目推进情况可以适当增减人员。乙方配备的专业技术人员须熟悉四川定额、熟悉广联达算量和宏业计价模式。若乙方配备人员专业水平不能满足甲方要求时，甲方可以要求更换人员。若更换的专业技术人员专业水平仍不能满足甲方要求时，甲方有权单方面解除合同，且给甲方造成的经济损失由乙方承担。</w:t>
      </w:r>
    </w:p>
    <w:p w14:paraId="0066FA0D">
      <w:pPr>
        <w:spacing w:beforeLines="0" w:afterLines="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2.5质量及时限考核</w:t>
      </w:r>
    </w:p>
    <w:p w14:paraId="4D6EDD9E">
      <w:pPr>
        <w:widowControl/>
        <w:numPr>
          <w:ilvl w:val="0"/>
          <w:numId w:val="0"/>
        </w:numPr>
        <w:spacing w:beforeLines="0" w:afterLines="0"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2.5.1成果质量考核：根据甲方</w:t>
      </w:r>
      <w:r>
        <w:rPr>
          <w:rFonts w:hint="eastAsia" w:ascii="宋体" w:hAnsi="宋体" w:eastAsia="宋体" w:cs="宋体"/>
          <w:color w:val="auto"/>
          <w:sz w:val="24"/>
          <w:szCs w:val="24"/>
          <w:highlight w:val="none"/>
          <w:lang w:val="en-US" w:eastAsia="zh-CN"/>
        </w:rPr>
        <w:t>所属广安交旅集团成控部门</w:t>
      </w:r>
      <w:r>
        <w:rPr>
          <w:rFonts w:hint="eastAsia" w:ascii="宋体" w:hAnsi="宋体" w:eastAsia="宋体" w:cs="宋体"/>
          <w:color w:val="auto"/>
          <w:sz w:val="24"/>
          <w:highlight w:val="none"/>
          <w:lang w:val="en-US" w:eastAsia="zh-CN"/>
        </w:rPr>
        <w:t>核定的最终稿进行验收，以每个任务为单位，按送审金额与审定金额的差值进行计算：误差率≦±5%的（含±5%），算任务合格；在±5%&lt;误差率≦±8%，扣减500元/次；在±8%&lt;误差率≦±10%，扣减1000元/次；在±10%&lt;误差率≦±12%，扣减1500元/次；误差率≥±12%以上的，扣减2000元/次。所有扣款，在当次进度款中扣除。</w:t>
      </w:r>
    </w:p>
    <w:p w14:paraId="156276CF">
      <w:pPr>
        <w:widowControl/>
        <w:numPr>
          <w:ilvl w:val="0"/>
          <w:numId w:val="0"/>
        </w:numPr>
        <w:spacing w:beforeLines="0" w:afterLines="0"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2.5.2服务时限考核：以任务通知书中载明期限为准，若因乙方的原因造成成果延误五天以上的，每次扣款1000元。扣款在当次进度款中扣除。累计延误三次以上者，除扣款外，甲方还有权单方面解除合同，给甲方造成的经济损失由乙方承担。</w:t>
      </w:r>
    </w:p>
    <w:p w14:paraId="4DFF3FE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right="0" w:rightChars="0" w:firstLine="482" w:firstLineChars="200"/>
        <w:jc w:val="left"/>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第三条 合同总价及支付方式</w:t>
      </w:r>
    </w:p>
    <w:p w14:paraId="5DEA9CD2">
      <w:pPr>
        <w:keepNext w:val="0"/>
        <w:keepLines w:val="0"/>
        <w:pageBreakBefore w:val="0"/>
        <w:widowControl w:val="0"/>
        <w:kinsoku/>
        <w:wordWrap/>
        <w:overflowPunct/>
        <w:topLinePunct w:val="0"/>
        <w:autoSpaceDE/>
        <w:autoSpaceDN/>
        <w:bidi w:val="0"/>
        <w:adjustRightInd/>
        <w:spacing w:beforeLines="0" w:after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合同总价</w:t>
      </w:r>
    </w:p>
    <w:p w14:paraId="52F0C441">
      <w:pPr>
        <w:keepNext w:val="0"/>
        <w:keepLines w:val="0"/>
        <w:pageBreakBefore w:val="0"/>
        <w:numPr>
          <w:ilvl w:val="0"/>
          <w:numId w:val="0"/>
        </w:numPr>
        <w:kinsoku/>
        <w:wordWrap/>
        <w:overflowPunct/>
        <w:topLinePunct w:val="0"/>
        <w:bidi w:val="0"/>
        <w:adjustRightInd w:val="0"/>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本合同固定总价为¥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)。该费用为含税</w:t>
      </w:r>
      <w:r>
        <w:rPr>
          <w:rFonts w:hint="eastAsia" w:ascii="宋体" w:hAnsi="宋体" w:eastAsia="宋体" w:cs="宋体"/>
          <w:color w:val="auto"/>
          <w:sz w:val="24"/>
          <w:szCs w:val="24"/>
          <w:highlight w:val="none"/>
          <w:lang w:val="en-US" w:eastAsia="zh-CN"/>
        </w:rPr>
        <w:t>包干</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包含但不限于开展工作所需的人工费用、加班费、劳保费、现场办公费用、设备费、耗材费、交通费、管理费、企业利润、税金、风险责任等完成合同约定工作所涉及的一切费用。</w:t>
      </w:r>
    </w:p>
    <w:p w14:paraId="1800AFF9">
      <w:pPr>
        <w:numPr>
          <w:ilvl w:val="0"/>
          <w:numId w:val="0"/>
        </w:num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3.1.2合同执行过程中，若服务范围不变则固定不变，不因物价波动而调整，风险和收益由双方自行承担。若因各种原因造成中途中止的，按实际完成任务进行折算。</w:t>
      </w:r>
    </w:p>
    <w:p w14:paraId="3A3B293C">
      <w:pPr>
        <w:numPr>
          <w:ilvl w:val="0"/>
          <w:numId w:val="0"/>
        </w:numPr>
        <w:adjustRightInd w:val="0"/>
        <w:snapToGrid w:val="0"/>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本次询价控制价计算基数为6400万元，若合同约定的一三标段专业分包招标控制价编制全部完成，不论编制的招标控制价累计金额是否大于或小于6400万元，结算总价即为合同总价；若合同约定的一三标段专业分包招标控制价编制工作因非乙方原因中途中止合同的，结算价=中选价*已完成内容的询价控制价累计值/6400（单位为万元，数据为甲方所属广安交旅集团成控部门审定后的值为准）。</w:t>
      </w:r>
    </w:p>
    <w:p w14:paraId="6ADC9B9E">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0" w:firstLineChars="175"/>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条件及</w:t>
      </w:r>
      <w:r>
        <w:rPr>
          <w:rFonts w:hint="eastAsia" w:ascii="宋体" w:hAnsi="宋体" w:eastAsia="宋体" w:cs="宋体"/>
          <w:color w:val="auto"/>
          <w:sz w:val="24"/>
          <w:szCs w:val="24"/>
          <w:highlight w:val="none"/>
        </w:rPr>
        <w:t>方式</w:t>
      </w:r>
    </w:p>
    <w:p w14:paraId="0971EF64">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0" w:firstLineChars="175"/>
        <w:jc w:val="both"/>
        <w:textAlignment w:val="auto"/>
        <w:outlineLvl w:val="9"/>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3.2.1支付条件：一标段全部专业分包招标控制价和招标工程量清单编制完成，支付合同总金额的40%进度款；所有C31地块一三标段全部分包工程招标控制价和招标工程量清单编制完成或合同中止，经结算后，支付剩余款项。</w:t>
      </w:r>
    </w:p>
    <w:p w14:paraId="3D55D9EC">
      <w:pPr>
        <w:keepNext w:val="0"/>
        <w:keepLines w:val="0"/>
        <w:pageBreakBefore w:val="0"/>
        <w:widowControl w:val="0"/>
        <w:kinsoku/>
        <w:wordWrap/>
        <w:overflowPunct/>
        <w:topLinePunct w:val="0"/>
        <w:autoSpaceDE/>
        <w:autoSpaceDN/>
        <w:bidi w:val="0"/>
        <w:adjustRightInd/>
        <w:snapToGrid/>
        <w:spacing w:beforeLines="0" w:afterLines="0" w:line="360" w:lineRule="auto"/>
        <w:ind w:left="0" w:right="0" w:firstLine="420" w:firstLineChars="175"/>
        <w:jc w:val="both"/>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rPr>
        <w:t>3.2.2支付方式：</w:t>
      </w:r>
      <w:r>
        <w:rPr>
          <w:rFonts w:hint="eastAsia" w:ascii="宋体" w:hAnsi="宋体" w:eastAsia="宋体" w:cs="宋体"/>
          <w:color w:val="auto"/>
          <w:sz w:val="24"/>
          <w:szCs w:val="24"/>
          <w:highlight w:val="none"/>
          <w:lang w:val="en-US" w:eastAsia="zh-CN" w:bidi="ar-SA"/>
        </w:rPr>
        <w:t>支付前，乙方</w:t>
      </w:r>
      <w:r>
        <w:rPr>
          <w:rFonts w:hint="eastAsia" w:ascii="宋体" w:hAnsi="宋体" w:eastAsia="宋体" w:cs="宋体"/>
          <w:i w:val="0"/>
          <w:iCs w:val="0"/>
          <w:caps w:val="0"/>
          <w:color w:val="auto"/>
          <w:spacing w:val="0"/>
          <w:sz w:val="24"/>
          <w:szCs w:val="24"/>
          <w:highlight w:val="none"/>
        </w:rPr>
        <w:t>须根据采购人要求提供</w:t>
      </w:r>
      <w:r>
        <w:rPr>
          <w:rFonts w:hint="eastAsia" w:ascii="宋体" w:hAnsi="宋体" w:eastAsia="宋体" w:cs="宋体"/>
          <w:i w:val="0"/>
          <w:iCs w:val="0"/>
          <w:caps w:val="0"/>
          <w:color w:val="auto"/>
          <w:spacing w:val="0"/>
          <w:sz w:val="24"/>
          <w:szCs w:val="24"/>
          <w:highlight w:val="none"/>
          <w:lang w:val="en-US" w:eastAsia="zh-CN"/>
        </w:rPr>
        <w:t>经验收合格的造价成果资料、</w:t>
      </w:r>
      <w:r>
        <w:rPr>
          <w:rFonts w:hint="eastAsia" w:ascii="宋体" w:hAnsi="宋体" w:eastAsia="宋体" w:cs="宋体"/>
          <w:i w:val="0"/>
          <w:iCs w:val="0"/>
          <w:caps w:val="0"/>
          <w:color w:val="auto"/>
          <w:spacing w:val="0"/>
          <w:sz w:val="24"/>
          <w:szCs w:val="24"/>
          <w:highlight w:val="none"/>
        </w:rPr>
        <w:t>结算资料和采购人认可且合法有效的增值税专用发票</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i w:val="0"/>
          <w:iCs w:val="0"/>
          <w:caps w:val="0"/>
          <w:color w:val="auto"/>
          <w:spacing w:val="0"/>
          <w:sz w:val="24"/>
          <w:szCs w:val="24"/>
          <w:highlight w:val="none"/>
          <w:lang w:val="en-US" w:eastAsia="zh-CN"/>
        </w:rPr>
        <w:t>经甲方审批后，甲方通过银行转账至乙方账户</w:t>
      </w:r>
      <w:r>
        <w:rPr>
          <w:rFonts w:hint="eastAsia" w:ascii="宋体" w:hAnsi="宋体" w:eastAsia="宋体" w:cs="宋体"/>
          <w:color w:val="auto"/>
          <w:sz w:val="24"/>
          <w:szCs w:val="24"/>
          <w:highlight w:val="none"/>
          <w:lang w:val="en-US" w:eastAsia="zh-CN" w:bidi="ar-SA"/>
        </w:rPr>
        <w:t>。</w:t>
      </w:r>
    </w:p>
    <w:p w14:paraId="5802BB7D">
      <w:pPr>
        <w:keepNext w:val="0"/>
        <w:keepLines w:val="0"/>
        <w:pageBreakBefore w:val="0"/>
        <w:widowControl/>
        <w:kinsoku/>
        <w:wordWrap/>
        <w:overflowPunct/>
        <w:topLinePunct w:val="0"/>
        <w:bidi w:val="0"/>
        <w:spacing w:beforeLines="0" w:afterLines="0" w:line="360" w:lineRule="auto"/>
        <w:ind w:firstLine="482" w:firstLineChars="200"/>
        <w:jc w:val="left"/>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履约担保</w:t>
      </w:r>
    </w:p>
    <w:p w14:paraId="1EAA8690">
      <w:pPr>
        <w:spacing w:beforeLines="0" w:afterLines="0" w:line="360" w:lineRule="auto"/>
        <w:ind w:firstLine="420" w:firstLineChars="175"/>
        <w:contextualSpacing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4.1履约担保金额：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A00A88">
      <w:pPr>
        <w:spacing w:beforeLines="0" w:afterLines="0" w:line="360" w:lineRule="auto"/>
        <w:ind w:firstLine="420" w:firstLineChars="175"/>
        <w:contextualSpacing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4.2履约担保形式：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E430A8">
      <w:pPr>
        <w:spacing w:beforeLines="0" w:afterLines="0" w:line="360" w:lineRule="auto"/>
        <w:ind w:firstLine="420" w:firstLineChars="1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4.3履约担保的有效期：合同履行期间，履约担保一直有效。</w:t>
      </w:r>
    </w:p>
    <w:p w14:paraId="067741AD">
      <w:pPr>
        <w:keepNext w:val="0"/>
        <w:keepLines w:val="0"/>
        <w:pageBreakBefore w:val="0"/>
        <w:kinsoku/>
        <w:wordWrap/>
        <w:overflowPunct/>
        <w:topLinePunct w:val="0"/>
        <w:bidi w:val="0"/>
        <w:spacing w:beforeLines="0" w:afterLines="0" w:line="360" w:lineRule="auto"/>
        <w:ind w:firstLine="420" w:firstLineChars="175"/>
        <w:outlineLvl w:val="9"/>
        <w:rPr>
          <w:rFonts w:hint="default"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4.4履约担保的退还：若为现金担保的，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验收合格并完善相关结算手续后1个月内一次性无息退还。</w:t>
      </w:r>
    </w:p>
    <w:p w14:paraId="424C7051">
      <w:pPr>
        <w:keepNext w:val="0"/>
        <w:keepLines w:val="0"/>
        <w:pageBreakBefore w:val="0"/>
        <w:kinsoku/>
        <w:wordWrap/>
        <w:overflowPunct/>
        <w:topLinePunct w:val="0"/>
        <w:bidi w:val="0"/>
        <w:spacing w:beforeLines="0" w:afterLines="0"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双方义务</w:t>
      </w:r>
    </w:p>
    <w:p w14:paraId="40036BC1">
      <w:pPr>
        <w:keepNext w:val="0"/>
        <w:keepLines w:val="0"/>
        <w:pageBreakBefore w:val="0"/>
        <w:kinsoku/>
        <w:wordWrap/>
        <w:overflowPunct/>
        <w:topLinePunct w:val="0"/>
        <w:bidi w:val="0"/>
        <w:spacing w:beforeLines="0" w:afterLines="0" w:line="360" w:lineRule="auto"/>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b w:val="0"/>
          <w:bCs w:val="0"/>
          <w:color w:val="auto"/>
          <w:sz w:val="24"/>
          <w:szCs w:val="24"/>
          <w:highlight w:val="none"/>
        </w:rPr>
        <w:t>甲方义务</w:t>
      </w:r>
    </w:p>
    <w:p w14:paraId="7AE05ABE">
      <w:pPr>
        <w:keepNext w:val="0"/>
        <w:keepLines w:val="0"/>
        <w:pageBreakBefore w:val="0"/>
        <w:kinsoku/>
        <w:wordWrap/>
        <w:overflowPunct/>
        <w:topLinePunct w:val="0"/>
        <w:bidi w:val="0"/>
        <w:spacing w:beforeLines="0" w:afterLines="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5.1.1</w:t>
      </w:r>
      <w:r>
        <w:rPr>
          <w:rFonts w:hint="eastAsia" w:ascii="宋体" w:hAnsi="宋体" w:eastAsia="宋体" w:cs="宋体"/>
          <w:color w:val="auto"/>
          <w:sz w:val="24"/>
          <w:szCs w:val="24"/>
          <w:highlight w:val="none"/>
        </w:rPr>
        <w:t>按本合同第三条约定支付费用。</w:t>
      </w:r>
    </w:p>
    <w:p w14:paraId="2EFDEDBB">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5.1.2</w:t>
      </w:r>
      <w:r>
        <w:rPr>
          <w:rFonts w:hint="eastAsia" w:ascii="宋体" w:hAnsi="宋体" w:eastAsia="宋体" w:cs="宋体"/>
          <w:color w:val="auto"/>
          <w:sz w:val="24"/>
          <w:szCs w:val="24"/>
          <w:highlight w:val="none"/>
        </w:rPr>
        <w:t>在收到乙方提交的</w:t>
      </w:r>
      <w:r>
        <w:rPr>
          <w:rFonts w:hint="eastAsia" w:ascii="宋体" w:hAnsi="宋体" w:eastAsia="宋体" w:cs="宋体"/>
          <w:color w:val="auto"/>
          <w:sz w:val="24"/>
          <w:szCs w:val="24"/>
          <w:highlight w:val="none"/>
          <w:lang w:val="en-US" w:eastAsia="zh-CN"/>
        </w:rPr>
        <w:t>资料清单</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配合提供完成本项目服务所需的主要资料。</w:t>
      </w:r>
    </w:p>
    <w:p w14:paraId="17D362BC">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5.1.3</w:t>
      </w:r>
      <w:r>
        <w:rPr>
          <w:rFonts w:hint="eastAsia" w:ascii="宋体" w:hAnsi="宋体" w:eastAsia="宋体" w:cs="宋体"/>
          <w:color w:val="auto"/>
          <w:sz w:val="24"/>
          <w:szCs w:val="24"/>
          <w:highlight w:val="none"/>
        </w:rPr>
        <w:t>因工作需要，涉及到其他补充资料时，甲方应积极配合提供相关资料，并对所提供文件和材料内容的真实性负责。</w:t>
      </w:r>
    </w:p>
    <w:p w14:paraId="25FF396C">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b w:val="0"/>
          <w:bCs w:val="0"/>
          <w:color w:val="auto"/>
          <w:sz w:val="24"/>
          <w:szCs w:val="24"/>
          <w:highlight w:val="none"/>
        </w:rPr>
        <w:t>乙方义务</w:t>
      </w:r>
    </w:p>
    <w:p w14:paraId="6FD831E8">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5.2.1项目负责人（姓名：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，职称：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），作为本合同履行的联络人，负责编制过程中的统筹协调、相关资料搜集等工作。在合同履行过程中，除甲方同意，乙方不得擅自更换项目负责人，否则甲方有权解除合同，并要求乙方承担违约责任。</w:t>
      </w:r>
    </w:p>
    <w:p w14:paraId="4E457B34">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5.2.2 合同签订后</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lang w:val="en-US" w:eastAsia="zh-CN"/>
        </w:rPr>
        <w:t>日内向甲方提交完成项目服务所需资料的清单。</w:t>
      </w:r>
    </w:p>
    <w:p w14:paraId="184D4752">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5.2.3按合同约定提交成果并对其提交的成果质量负责，并确保通过评审，如成果不符合要求，乙方应根据审查意见无偿返工修改并重新报审。</w:t>
      </w:r>
    </w:p>
    <w:p w14:paraId="2BD359AB">
      <w:pPr>
        <w:keepNext w:val="0"/>
        <w:keepLines w:val="0"/>
        <w:pageBreakBefore w:val="0"/>
        <w:widowControl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5.2.4乙方对甲方提供的所有资料负有保密义务，未经甲方书面许可，乙方不得向任何第三方泄露，否则将承担相应的法律责任。</w:t>
      </w:r>
    </w:p>
    <w:p w14:paraId="62FA947D">
      <w:pPr>
        <w:keepNext w:val="0"/>
        <w:keepLines w:val="0"/>
        <w:pageBreakBefore w:val="0"/>
        <w:kinsoku/>
        <w:wordWrap/>
        <w:overflowPunct/>
        <w:topLinePunct w:val="0"/>
        <w:autoSpaceDE/>
        <w:autoSpaceDN/>
        <w:bidi w:val="0"/>
        <w:adjustRightInd/>
        <w:snapToGrid/>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5.2.5严格执行</w:t>
      </w:r>
      <w:r>
        <w:rPr>
          <w:rFonts w:hint="eastAsia" w:ascii="宋体" w:hAnsi="宋体" w:eastAsia="宋体" w:cs="宋体"/>
          <w:color w:val="auto"/>
          <w:sz w:val="24"/>
          <w:szCs w:val="24"/>
          <w:highlight w:val="none"/>
        </w:rPr>
        <w:t>相关</w:t>
      </w:r>
      <w:r>
        <w:rPr>
          <w:rFonts w:hint="eastAsia" w:ascii="宋体" w:hAnsi="宋体" w:eastAsia="宋体" w:cs="宋体"/>
          <w:color w:val="auto"/>
          <w:sz w:val="24"/>
          <w:szCs w:val="24"/>
          <w:highlight w:val="none"/>
          <w:lang w:val="en-US" w:eastAsia="zh-CN"/>
        </w:rPr>
        <w:t>法律法规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计量计价</w:t>
      </w:r>
      <w:r>
        <w:rPr>
          <w:rFonts w:hint="eastAsia" w:ascii="宋体" w:hAnsi="宋体" w:eastAsia="宋体" w:cs="宋体"/>
          <w:color w:val="auto"/>
          <w:sz w:val="24"/>
          <w:szCs w:val="24"/>
          <w:highlight w:val="none"/>
        </w:rPr>
        <w:t>规范</w:t>
      </w:r>
      <w:r>
        <w:rPr>
          <w:rFonts w:hint="eastAsia" w:ascii="宋体" w:hAnsi="宋体" w:eastAsia="宋体" w:cs="宋体"/>
          <w:color w:val="auto"/>
          <w:sz w:val="24"/>
          <w:szCs w:val="24"/>
          <w:highlight w:val="none"/>
          <w:lang w:val="en-US" w:eastAsia="zh-CN"/>
        </w:rPr>
        <w:t>、定额及配套文件</w:t>
      </w:r>
      <w:r>
        <w:rPr>
          <w:rFonts w:hint="eastAsia" w:ascii="宋体" w:hAnsi="宋体" w:eastAsia="宋体" w:cs="宋体"/>
          <w:color w:val="auto"/>
          <w:sz w:val="24"/>
          <w:szCs w:val="24"/>
          <w:highlight w:val="none"/>
          <w:lang w:eastAsia="zh-CN"/>
        </w:rPr>
        <w:t>。</w:t>
      </w:r>
    </w:p>
    <w:p w14:paraId="36260F32">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5.2.6乙方自行承担履行合同过程中产生的一切安全责任。</w:t>
      </w:r>
    </w:p>
    <w:p w14:paraId="6AB09A13">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5.2.7配合甲方做好后期服务工作。</w:t>
      </w:r>
    </w:p>
    <w:p w14:paraId="45AB6EDD">
      <w:pPr>
        <w:keepNext w:val="0"/>
        <w:keepLines w:val="0"/>
        <w:pageBreakBefore w:val="0"/>
        <w:kinsoku/>
        <w:wordWrap/>
        <w:overflowPunct/>
        <w:topLinePunct w:val="0"/>
        <w:bidi w:val="0"/>
        <w:spacing w:beforeLines="0" w:afterLines="0"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违约责任</w:t>
      </w:r>
    </w:p>
    <w:p w14:paraId="07E57937">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6.1</w:t>
      </w:r>
      <w:r>
        <w:rPr>
          <w:rFonts w:hint="eastAsia" w:ascii="宋体" w:hAnsi="宋体" w:eastAsia="宋体" w:cs="宋体"/>
          <w:color w:val="auto"/>
          <w:sz w:val="24"/>
          <w:szCs w:val="24"/>
          <w:highlight w:val="none"/>
          <w:lang w:val="en-US" w:eastAsia="zh-CN"/>
        </w:rPr>
        <w:t>乙方不得擅自替换项目负责人，若项目负责人确需替换，乙方必须事先书面申请并经甲方批准后，用同等及以上执业资格或技术职称的人员替换。乙方擅自替换一次则处违约金500元/人/次，如乙方替换人员无法按时到位，则甲方有权单方面终止合同，并由乙方承担由此造成的相应损失及责任。</w:t>
      </w:r>
    </w:p>
    <w:p w14:paraId="7F1998A3">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6.2</w:t>
      </w:r>
      <w:r>
        <w:rPr>
          <w:rFonts w:hint="eastAsia" w:ascii="宋体" w:hAnsi="宋体" w:eastAsia="宋体" w:cs="宋体"/>
          <w:color w:val="auto"/>
          <w:sz w:val="24"/>
          <w:szCs w:val="24"/>
          <w:highlight w:val="none"/>
        </w:rPr>
        <w:t>因甲方原因未按合同约定支付相应款项，每逾期</w:t>
      </w:r>
      <w:r>
        <w:rPr>
          <w:rFonts w:hint="eastAsia" w:ascii="宋体" w:hAnsi="宋体" w:eastAsia="宋体" w:cs="宋体"/>
          <w:color w:val="auto"/>
          <w:sz w:val="24"/>
          <w:szCs w:val="24"/>
          <w:highlight w:val="none"/>
          <w:lang w:val="en-US" w:eastAsia="zh-CN"/>
        </w:rPr>
        <w:t>1天</w:t>
      </w:r>
      <w:r>
        <w:rPr>
          <w:rFonts w:hint="eastAsia" w:ascii="宋体" w:hAnsi="宋体" w:eastAsia="宋体" w:cs="宋体"/>
          <w:color w:val="auto"/>
          <w:sz w:val="24"/>
          <w:szCs w:val="24"/>
          <w:highlight w:val="none"/>
        </w:rPr>
        <w:t>，则</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对应付而未付部分按同期全国银行间同业拆借中心公布的贷款市场报价利率向乙方支付</w:t>
      </w:r>
      <w:r>
        <w:rPr>
          <w:rFonts w:hint="eastAsia" w:ascii="宋体" w:hAnsi="宋体" w:eastAsia="宋体" w:cs="宋体"/>
          <w:color w:val="auto"/>
          <w:sz w:val="24"/>
          <w:szCs w:val="24"/>
          <w:highlight w:val="none"/>
          <w:lang w:val="en-US" w:eastAsia="zh-CN"/>
        </w:rPr>
        <w:t>违约金</w:t>
      </w:r>
      <w:r>
        <w:rPr>
          <w:rFonts w:hint="eastAsia" w:ascii="宋体" w:hAnsi="宋体" w:eastAsia="宋体" w:cs="宋体"/>
          <w:color w:val="auto"/>
          <w:sz w:val="24"/>
          <w:szCs w:val="24"/>
          <w:highlight w:val="none"/>
        </w:rPr>
        <w:t>。</w:t>
      </w:r>
    </w:p>
    <w:p w14:paraId="587C6FBB">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6.3</w:t>
      </w:r>
      <w:r>
        <w:rPr>
          <w:rFonts w:hint="eastAsia" w:ascii="宋体" w:hAnsi="宋体" w:eastAsia="宋体" w:cs="宋体"/>
          <w:color w:val="auto"/>
          <w:sz w:val="24"/>
          <w:szCs w:val="24"/>
          <w:highlight w:val="none"/>
        </w:rPr>
        <w:t>因不可抗力造成乙方不能按照规定时限</w:t>
      </w:r>
      <w:r>
        <w:rPr>
          <w:rFonts w:hint="eastAsia" w:ascii="宋体" w:hAnsi="宋体" w:eastAsia="宋体" w:cs="宋体"/>
          <w:color w:val="auto"/>
          <w:sz w:val="24"/>
          <w:szCs w:val="24"/>
          <w:highlight w:val="none"/>
          <w:lang w:val="en-US" w:eastAsia="zh-CN"/>
        </w:rPr>
        <w:t>提交成果的</w:t>
      </w:r>
      <w:r>
        <w:rPr>
          <w:rFonts w:hint="eastAsia" w:ascii="宋体" w:hAnsi="宋体" w:eastAsia="宋体" w:cs="宋体"/>
          <w:color w:val="auto"/>
          <w:sz w:val="24"/>
          <w:szCs w:val="24"/>
          <w:highlight w:val="none"/>
        </w:rPr>
        <w:t>，或因甲方原因，造成工作进度延后的，则本合同约定的工作期限相应顺延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乙方不得因此要求甲方增加或赔偿任何费用</w:t>
      </w:r>
      <w:r>
        <w:rPr>
          <w:rFonts w:hint="eastAsia" w:ascii="宋体" w:hAnsi="宋体" w:eastAsia="宋体" w:cs="宋体"/>
          <w:color w:val="auto"/>
          <w:sz w:val="24"/>
          <w:szCs w:val="24"/>
          <w:highlight w:val="none"/>
        </w:rPr>
        <w:t>。</w:t>
      </w:r>
    </w:p>
    <w:p w14:paraId="4076EFB6">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6.4</w:t>
      </w:r>
      <w:r>
        <w:rPr>
          <w:rFonts w:hint="eastAsia" w:ascii="宋体" w:hAnsi="宋体" w:eastAsia="宋体" w:cs="宋体"/>
          <w:color w:val="auto"/>
          <w:sz w:val="24"/>
          <w:szCs w:val="24"/>
          <w:highlight w:val="none"/>
          <w:lang w:val="en-US" w:eastAsia="zh-CN"/>
        </w:rPr>
        <w:t>因乙方原因引起返工或导致合同期限延长的，乙方除应负责继续完善和完成相关工作外，还应承担相应的经济和法律责任。若乙方未按本合同规定的时间提交成果的，每逾期1天，甲方有权按1000元/天从服务费中扣除费用，作为违约金。若乙方累计逾期超过7天（含7天）或返工次数累计超过3次（含3次）的，则甲方有权解除合同，乙方应按照合同总价的10%向甲方支付违约金，并赔偿由此给甲方造成的一切损失。</w:t>
      </w:r>
    </w:p>
    <w:p w14:paraId="08711A60">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6.5</w:t>
      </w:r>
      <w:r>
        <w:rPr>
          <w:rFonts w:hint="eastAsia" w:ascii="宋体" w:hAnsi="宋体" w:eastAsia="宋体" w:cs="宋体"/>
          <w:color w:val="auto"/>
          <w:sz w:val="24"/>
          <w:szCs w:val="24"/>
          <w:highlight w:val="none"/>
        </w:rPr>
        <w:t>因乙方工作人员在履行合同过程中的疏忽、失职、过错等原因给甲方造成损失或侵害，包括但不限于甲方本身的财产损失、由此而导致的甲方对任何第三方的法律责任等，乙方应承担全部的赔偿责任</w:t>
      </w:r>
      <w:r>
        <w:rPr>
          <w:rFonts w:hint="eastAsia" w:ascii="宋体" w:hAnsi="宋体" w:eastAsia="宋体" w:cs="宋体"/>
          <w:color w:val="auto"/>
          <w:sz w:val="24"/>
          <w:szCs w:val="24"/>
          <w:highlight w:val="none"/>
          <w:lang w:eastAsia="zh-CN"/>
        </w:rPr>
        <w:t>。</w:t>
      </w:r>
    </w:p>
    <w:p w14:paraId="3A4339B8">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6.6若</w:t>
      </w:r>
      <w:r>
        <w:rPr>
          <w:rFonts w:hint="eastAsia" w:ascii="宋体" w:hAnsi="宋体" w:eastAsia="宋体" w:cs="宋体"/>
          <w:color w:val="auto"/>
          <w:sz w:val="24"/>
          <w:szCs w:val="24"/>
          <w:highlight w:val="none"/>
          <w:lang w:val="en-US" w:eastAsia="zh-CN"/>
        </w:rPr>
        <w:t>乙方向第三方泄露、扩散、转让甲方提供的一切资料、文件，甲方有权单方面解除合同，乙方应赔偿甲方因此产生的全部损失。</w:t>
      </w:r>
    </w:p>
    <w:p w14:paraId="0225052B">
      <w:pPr>
        <w:pStyle w:val="2"/>
        <w:keepNext w:val="0"/>
        <w:keepLines w:val="0"/>
        <w:pageBreakBefore w:val="0"/>
        <w:kinsoku/>
        <w:wordWrap/>
        <w:overflowPunct/>
        <w:topLinePunct w:val="0"/>
        <w:bidi w:val="0"/>
        <w:spacing w:beforeLines="0" w:after="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6.7</w:t>
      </w:r>
      <w:r>
        <w:rPr>
          <w:rFonts w:hint="eastAsia" w:ascii="宋体" w:hAnsi="宋体" w:eastAsia="宋体" w:cs="宋体"/>
          <w:color w:val="auto"/>
          <w:sz w:val="24"/>
          <w:szCs w:val="24"/>
          <w:highlight w:val="none"/>
        </w:rPr>
        <w:t>违约金</w:t>
      </w:r>
      <w:r>
        <w:rPr>
          <w:rFonts w:hint="eastAsia" w:ascii="宋体" w:hAnsi="宋体" w:eastAsia="宋体" w:cs="宋体"/>
          <w:color w:val="auto"/>
          <w:sz w:val="24"/>
          <w:szCs w:val="24"/>
          <w:highlight w:val="none"/>
          <w:lang w:val="en-US" w:eastAsia="zh-CN"/>
        </w:rPr>
        <w:t>或损失赔偿金甲方有权</w:t>
      </w:r>
      <w:r>
        <w:rPr>
          <w:rFonts w:hint="eastAsia" w:ascii="宋体" w:hAnsi="宋体" w:eastAsia="宋体" w:cs="宋体"/>
          <w:color w:val="auto"/>
          <w:sz w:val="24"/>
          <w:szCs w:val="24"/>
          <w:highlight w:val="none"/>
        </w:rPr>
        <w:t>从乙方</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中扣除，不足部分乙方应予以补足。</w:t>
      </w:r>
    </w:p>
    <w:p w14:paraId="2B4A449E">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2" w:firstLineChars="200"/>
        <w:outlineLvl w:val="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zh-CN"/>
        </w:rPr>
        <w:t>争议的解决</w:t>
      </w:r>
    </w:p>
    <w:p w14:paraId="39529264">
      <w:pPr>
        <w:keepNext w:val="0"/>
        <w:keepLines w:val="0"/>
        <w:pageBreakBefore w:val="0"/>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在本合同履行过程中，甲乙双方如发生争议，则双方应进行友好协商，协商不成，可向甲方所在地人民法院提起诉讼。</w:t>
      </w:r>
    </w:p>
    <w:p w14:paraId="6F970D14">
      <w:pPr>
        <w:keepNext w:val="0"/>
        <w:keepLines w:val="0"/>
        <w:pageBreakBefore w:val="0"/>
        <w:kinsoku/>
        <w:wordWrap/>
        <w:overflowPunct/>
        <w:topLinePunct w:val="0"/>
        <w:bidi w:val="0"/>
        <w:spacing w:beforeLines="0" w:afterLines="0" w:line="360" w:lineRule="auto"/>
        <w:ind w:firstLine="482" w:firstLineChars="200"/>
        <w:outlineLvl w:val="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zh-CN"/>
        </w:rPr>
        <w:t>合同解除</w:t>
      </w:r>
    </w:p>
    <w:p w14:paraId="7CD3427A">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8.1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乙双方协商一致，可以解除合同</w:t>
      </w:r>
      <w:r>
        <w:rPr>
          <w:rFonts w:hint="eastAsia" w:ascii="宋体" w:hAnsi="宋体" w:eastAsia="宋体" w:cs="宋体"/>
          <w:color w:val="auto"/>
          <w:kern w:val="0"/>
          <w:sz w:val="24"/>
          <w:szCs w:val="24"/>
          <w:highlight w:val="none"/>
          <w:lang w:eastAsia="zh-CN"/>
        </w:rPr>
        <w:t>。</w:t>
      </w:r>
    </w:p>
    <w:p w14:paraId="4C9D11E4">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因不可抗力致使合同无法履行，可以解除合同</w:t>
      </w:r>
      <w:r>
        <w:rPr>
          <w:rFonts w:hint="eastAsia" w:ascii="宋体" w:hAnsi="宋体" w:eastAsia="宋体" w:cs="宋体"/>
          <w:color w:val="auto"/>
          <w:kern w:val="0"/>
          <w:sz w:val="24"/>
          <w:szCs w:val="24"/>
          <w:highlight w:val="none"/>
          <w:lang w:eastAsia="zh-CN"/>
        </w:rPr>
        <w:t>。</w:t>
      </w:r>
    </w:p>
    <w:p w14:paraId="225C5060">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8.3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合同一方当事人无法继续履行或明确表示不履行或实质上已停止履行合同，</w:t>
      </w:r>
      <w:r>
        <w:rPr>
          <w:rFonts w:hint="eastAsia" w:ascii="宋体" w:hAnsi="宋体" w:eastAsia="宋体" w:cs="宋体"/>
          <w:color w:val="auto"/>
          <w:kern w:val="0"/>
          <w:sz w:val="24"/>
          <w:szCs w:val="24"/>
          <w:highlight w:val="none"/>
          <w:lang w:eastAsia="zh-CN"/>
        </w:rPr>
        <w:t>另一方</w:t>
      </w:r>
      <w:r>
        <w:rPr>
          <w:rFonts w:hint="eastAsia" w:ascii="宋体" w:hAnsi="宋体" w:eastAsia="宋体" w:cs="宋体"/>
          <w:color w:val="auto"/>
          <w:kern w:val="0"/>
          <w:sz w:val="24"/>
          <w:szCs w:val="24"/>
          <w:highlight w:val="none"/>
        </w:rPr>
        <w:t>可以解除合同</w:t>
      </w:r>
      <w:r>
        <w:rPr>
          <w:rFonts w:hint="eastAsia" w:ascii="宋体" w:hAnsi="宋体" w:eastAsia="宋体" w:cs="宋体"/>
          <w:color w:val="auto"/>
          <w:kern w:val="0"/>
          <w:sz w:val="24"/>
          <w:szCs w:val="24"/>
          <w:highlight w:val="none"/>
          <w:lang w:eastAsia="zh-CN"/>
        </w:rPr>
        <w:t>。</w:t>
      </w:r>
    </w:p>
    <w:p w14:paraId="7AC9EB49">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8.4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合同一方当事人出现破产、清算、资不抵债、成为失信被执行人等可能丧失履约能力的情形，且不能继续提供履约担保或担保失效的，</w:t>
      </w:r>
      <w:r>
        <w:rPr>
          <w:rFonts w:hint="eastAsia" w:ascii="宋体" w:hAnsi="宋体" w:eastAsia="宋体" w:cs="宋体"/>
          <w:color w:val="auto"/>
          <w:kern w:val="0"/>
          <w:sz w:val="24"/>
          <w:szCs w:val="24"/>
          <w:highlight w:val="none"/>
          <w:lang w:val="en-US" w:eastAsia="zh-CN"/>
        </w:rPr>
        <w:t>另一方</w:t>
      </w:r>
      <w:r>
        <w:rPr>
          <w:rFonts w:hint="eastAsia" w:ascii="宋体" w:hAnsi="宋体" w:eastAsia="宋体" w:cs="宋体"/>
          <w:color w:val="auto"/>
          <w:kern w:val="0"/>
          <w:sz w:val="24"/>
          <w:szCs w:val="24"/>
          <w:highlight w:val="none"/>
        </w:rPr>
        <w:t>可以解除合同</w:t>
      </w:r>
      <w:r>
        <w:rPr>
          <w:rFonts w:hint="eastAsia" w:ascii="宋体" w:hAnsi="宋体" w:eastAsia="宋体" w:cs="宋体"/>
          <w:color w:val="auto"/>
          <w:kern w:val="0"/>
          <w:sz w:val="24"/>
          <w:szCs w:val="24"/>
          <w:highlight w:val="none"/>
          <w:lang w:eastAsia="zh-CN"/>
        </w:rPr>
        <w:t>。</w:t>
      </w:r>
    </w:p>
    <w:p w14:paraId="7794A91A">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8.5</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根据本合同其他条款约定可以解除合同</w:t>
      </w:r>
      <w:r>
        <w:rPr>
          <w:rFonts w:hint="eastAsia" w:ascii="宋体" w:hAnsi="宋体" w:eastAsia="宋体" w:cs="宋体"/>
          <w:color w:val="auto"/>
          <w:kern w:val="0"/>
          <w:sz w:val="24"/>
          <w:szCs w:val="24"/>
          <w:highlight w:val="none"/>
          <w:lang w:eastAsia="zh-CN"/>
        </w:rPr>
        <w:t>。</w:t>
      </w:r>
    </w:p>
    <w:p w14:paraId="4D90C096">
      <w:pPr>
        <w:keepNext w:val="0"/>
        <w:keepLines w:val="0"/>
        <w:pageBreakBefore w:val="0"/>
        <w:kinsoku/>
        <w:wordWrap/>
        <w:overflowPunct/>
        <w:topLinePunct w:val="0"/>
        <w:autoSpaceDE w:val="0"/>
        <w:autoSpaceDN w:val="0"/>
        <w:bidi w:val="0"/>
        <w:adjustRightInd w:val="0"/>
        <w:spacing w:beforeLines="0" w:afterLines="0" w:line="360" w:lineRule="auto"/>
        <w:ind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 xml:space="preserve">8.6 </w:t>
      </w:r>
      <w:r>
        <w:rPr>
          <w:rFonts w:hint="eastAsia" w:ascii="宋体" w:hAnsi="宋体" w:eastAsia="宋体" w:cs="宋体"/>
          <w:color w:val="auto"/>
          <w:kern w:val="0"/>
          <w:sz w:val="24"/>
          <w:szCs w:val="24"/>
          <w:highlight w:val="none"/>
        </w:rPr>
        <w:t>合同解除后，尚未履行的不再履行，有过错的一方应当赔偿因合同解除给对方造成的损失。</w:t>
      </w:r>
    </w:p>
    <w:p w14:paraId="0A7BC364">
      <w:pPr>
        <w:keepNext w:val="0"/>
        <w:keepLines w:val="0"/>
        <w:pageBreakBefore w:val="0"/>
        <w:kinsoku/>
        <w:wordWrap/>
        <w:overflowPunct/>
        <w:topLinePunct w:val="0"/>
        <w:bidi w:val="0"/>
        <w:spacing w:beforeLines="0" w:afterLines="0"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其它</w:t>
      </w:r>
    </w:p>
    <w:p w14:paraId="226594B5">
      <w:pPr>
        <w:keepNext w:val="0"/>
        <w:keepLines w:val="0"/>
        <w:pageBreakBefore w:val="0"/>
        <w:widowControl/>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kern w:val="0"/>
          <w:sz w:val="24"/>
          <w:szCs w:val="24"/>
          <w:highlight w:val="none"/>
          <w:lang w:val="zh-CN"/>
        </w:rPr>
        <w:t>本合同所有条款内容甲、乙双方均完全理解并知道其真实意思。</w:t>
      </w:r>
      <w:r>
        <w:rPr>
          <w:rFonts w:hint="eastAsia" w:ascii="宋体" w:hAnsi="宋体" w:eastAsia="宋体" w:cs="宋体"/>
          <w:color w:val="auto"/>
          <w:kern w:val="0"/>
          <w:sz w:val="24"/>
          <w:szCs w:val="24"/>
          <w:highlight w:val="none"/>
          <w:lang w:val="zh-CN"/>
        </w:rPr>
        <w:t>本合同自甲乙双方签字</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lang w:val="zh-CN"/>
        </w:rPr>
        <w:t>盖章</w:t>
      </w:r>
      <w:r>
        <w:rPr>
          <w:rFonts w:hint="eastAsia" w:ascii="宋体" w:hAnsi="宋体" w:eastAsia="宋体" w:cs="宋体"/>
          <w:color w:val="auto"/>
          <w:kern w:val="0"/>
          <w:sz w:val="24"/>
          <w:szCs w:val="24"/>
          <w:highlight w:val="none"/>
        </w:rPr>
        <w:t>后</w:t>
      </w:r>
      <w:r>
        <w:rPr>
          <w:rFonts w:hint="eastAsia" w:ascii="宋体" w:hAnsi="宋体" w:eastAsia="宋体" w:cs="宋体"/>
          <w:color w:val="auto"/>
          <w:kern w:val="0"/>
          <w:sz w:val="24"/>
          <w:szCs w:val="24"/>
          <w:highlight w:val="none"/>
          <w:lang w:val="zh-CN"/>
        </w:rPr>
        <w:t>生效，合同执行期内，甲乙双方均不得随意变更或解除合同。本合同如有未尽事宜，经双方协商后可以签订补充协议，补充协议为本合同不可分割的一部分，与本合同具有同等法律效力。</w:t>
      </w:r>
    </w:p>
    <w:p w14:paraId="05B91DE0">
      <w:pPr>
        <w:keepNext w:val="0"/>
        <w:keepLines w:val="0"/>
        <w:pageBreakBefore w:val="0"/>
        <w:widowControl/>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2"/>
          <w:sz w:val="24"/>
          <w:szCs w:val="24"/>
          <w:highlight w:val="none"/>
          <w:lang w:val="en-US" w:eastAsia="zh-CN" w:bidi="ar-SA"/>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本合同有效期内，</w:t>
      </w:r>
      <w:r>
        <w:rPr>
          <w:rFonts w:hint="eastAsia" w:ascii="宋体" w:hAnsi="宋体" w:eastAsia="宋体" w:cs="宋体"/>
          <w:color w:val="auto"/>
          <w:kern w:val="0"/>
          <w:sz w:val="24"/>
          <w:szCs w:val="24"/>
          <w:highlight w:val="none"/>
        </w:rPr>
        <w:t>乙</w:t>
      </w:r>
      <w:r>
        <w:rPr>
          <w:rFonts w:hint="eastAsia" w:ascii="宋体" w:hAnsi="宋体" w:eastAsia="宋体" w:cs="宋体"/>
          <w:color w:val="auto"/>
          <w:kern w:val="0"/>
          <w:sz w:val="24"/>
          <w:szCs w:val="24"/>
          <w:highlight w:val="none"/>
          <w:lang w:val="zh-CN"/>
        </w:rPr>
        <w:t>方法人名称、法定代表人、住所等发生变化而未书面通知</w:t>
      </w:r>
      <w:r>
        <w:rPr>
          <w:rFonts w:hint="eastAsia" w:ascii="宋体" w:hAnsi="宋体" w:eastAsia="宋体" w:cs="宋体"/>
          <w:color w:val="auto"/>
          <w:kern w:val="0"/>
          <w:sz w:val="24"/>
          <w:szCs w:val="24"/>
          <w:highlight w:val="none"/>
        </w:rPr>
        <w:t>甲方</w:t>
      </w:r>
      <w:r>
        <w:rPr>
          <w:rFonts w:hint="eastAsia" w:ascii="宋体" w:hAnsi="宋体" w:eastAsia="宋体" w:cs="宋体"/>
          <w:color w:val="auto"/>
          <w:kern w:val="0"/>
          <w:sz w:val="24"/>
          <w:szCs w:val="24"/>
          <w:highlight w:val="none"/>
          <w:lang w:val="zh-CN"/>
        </w:rPr>
        <w:t>时，</w:t>
      </w:r>
      <w:r>
        <w:rPr>
          <w:rFonts w:hint="eastAsia" w:ascii="宋体" w:hAnsi="宋体" w:eastAsia="宋体" w:cs="宋体"/>
          <w:color w:val="auto"/>
          <w:kern w:val="0"/>
          <w:sz w:val="24"/>
          <w:szCs w:val="24"/>
          <w:highlight w:val="none"/>
        </w:rPr>
        <w:t>甲</w:t>
      </w:r>
      <w:r>
        <w:rPr>
          <w:rFonts w:hint="eastAsia" w:ascii="宋体" w:hAnsi="宋体" w:eastAsia="宋体" w:cs="宋体"/>
          <w:color w:val="auto"/>
          <w:kern w:val="0"/>
          <w:sz w:val="24"/>
          <w:szCs w:val="24"/>
          <w:highlight w:val="none"/>
          <w:lang w:val="zh-CN"/>
        </w:rPr>
        <w:t>方按</w:t>
      </w:r>
      <w:r>
        <w:rPr>
          <w:rFonts w:hint="eastAsia" w:ascii="宋体" w:hAnsi="宋体" w:eastAsia="宋体" w:cs="宋体"/>
          <w:color w:val="auto"/>
          <w:kern w:val="0"/>
          <w:sz w:val="24"/>
          <w:szCs w:val="24"/>
          <w:highlight w:val="none"/>
        </w:rPr>
        <w:t>发出文书时工商备案登记所载住所</w:t>
      </w:r>
      <w:r>
        <w:rPr>
          <w:rFonts w:hint="eastAsia" w:ascii="宋体" w:hAnsi="宋体" w:eastAsia="宋体" w:cs="宋体"/>
          <w:color w:val="auto"/>
          <w:kern w:val="0"/>
          <w:sz w:val="24"/>
          <w:szCs w:val="24"/>
          <w:highlight w:val="none"/>
          <w:lang w:val="zh-CN"/>
        </w:rPr>
        <w:t>向</w:t>
      </w:r>
      <w:r>
        <w:rPr>
          <w:rFonts w:hint="eastAsia" w:ascii="宋体" w:hAnsi="宋体" w:eastAsia="宋体" w:cs="宋体"/>
          <w:color w:val="auto"/>
          <w:kern w:val="0"/>
          <w:sz w:val="24"/>
          <w:szCs w:val="24"/>
          <w:highlight w:val="none"/>
        </w:rPr>
        <w:t>乙</w:t>
      </w:r>
      <w:r>
        <w:rPr>
          <w:rFonts w:hint="eastAsia" w:ascii="宋体" w:hAnsi="宋体" w:eastAsia="宋体" w:cs="宋体"/>
          <w:color w:val="auto"/>
          <w:kern w:val="0"/>
          <w:sz w:val="24"/>
          <w:szCs w:val="24"/>
          <w:highlight w:val="none"/>
          <w:lang w:val="zh-CN"/>
        </w:rPr>
        <w:t>方发送的所有文书，视同送达。</w:t>
      </w:r>
    </w:p>
    <w:p w14:paraId="17204AE7">
      <w:pPr>
        <w:keepNext w:val="0"/>
        <w:keepLines w:val="0"/>
        <w:pageBreakBefore w:val="0"/>
        <w:widowControl/>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9.3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甲、乙任何一方若确因不可抗力，不能履行本合同时，应及时书面告知对方不能履行或延期履行或部分履行合同的理由。经双方协商同意后，本合同可以不履行或延期履行或部分履行，并根据情况可部分或全部免于承担违约责任。</w:t>
      </w:r>
    </w:p>
    <w:p w14:paraId="2FC79D82">
      <w:pPr>
        <w:keepNext w:val="0"/>
        <w:keepLines w:val="0"/>
        <w:pageBreakBefore w:val="0"/>
        <w:widowControl w:val="0"/>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9.4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陆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lang w:val="en-US" w:eastAsia="zh-CN"/>
        </w:rPr>
        <w:t xml:space="preserve"> 肆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 xml:space="preserve"> 贰 </w:t>
      </w:r>
      <w:r>
        <w:rPr>
          <w:rFonts w:hint="eastAsia" w:ascii="宋体" w:hAnsi="宋体" w:eastAsia="宋体" w:cs="宋体"/>
          <w:color w:val="auto"/>
          <w:sz w:val="24"/>
          <w:szCs w:val="24"/>
          <w:highlight w:val="none"/>
        </w:rPr>
        <w:t>份，具有同等法律效力。</w:t>
      </w:r>
    </w:p>
    <w:p w14:paraId="506E513B">
      <w:pPr>
        <w:keepNext w:val="0"/>
        <w:keepLines w:val="0"/>
        <w:pageBreakBefore w:val="0"/>
        <w:kinsoku/>
        <w:wordWrap/>
        <w:overflowPunct/>
        <w:topLinePunct w:val="0"/>
        <w:bidi w:val="0"/>
        <w:spacing w:beforeLines="0" w:afterLines="0" w:line="360" w:lineRule="auto"/>
        <w:ind w:firstLine="482" w:firstLineChars="20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w:t>
      </w:r>
      <w:r>
        <w:rPr>
          <w:rFonts w:hint="eastAsia" w:ascii="宋体" w:hAnsi="宋体" w:eastAsia="宋体" w:cs="宋体"/>
          <w:b/>
          <w:color w:val="auto"/>
          <w:sz w:val="24"/>
          <w:szCs w:val="24"/>
          <w:highlight w:val="none"/>
        </w:rPr>
        <w:t>条 合同附件</w:t>
      </w:r>
    </w:p>
    <w:p w14:paraId="0B51C2CA">
      <w:pPr>
        <w:keepNext w:val="0"/>
        <w:keepLines w:val="0"/>
        <w:pageBreakBefore w:val="0"/>
        <w:widowControl/>
        <w:kinsoku/>
        <w:wordWrap/>
        <w:overflowPunct/>
        <w:topLinePunct w:val="0"/>
        <w:bidi w:val="0"/>
        <w:spacing w:beforeLines="0" w:afterLines="0" w:line="360" w:lineRule="auto"/>
        <w:ind w:right="0" w:righ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本合同附件是本合同不可分割</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部分，同本合同具有同等法律效力。</w:t>
      </w:r>
    </w:p>
    <w:p w14:paraId="68339892">
      <w:pPr>
        <w:keepNext w:val="0"/>
        <w:keepLines w:val="0"/>
        <w:pageBreakBefore w:val="0"/>
        <w:widowControl/>
        <w:kinsoku/>
        <w:wordWrap/>
        <w:overflowPunct/>
        <w:topLinePunct w:val="0"/>
        <w:bidi w:val="0"/>
        <w:spacing w:beforeLines="0" w:afterLines="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廉政合同</w:t>
      </w:r>
    </w:p>
    <w:p w14:paraId="0E6B0EFD">
      <w:pPr>
        <w:keepNext w:val="0"/>
        <w:keepLines w:val="0"/>
        <w:pageBreakBefore w:val="0"/>
        <w:widowControl w:val="0"/>
        <w:kinsoku/>
        <w:wordWrap/>
        <w:overflowPunct/>
        <w:topLinePunct w:val="0"/>
        <w:bidi w:val="0"/>
        <w:spacing w:beforeLines="0" w:afterLines="0" w:line="360" w:lineRule="auto"/>
        <w:ind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007F5BD4">
      <w:pPr>
        <w:spacing w:beforeLines="0" w:afterLines="0" w:line="360" w:lineRule="auto"/>
        <w:rPr>
          <w:rFonts w:hint="eastAsia" w:ascii="宋体" w:hAnsi="宋体" w:eastAsia="宋体" w:cs="宋体"/>
          <w:color w:val="auto"/>
          <w:sz w:val="24"/>
          <w:szCs w:val="24"/>
          <w:highlight w:val="none"/>
        </w:rPr>
      </w:pPr>
    </w:p>
    <w:p w14:paraId="6F168BC7">
      <w:pPr>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2344077D">
      <w:pPr>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458761AC">
      <w:pPr>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或授权代理人（签字）：              或授权代理人（签字）：</w:t>
      </w:r>
    </w:p>
    <w:p w14:paraId="4C9B06E7">
      <w:pPr>
        <w:snapToGrid w:val="0"/>
        <w:spacing w:beforeLines="0" w:afterLines="0" w:line="360" w:lineRule="auto"/>
        <w:ind w:right="5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联系电话：</w:t>
      </w:r>
    </w:p>
    <w:p w14:paraId="67E76837">
      <w:pPr>
        <w:snapToGrid w:val="0"/>
        <w:spacing w:beforeLines="0" w:afterLines="0" w:line="360" w:lineRule="auto"/>
        <w:rPr>
          <w:rFonts w:hint="eastAsia" w:ascii="宋体" w:hAnsi="宋体" w:eastAsia="宋体" w:cs="宋体"/>
          <w:color w:val="auto"/>
          <w:sz w:val="24"/>
          <w:szCs w:val="24"/>
          <w:highlight w:val="none"/>
        </w:rPr>
      </w:pPr>
    </w:p>
    <w:p w14:paraId="2F3702AC">
      <w:pPr>
        <w:snapToGrid w:val="0"/>
        <w:spacing w:beforeLines="0" w:afterLines="0" w:line="360" w:lineRule="auto"/>
        <w:rPr>
          <w:rFonts w:hint="eastAsia" w:ascii="宋体" w:hAnsi="宋体" w:eastAsia="宋体" w:cs="宋体"/>
          <w:color w:val="auto"/>
          <w:sz w:val="24"/>
          <w:szCs w:val="24"/>
          <w:highlight w:val="none"/>
        </w:rPr>
      </w:pPr>
    </w:p>
    <w:p w14:paraId="639DC024">
      <w:pPr>
        <w:snapToGrid w:val="0"/>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39C35F31">
      <w:pPr>
        <w:keepNext w:val="0"/>
        <w:keepLines w:val="0"/>
        <w:pageBreakBefore w:val="0"/>
        <w:kinsoku/>
        <w:wordWrap/>
        <w:overflowPunct/>
        <w:topLinePunct w:val="0"/>
        <w:bidi w:val="0"/>
        <w:spacing w:beforeLines="0" w:afterLines="0" w:line="360" w:lineRule="auto"/>
        <w:ind w:right="0" w:rightChars="0"/>
        <w:jc w:val="center"/>
        <w:textAlignment w:val="auto"/>
        <w:rPr>
          <w:rFonts w:hint="eastAsia" w:ascii="宋体" w:hAnsi="宋体" w:eastAsia="宋体" w:cs="宋体"/>
          <w:b/>
          <w:color w:val="auto"/>
          <w:kern w:val="44"/>
          <w:sz w:val="24"/>
          <w:szCs w:val="24"/>
          <w:highlight w:val="none"/>
          <w:lang w:val="en-US" w:eastAsia="zh-CN"/>
        </w:rPr>
      </w:pPr>
      <w:r>
        <w:rPr>
          <w:rFonts w:hint="eastAsia" w:ascii="宋体" w:hAnsi="宋体" w:eastAsia="宋体" w:cs="宋体"/>
          <w:color w:val="auto"/>
          <w:sz w:val="24"/>
          <w:szCs w:val="24"/>
          <w:highlight w:val="none"/>
        </w:rPr>
        <w:br w:type="page"/>
      </w:r>
    </w:p>
    <w:p w14:paraId="7A05F813">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4F1DE2FA">
      <w:pPr>
        <w:keepNext w:val="0"/>
        <w:keepLines w:val="0"/>
        <w:pageBreakBefore w:val="0"/>
        <w:kinsoku/>
        <w:wordWrap/>
        <w:overflowPunct/>
        <w:topLinePunct w:val="0"/>
        <w:bidi w:val="0"/>
        <w:spacing w:beforeLines="0" w:afterLines="0" w:line="360" w:lineRule="auto"/>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廉政合同</w:t>
      </w:r>
    </w:p>
    <w:p w14:paraId="1A9A97E3">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为做好</w:t>
      </w:r>
      <w:r>
        <w:rPr>
          <w:rFonts w:hint="eastAsia" w:ascii="宋体" w:hAnsi="宋体" w:eastAsia="宋体" w:cs="宋体"/>
          <w:color w:val="auto"/>
          <w:sz w:val="24"/>
          <w:szCs w:val="24"/>
          <w:highlight w:val="none"/>
          <w:u w:val="single"/>
          <w:lang w:val="en-US" w:eastAsia="zh-CN"/>
        </w:rPr>
        <w:t>广安“蓝城·桃李湖滨”项目C31地块一三标段专业分包预算编制服务</w:t>
      </w:r>
      <w:r>
        <w:rPr>
          <w:rFonts w:hint="eastAsia" w:ascii="宋体" w:hAnsi="宋体" w:eastAsia="宋体" w:cs="宋体"/>
          <w:color w:val="auto"/>
          <w:sz w:val="24"/>
          <w:szCs w:val="24"/>
          <w:highlight w:val="none"/>
        </w:rPr>
        <w:t>的廉政建设，保证项目高效优质推进，保证项目资金的安全和有效使用以及投资效益，</w:t>
      </w:r>
      <w:r>
        <w:rPr>
          <w:rFonts w:hint="eastAsia" w:ascii="宋体" w:hAnsi="宋体" w:eastAsia="宋体" w:cs="宋体"/>
          <w:color w:val="auto"/>
          <w:sz w:val="24"/>
          <w:szCs w:val="24"/>
          <w:highlight w:val="none"/>
          <w:u w:val="single"/>
          <w:lang w:val="en-US" w:eastAsia="zh-CN"/>
        </w:rPr>
        <w:t>广安静居房地产开发有限公司</w:t>
      </w:r>
      <w:r>
        <w:rPr>
          <w:rFonts w:hint="eastAsia" w:ascii="宋体" w:hAnsi="宋体" w:eastAsia="宋体" w:cs="宋体"/>
          <w:color w:val="auto"/>
          <w:sz w:val="24"/>
          <w:szCs w:val="24"/>
          <w:highlight w:val="none"/>
        </w:rPr>
        <w:t>（以下简称“甲方”）与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（以下简称“乙方”），根据国家有关法律法规，特订立如下合同。</w:t>
      </w:r>
    </w:p>
    <w:p w14:paraId="42F10D2C">
      <w:pPr>
        <w:keepNext w:val="0"/>
        <w:keepLines w:val="0"/>
        <w:pageBreakBefore w:val="0"/>
        <w:kinsoku/>
        <w:wordWrap/>
        <w:overflowPunct/>
        <w:topLinePunct w:val="0"/>
        <w:bidi w:val="0"/>
        <w:spacing w:beforeLines="0" w:afterLines="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 第一条 甲乙双方的权利和义务</w:t>
      </w:r>
      <w:r>
        <w:rPr>
          <w:rFonts w:hint="eastAsia" w:ascii="宋体" w:hAnsi="宋体" w:eastAsia="宋体" w:cs="宋体"/>
          <w:b/>
          <w:bCs/>
          <w:color w:val="auto"/>
          <w:sz w:val="24"/>
          <w:szCs w:val="24"/>
          <w:highlight w:val="none"/>
        </w:rPr>
        <w:tab/>
      </w:r>
    </w:p>
    <w:p w14:paraId="5C583F50">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（1）严格遵守国家有关法律法规，相关政策，以及廉政建设的各项规定。</w:t>
      </w:r>
    </w:p>
    <w:p w14:paraId="4C857FD1">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（2）严格执行合同文件，自觉按合同办事。</w:t>
      </w:r>
    </w:p>
    <w:p w14:paraId="39AF9A4B">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（3）双方的业务活动必须坚持公开、公正、诚信、透明的原则（法律认定的商业秘密和合同文件另有规定除外），不得为获取不正当的利益，损害国家、集体和对方利益，不得违反相关管理和规章制度。</w:t>
      </w:r>
    </w:p>
    <w:p w14:paraId="6B3EB62C">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（4）建立健全廉政制度，开展廉政教育，设立廉政告示牌，公布举报电话，监督并认真查处违法纪行为。</w:t>
      </w:r>
    </w:p>
    <w:p w14:paraId="05B0C207">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（5）发现对方在业务活动中有违规、违纪、违法行为的，有及时提醒对方纠正的权利和义务。</w:t>
      </w:r>
    </w:p>
    <w:p w14:paraId="5C4FF1D9">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（6）发现对方严重违反</w:t>
      </w:r>
      <w:r>
        <w:rPr>
          <w:rFonts w:hint="eastAsia" w:ascii="宋体" w:hAnsi="宋体" w:eastAsia="宋体" w:cs="宋体"/>
          <w:color w:val="auto"/>
          <w:sz w:val="24"/>
          <w:szCs w:val="24"/>
          <w:highlight w:val="none"/>
          <w:u w:val="single"/>
          <w:lang w:val="en-US" w:eastAsia="zh-CN"/>
        </w:rPr>
        <w:t>广安“蓝城·桃李湖滨”项目C31地块一三标段专业分包预算编制服务</w:t>
      </w:r>
      <w:r>
        <w:rPr>
          <w:rFonts w:hint="eastAsia" w:ascii="宋体" w:hAnsi="宋体" w:eastAsia="宋体" w:cs="宋体"/>
          <w:color w:val="auto"/>
          <w:sz w:val="24"/>
          <w:szCs w:val="24"/>
          <w:highlight w:val="none"/>
        </w:rPr>
        <w:t>合同义务条款的行为，有向其上级有关部门举报、建议给予处理并要求告知处理结果的权利。</w:t>
      </w:r>
    </w:p>
    <w:p w14:paraId="0106F985">
      <w:pPr>
        <w:keepNext w:val="0"/>
        <w:keepLines w:val="0"/>
        <w:pageBreakBefore w:val="0"/>
        <w:kinsoku/>
        <w:wordWrap/>
        <w:overflowPunct/>
        <w:topLinePunct w:val="0"/>
        <w:bidi w:val="0"/>
        <w:spacing w:beforeLines="0" w:after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甲方的义务</w:t>
      </w:r>
    </w:p>
    <w:p w14:paraId="6EC51214">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（1）甲方及其工作人员不得索要或接受乙方的回扣、礼金、有价证券、贵重物品和好处费、感谢费等。</w:t>
      </w:r>
    </w:p>
    <w:p w14:paraId="1E43A79D">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（2）不得在乙方报销任何应由甲方或甲方工作人员个人支付的费用等。</w:t>
      </w:r>
    </w:p>
    <w:p w14:paraId="5B5D3B35">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（3）不得要求、暗示或接受乙方和相关单位为个人装修住房、婚丧嫁娶、配偶子女的工作安排以及出国（境）、旅游等提供方便。 </w:t>
      </w:r>
    </w:p>
    <w:p w14:paraId="470DC41B">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（4）甲方及其工作人员不得参加可能影响公正执行公务的乙方安排的宴请、健身、娱乐等活动。</w:t>
      </w:r>
    </w:p>
    <w:p w14:paraId="28F1A27D">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（5）不得要求、接受乙方和相关单位介绍或为配偶、子女、亲属参与为履行合同有关的任何活动。</w:t>
      </w:r>
    </w:p>
    <w:p w14:paraId="1AF04B15">
      <w:pPr>
        <w:keepNext w:val="0"/>
        <w:keepLines w:val="0"/>
        <w:pageBreakBefore w:val="0"/>
        <w:kinsoku/>
        <w:wordWrap/>
        <w:overflowPunct/>
        <w:topLinePunct w:val="0"/>
        <w:bidi w:val="0"/>
        <w:spacing w:beforeLines="0" w:after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乙方义务</w:t>
      </w:r>
    </w:p>
    <w:p w14:paraId="276440E2">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（1）乙方不得以任何理由向甲方及其工作人员行贿或馈赠礼金、有价证券、贵重礼品。</w:t>
      </w:r>
    </w:p>
    <w:p w14:paraId="52B9E113">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（2）乙方不得以任何名义为甲方及其工作人员报销应由甲方单位或个人支付的任何费用。</w:t>
      </w:r>
    </w:p>
    <w:p w14:paraId="402717DB">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（3）乙方不得以任何理由安排甲方工作人员参加超标准宴请及娱乐活动。</w:t>
      </w:r>
    </w:p>
    <w:p w14:paraId="4BD10731">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（4）乙方不得为甲方单位和个人购置或提供通讯工具、交通工具和高档办公用品等。</w:t>
      </w:r>
    </w:p>
    <w:p w14:paraId="6B002A1C">
      <w:pPr>
        <w:keepNext w:val="0"/>
        <w:keepLines w:val="0"/>
        <w:pageBreakBefore w:val="0"/>
        <w:kinsoku/>
        <w:wordWrap/>
        <w:overflowPunct/>
        <w:topLinePunct w:val="0"/>
        <w:bidi w:val="0"/>
        <w:spacing w:beforeLines="0" w:afterLines="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违约责任</w:t>
      </w:r>
    </w:p>
    <w:p w14:paraId="3D891375">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（1）甲方及其工作人员违反本廉政合同约定，依据有关规定给予相应处理；涉嫌犯罪的，移交司法机关追究刑事责任。给乙方造成经济损失的，应予以赔偿。</w:t>
      </w:r>
    </w:p>
    <w:p w14:paraId="1737F7D0">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（2）乙方及其工作人员违反本廉政合同约定，给甲方造成经济损失或不良影响的，应予以赔偿和承担相应责任。情节严重的，甲方有权给予乙方一至三年内不得进入其</w:t>
      </w:r>
      <w:r>
        <w:rPr>
          <w:rFonts w:hint="eastAsia" w:ascii="宋体" w:hAnsi="宋体" w:eastAsia="宋体" w:cs="宋体"/>
          <w:color w:val="auto"/>
          <w:sz w:val="24"/>
          <w:szCs w:val="24"/>
          <w:highlight w:val="none"/>
          <w:u w:val="single"/>
        </w:rPr>
        <w:t>广安交旅集团采购</w:t>
      </w:r>
      <w:r>
        <w:rPr>
          <w:rFonts w:hint="eastAsia" w:ascii="宋体" w:hAnsi="宋体" w:eastAsia="宋体" w:cs="宋体"/>
          <w:color w:val="auto"/>
          <w:sz w:val="24"/>
          <w:szCs w:val="24"/>
          <w:highlight w:val="none"/>
        </w:rPr>
        <w:t>系统市场的处罚，且甲方有权建议主管部门给予乙方一至三年内不得进入其主管的</w:t>
      </w:r>
      <w:r>
        <w:rPr>
          <w:rFonts w:hint="eastAsia" w:ascii="宋体" w:hAnsi="宋体" w:eastAsia="宋体" w:cs="宋体"/>
          <w:color w:val="auto"/>
          <w:sz w:val="24"/>
          <w:szCs w:val="24"/>
          <w:highlight w:val="none"/>
          <w:u w:val="single"/>
        </w:rPr>
        <w:t>广安市</w:t>
      </w:r>
      <w:r>
        <w:rPr>
          <w:rFonts w:hint="eastAsia" w:ascii="宋体" w:hAnsi="宋体" w:eastAsia="宋体" w:cs="宋体"/>
          <w:color w:val="auto"/>
          <w:sz w:val="24"/>
          <w:szCs w:val="24"/>
          <w:highlight w:val="none"/>
        </w:rPr>
        <w:t>市场的处罚。涉嫌犯罪的，甲方有权移送司法机关追究刑事责任。</w:t>
      </w:r>
    </w:p>
    <w:p w14:paraId="12937A3C">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本合同有效期为甲乙双方签署之日起至</w:t>
      </w:r>
      <w:r>
        <w:rPr>
          <w:rFonts w:hint="eastAsia" w:ascii="宋体" w:hAnsi="宋体" w:eastAsia="宋体" w:cs="宋体"/>
          <w:color w:val="auto"/>
          <w:sz w:val="24"/>
          <w:szCs w:val="24"/>
          <w:highlight w:val="none"/>
          <w:u w:val="single"/>
          <w:lang w:val="en-US" w:eastAsia="zh-CN"/>
        </w:rPr>
        <w:t>广安“蓝城·桃李湖滨”项目C31地块一三标段专业分包预算编制服务</w:t>
      </w:r>
      <w:r>
        <w:rPr>
          <w:rFonts w:hint="eastAsia" w:ascii="宋体" w:hAnsi="宋体" w:eastAsia="宋体" w:cs="宋体"/>
          <w:color w:val="auto"/>
          <w:sz w:val="24"/>
          <w:szCs w:val="24"/>
          <w:highlight w:val="none"/>
        </w:rPr>
        <w:t>合同履行完后</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rPr>
        <w:t>年。</w:t>
      </w:r>
    </w:p>
    <w:p w14:paraId="2B3341D1">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本合同一式</w:t>
      </w:r>
      <w:r>
        <w:rPr>
          <w:rFonts w:hint="eastAsia" w:ascii="宋体" w:hAnsi="宋体" w:eastAsia="宋体" w:cs="宋体"/>
          <w:color w:val="auto"/>
          <w:sz w:val="24"/>
          <w:szCs w:val="24"/>
          <w:highlight w:val="none"/>
          <w:lang w:val="en-US" w:eastAsia="zh-CN"/>
        </w:rPr>
        <w:t>陆</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肆</w:t>
      </w:r>
      <w:r>
        <w:rPr>
          <w:rFonts w:hint="eastAsia" w:ascii="宋体" w:hAnsi="宋体" w:eastAsia="宋体" w:cs="宋体"/>
          <w:color w:val="auto"/>
          <w:sz w:val="24"/>
          <w:szCs w:val="24"/>
          <w:highlight w:val="none"/>
        </w:rPr>
        <w:t>份，乙方执贰份。</w:t>
      </w:r>
    </w:p>
    <w:p w14:paraId="28023185">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p>
    <w:p w14:paraId="60A813EA">
      <w:pPr>
        <w:keepNext w:val="0"/>
        <w:keepLines w:val="0"/>
        <w:pageBreakBefore w:val="0"/>
        <w:kinsoku/>
        <w:wordWrap/>
        <w:overflowPunct/>
        <w:topLinePunct w:val="0"/>
        <w:bidi w:val="0"/>
        <w:spacing w:beforeLines="0" w:after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7A71BD90">
      <w:pPr>
        <w:pStyle w:val="5"/>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p>
    <w:p w14:paraId="1A7FDC4B">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p>
    <w:p w14:paraId="3DB6B7EB">
      <w:pPr>
        <w:pStyle w:val="5"/>
        <w:keepNext w:val="0"/>
        <w:keepLines w:val="0"/>
        <w:pageBreakBefore w:val="0"/>
        <w:kinsoku/>
        <w:wordWrap/>
        <w:overflowPunct/>
        <w:topLinePunct w:val="0"/>
        <w:bidi w:val="0"/>
        <w:spacing w:beforeLines="0" w:afterLines="0" w:line="360" w:lineRule="auto"/>
        <w:rPr>
          <w:rFonts w:hint="eastAsia" w:ascii="宋体" w:hAnsi="宋体" w:eastAsia="宋体" w:cs="宋体"/>
          <w:color w:val="auto"/>
          <w:highlight w:val="none"/>
        </w:rPr>
      </w:pPr>
    </w:p>
    <w:p w14:paraId="70CB5619">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乙方：                         </w:t>
      </w:r>
    </w:p>
    <w:p w14:paraId="7A285DC9">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4AF349AC">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或其授权代理人：                   或其授权代理人：                  </w:t>
      </w:r>
    </w:p>
    <w:p w14:paraId="53DC7046">
      <w:pPr>
        <w:keepNext w:val="0"/>
        <w:keepLines w:val="0"/>
        <w:pageBreakBefore w:val="0"/>
        <w:kinsoku/>
        <w:wordWrap/>
        <w:overflowPunct/>
        <w:topLinePunct w:val="0"/>
        <w:bidi w:val="0"/>
        <w:spacing w:beforeLines="0" w:afterLines="0" w:line="360" w:lineRule="auto"/>
        <w:rPr>
          <w:rFonts w:hint="eastAsia" w:ascii="宋体" w:hAnsi="宋体" w:eastAsia="宋体" w:cs="宋体"/>
          <w:color w:val="auto"/>
          <w:sz w:val="24"/>
          <w:szCs w:val="24"/>
          <w:highlight w:val="none"/>
        </w:rPr>
      </w:pPr>
    </w:p>
    <w:p w14:paraId="66339C23">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360" w:lineRule="auto"/>
        <w:ind w:left="0" w:right="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7FE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540A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F540A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4EF3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23CD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423CD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ZWYzMTBjYmFjM2E1NmU3NDVhOGM3M2RhYjYyNGUifQ=="/>
  </w:docVars>
  <w:rsids>
    <w:rsidRoot w:val="00000000"/>
    <w:rsid w:val="00305CE7"/>
    <w:rsid w:val="005574FC"/>
    <w:rsid w:val="008B2F24"/>
    <w:rsid w:val="00F72CA9"/>
    <w:rsid w:val="019D7B88"/>
    <w:rsid w:val="01F01BD2"/>
    <w:rsid w:val="02377801"/>
    <w:rsid w:val="03BB1D6C"/>
    <w:rsid w:val="03E153C2"/>
    <w:rsid w:val="03EF103C"/>
    <w:rsid w:val="04544451"/>
    <w:rsid w:val="047732AA"/>
    <w:rsid w:val="04CC431C"/>
    <w:rsid w:val="04DC01EC"/>
    <w:rsid w:val="050169A0"/>
    <w:rsid w:val="058700D1"/>
    <w:rsid w:val="05C72C4A"/>
    <w:rsid w:val="05F733F5"/>
    <w:rsid w:val="06695AAF"/>
    <w:rsid w:val="066A7A79"/>
    <w:rsid w:val="06D46658"/>
    <w:rsid w:val="075524D7"/>
    <w:rsid w:val="079C3C62"/>
    <w:rsid w:val="07CD6507"/>
    <w:rsid w:val="07EE5683"/>
    <w:rsid w:val="084762C4"/>
    <w:rsid w:val="089C42CA"/>
    <w:rsid w:val="08BF77F2"/>
    <w:rsid w:val="08E43B13"/>
    <w:rsid w:val="090917CB"/>
    <w:rsid w:val="09804A38"/>
    <w:rsid w:val="09902DEC"/>
    <w:rsid w:val="09B039DE"/>
    <w:rsid w:val="09BB76AA"/>
    <w:rsid w:val="09ED199D"/>
    <w:rsid w:val="09EF6C13"/>
    <w:rsid w:val="0A6273E5"/>
    <w:rsid w:val="0A905B49"/>
    <w:rsid w:val="0AA50A74"/>
    <w:rsid w:val="0AEB7BB7"/>
    <w:rsid w:val="0B360ADA"/>
    <w:rsid w:val="0B7E6AB6"/>
    <w:rsid w:val="0BB84DE3"/>
    <w:rsid w:val="0BE300B2"/>
    <w:rsid w:val="0BF40511"/>
    <w:rsid w:val="0C692CAD"/>
    <w:rsid w:val="0CEC743A"/>
    <w:rsid w:val="0D197B03"/>
    <w:rsid w:val="0D5A25F6"/>
    <w:rsid w:val="0DEC297A"/>
    <w:rsid w:val="0E197DBB"/>
    <w:rsid w:val="0E606ECA"/>
    <w:rsid w:val="0E797BFB"/>
    <w:rsid w:val="0F9811B3"/>
    <w:rsid w:val="10904CBB"/>
    <w:rsid w:val="10BB15FD"/>
    <w:rsid w:val="10BC2ED4"/>
    <w:rsid w:val="119051B7"/>
    <w:rsid w:val="11A44994"/>
    <w:rsid w:val="11C664AC"/>
    <w:rsid w:val="11C72224"/>
    <w:rsid w:val="12577F66"/>
    <w:rsid w:val="12AD446F"/>
    <w:rsid w:val="12B207DE"/>
    <w:rsid w:val="13877EBC"/>
    <w:rsid w:val="14BB6070"/>
    <w:rsid w:val="14E07884"/>
    <w:rsid w:val="14E51B56"/>
    <w:rsid w:val="157B7B1B"/>
    <w:rsid w:val="1582711A"/>
    <w:rsid w:val="158463B6"/>
    <w:rsid w:val="15D20959"/>
    <w:rsid w:val="15E909BB"/>
    <w:rsid w:val="17884203"/>
    <w:rsid w:val="18790DA6"/>
    <w:rsid w:val="194303E2"/>
    <w:rsid w:val="1A3E1AC1"/>
    <w:rsid w:val="1A964C66"/>
    <w:rsid w:val="1AA94BBC"/>
    <w:rsid w:val="1AB86BAD"/>
    <w:rsid w:val="1AE96D67"/>
    <w:rsid w:val="1B440441"/>
    <w:rsid w:val="1B9D5DED"/>
    <w:rsid w:val="1BFB4CB6"/>
    <w:rsid w:val="1C033E58"/>
    <w:rsid w:val="1C1147C7"/>
    <w:rsid w:val="1C4C3A51"/>
    <w:rsid w:val="1CB31B41"/>
    <w:rsid w:val="1CBD6A81"/>
    <w:rsid w:val="1CCB0E1A"/>
    <w:rsid w:val="1D9077D6"/>
    <w:rsid w:val="1DA376A1"/>
    <w:rsid w:val="1E472722"/>
    <w:rsid w:val="1EAE09F3"/>
    <w:rsid w:val="1EBA7398"/>
    <w:rsid w:val="1EE73F05"/>
    <w:rsid w:val="1F075687"/>
    <w:rsid w:val="1F98761A"/>
    <w:rsid w:val="1FCD1C05"/>
    <w:rsid w:val="2041556A"/>
    <w:rsid w:val="2059498F"/>
    <w:rsid w:val="2063580D"/>
    <w:rsid w:val="20736888"/>
    <w:rsid w:val="20810627"/>
    <w:rsid w:val="209623EC"/>
    <w:rsid w:val="2116462E"/>
    <w:rsid w:val="21244F9D"/>
    <w:rsid w:val="21AD6D40"/>
    <w:rsid w:val="21BE719F"/>
    <w:rsid w:val="23046E34"/>
    <w:rsid w:val="23214B81"/>
    <w:rsid w:val="23897791"/>
    <w:rsid w:val="23972545"/>
    <w:rsid w:val="243A5657"/>
    <w:rsid w:val="2554491A"/>
    <w:rsid w:val="25F01FBA"/>
    <w:rsid w:val="267C1714"/>
    <w:rsid w:val="26C639CE"/>
    <w:rsid w:val="26E20150"/>
    <w:rsid w:val="2734580E"/>
    <w:rsid w:val="283F446A"/>
    <w:rsid w:val="290D6316"/>
    <w:rsid w:val="2A161F84"/>
    <w:rsid w:val="2B2F29E3"/>
    <w:rsid w:val="2B3F35D9"/>
    <w:rsid w:val="2B8E3551"/>
    <w:rsid w:val="2BD94E3A"/>
    <w:rsid w:val="2C4A1BA4"/>
    <w:rsid w:val="2D216834"/>
    <w:rsid w:val="2EA96AE1"/>
    <w:rsid w:val="2EB536D8"/>
    <w:rsid w:val="2EE67CD4"/>
    <w:rsid w:val="2EFE38AB"/>
    <w:rsid w:val="2FA23A9F"/>
    <w:rsid w:val="2FA247D2"/>
    <w:rsid w:val="2FA769C6"/>
    <w:rsid w:val="2FA86D99"/>
    <w:rsid w:val="304860E7"/>
    <w:rsid w:val="305111DE"/>
    <w:rsid w:val="30B44E25"/>
    <w:rsid w:val="30CC5FD7"/>
    <w:rsid w:val="31093867"/>
    <w:rsid w:val="312E1520"/>
    <w:rsid w:val="31411253"/>
    <w:rsid w:val="316E7B6E"/>
    <w:rsid w:val="31A35A6A"/>
    <w:rsid w:val="31CA56EC"/>
    <w:rsid w:val="32A210B9"/>
    <w:rsid w:val="32C263C3"/>
    <w:rsid w:val="33B8692E"/>
    <w:rsid w:val="350C1B78"/>
    <w:rsid w:val="354C6D02"/>
    <w:rsid w:val="356D5887"/>
    <w:rsid w:val="35B934DF"/>
    <w:rsid w:val="35CB50C3"/>
    <w:rsid w:val="366A2FFA"/>
    <w:rsid w:val="36A61F1E"/>
    <w:rsid w:val="3709720A"/>
    <w:rsid w:val="371735F5"/>
    <w:rsid w:val="371C0798"/>
    <w:rsid w:val="377E2B92"/>
    <w:rsid w:val="37B160EC"/>
    <w:rsid w:val="37DD47B4"/>
    <w:rsid w:val="37F4655E"/>
    <w:rsid w:val="38193670"/>
    <w:rsid w:val="38C34C43"/>
    <w:rsid w:val="39961A95"/>
    <w:rsid w:val="39D4535A"/>
    <w:rsid w:val="39EB4452"/>
    <w:rsid w:val="3A7B57D6"/>
    <w:rsid w:val="3A992100"/>
    <w:rsid w:val="3ABC5E03"/>
    <w:rsid w:val="3B146DFA"/>
    <w:rsid w:val="3B556027"/>
    <w:rsid w:val="3B584BE9"/>
    <w:rsid w:val="3B7442DC"/>
    <w:rsid w:val="3BF36061"/>
    <w:rsid w:val="3D211F38"/>
    <w:rsid w:val="3D915310"/>
    <w:rsid w:val="3E781A20"/>
    <w:rsid w:val="3E785CB5"/>
    <w:rsid w:val="3E7964D0"/>
    <w:rsid w:val="3E86299B"/>
    <w:rsid w:val="3F446ADE"/>
    <w:rsid w:val="3F7A2500"/>
    <w:rsid w:val="3F8E1B07"/>
    <w:rsid w:val="3FC51635"/>
    <w:rsid w:val="404B17A6"/>
    <w:rsid w:val="409E3FCC"/>
    <w:rsid w:val="40B03CFF"/>
    <w:rsid w:val="41216504"/>
    <w:rsid w:val="41764BF9"/>
    <w:rsid w:val="41AE34B0"/>
    <w:rsid w:val="41C416D6"/>
    <w:rsid w:val="423A4383"/>
    <w:rsid w:val="43C51572"/>
    <w:rsid w:val="442C7B41"/>
    <w:rsid w:val="44A27E03"/>
    <w:rsid w:val="44EE3048"/>
    <w:rsid w:val="452A0524"/>
    <w:rsid w:val="455A50B2"/>
    <w:rsid w:val="46032454"/>
    <w:rsid w:val="4614088C"/>
    <w:rsid w:val="4643019E"/>
    <w:rsid w:val="4694165C"/>
    <w:rsid w:val="472745EF"/>
    <w:rsid w:val="47597B25"/>
    <w:rsid w:val="47B57E4D"/>
    <w:rsid w:val="480A4DA7"/>
    <w:rsid w:val="48433EE5"/>
    <w:rsid w:val="488211AD"/>
    <w:rsid w:val="48B502BD"/>
    <w:rsid w:val="48CF7D99"/>
    <w:rsid w:val="48DC27A3"/>
    <w:rsid w:val="48DF5182"/>
    <w:rsid w:val="49415E3C"/>
    <w:rsid w:val="49614BC8"/>
    <w:rsid w:val="49A5398B"/>
    <w:rsid w:val="49D072A0"/>
    <w:rsid w:val="49D833D4"/>
    <w:rsid w:val="4A5F114E"/>
    <w:rsid w:val="4A6E0EB3"/>
    <w:rsid w:val="4A9A1CA8"/>
    <w:rsid w:val="4BF7186F"/>
    <w:rsid w:val="4C8C5620"/>
    <w:rsid w:val="4CE6514B"/>
    <w:rsid w:val="4D1B14DE"/>
    <w:rsid w:val="4D1E25F9"/>
    <w:rsid w:val="4D237C5B"/>
    <w:rsid w:val="4DAB1AD6"/>
    <w:rsid w:val="4DAE5A6A"/>
    <w:rsid w:val="4EDC6E30"/>
    <w:rsid w:val="4FA3723E"/>
    <w:rsid w:val="50072D4F"/>
    <w:rsid w:val="501510A6"/>
    <w:rsid w:val="505F7615"/>
    <w:rsid w:val="507C775A"/>
    <w:rsid w:val="50BF4656"/>
    <w:rsid w:val="51097236"/>
    <w:rsid w:val="519531C9"/>
    <w:rsid w:val="51B92B9B"/>
    <w:rsid w:val="51DF6BE5"/>
    <w:rsid w:val="525C06A9"/>
    <w:rsid w:val="52640F78"/>
    <w:rsid w:val="52AD691E"/>
    <w:rsid w:val="52EC2D03"/>
    <w:rsid w:val="53426A39"/>
    <w:rsid w:val="538057B3"/>
    <w:rsid w:val="53EC109A"/>
    <w:rsid w:val="546244F5"/>
    <w:rsid w:val="54E35FFA"/>
    <w:rsid w:val="55227FA6"/>
    <w:rsid w:val="554E143B"/>
    <w:rsid w:val="555313D1"/>
    <w:rsid w:val="55774994"/>
    <w:rsid w:val="55E46C22"/>
    <w:rsid w:val="561826F2"/>
    <w:rsid w:val="56665134"/>
    <w:rsid w:val="56E22A45"/>
    <w:rsid w:val="57662500"/>
    <w:rsid w:val="58233E97"/>
    <w:rsid w:val="583524BC"/>
    <w:rsid w:val="5846613F"/>
    <w:rsid w:val="58CB74D0"/>
    <w:rsid w:val="597B20AF"/>
    <w:rsid w:val="5A137C20"/>
    <w:rsid w:val="5A807430"/>
    <w:rsid w:val="5A851901"/>
    <w:rsid w:val="5B101B12"/>
    <w:rsid w:val="5B1A684F"/>
    <w:rsid w:val="5B57329D"/>
    <w:rsid w:val="5C1D6295"/>
    <w:rsid w:val="5C2C64D8"/>
    <w:rsid w:val="5C3B55D9"/>
    <w:rsid w:val="5C451348"/>
    <w:rsid w:val="5C4E28F2"/>
    <w:rsid w:val="5C7F2AAC"/>
    <w:rsid w:val="5CBA7F88"/>
    <w:rsid w:val="5D110B7C"/>
    <w:rsid w:val="5D366747"/>
    <w:rsid w:val="5D652788"/>
    <w:rsid w:val="5D891708"/>
    <w:rsid w:val="5DA622BA"/>
    <w:rsid w:val="5DC42FB0"/>
    <w:rsid w:val="5DEC14AE"/>
    <w:rsid w:val="5DF72822"/>
    <w:rsid w:val="5E1831B8"/>
    <w:rsid w:val="5E341674"/>
    <w:rsid w:val="5EE40A5E"/>
    <w:rsid w:val="5F7A2831"/>
    <w:rsid w:val="5FCF5AF8"/>
    <w:rsid w:val="6021540A"/>
    <w:rsid w:val="60AD0C9F"/>
    <w:rsid w:val="60FD3039"/>
    <w:rsid w:val="61774699"/>
    <w:rsid w:val="62464851"/>
    <w:rsid w:val="62966DA1"/>
    <w:rsid w:val="62A447C0"/>
    <w:rsid w:val="62B26FB4"/>
    <w:rsid w:val="62D45C3D"/>
    <w:rsid w:val="631776ED"/>
    <w:rsid w:val="63373FB8"/>
    <w:rsid w:val="63533FB2"/>
    <w:rsid w:val="63554566"/>
    <w:rsid w:val="6377272F"/>
    <w:rsid w:val="63990305"/>
    <w:rsid w:val="63C74D38"/>
    <w:rsid w:val="63CB4828"/>
    <w:rsid w:val="63D82BA4"/>
    <w:rsid w:val="64552344"/>
    <w:rsid w:val="647B7FFD"/>
    <w:rsid w:val="64EC0EFA"/>
    <w:rsid w:val="65362175"/>
    <w:rsid w:val="65BA4B55"/>
    <w:rsid w:val="664D7777"/>
    <w:rsid w:val="66B3122D"/>
    <w:rsid w:val="66BB7892"/>
    <w:rsid w:val="66E7670E"/>
    <w:rsid w:val="66F145A6"/>
    <w:rsid w:val="67095D94"/>
    <w:rsid w:val="6721370B"/>
    <w:rsid w:val="68232E85"/>
    <w:rsid w:val="68513114"/>
    <w:rsid w:val="69E76134"/>
    <w:rsid w:val="6A1A7D4A"/>
    <w:rsid w:val="6A3F387A"/>
    <w:rsid w:val="6A42336B"/>
    <w:rsid w:val="6A445335"/>
    <w:rsid w:val="6A9C6F1F"/>
    <w:rsid w:val="6AAA163C"/>
    <w:rsid w:val="6B3E3B32"/>
    <w:rsid w:val="6B546B21"/>
    <w:rsid w:val="6D0F1C2A"/>
    <w:rsid w:val="6D2E6267"/>
    <w:rsid w:val="6D3768CA"/>
    <w:rsid w:val="6D9815EA"/>
    <w:rsid w:val="6E02353D"/>
    <w:rsid w:val="6E0A20F0"/>
    <w:rsid w:val="6E35746E"/>
    <w:rsid w:val="6EEA7083"/>
    <w:rsid w:val="6F1057E5"/>
    <w:rsid w:val="6F1654F2"/>
    <w:rsid w:val="6F377C10"/>
    <w:rsid w:val="6F946416"/>
    <w:rsid w:val="701843CD"/>
    <w:rsid w:val="703D085C"/>
    <w:rsid w:val="70446921"/>
    <w:rsid w:val="70910BA8"/>
    <w:rsid w:val="70CA5C1F"/>
    <w:rsid w:val="71520337"/>
    <w:rsid w:val="71F475E4"/>
    <w:rsid w:val="72513AA3"/>
    <w:rsid w:val="72965344"/>
    <w:rsid w:val="72A77E7B"/>
    <w:rsid w:val="72F0350C"/>
    <w:rsid w:val="7326501A"/>
    <w:rsid w:val="73C55A7E"/>
    <w:rsid w:val="73CB4733"/>
    <w:rsid w:val="74951A61"/>
    <w:rsid w:val="74E53270"/>
    <w:rsid w:val="75151DA7"/>
    <w:rsid w:val="75E122E8"/>
    <w:rsid w:val="7711659E"/>
    <w:rsid w:val="77925931"/>
    <w:rsid w:val="77B84C6C"/>
    <w:rsid w:val="784732DF"/>
    <w:rsid w:val="788C0F3B"/>
    <w:rsid w:val="78D44FB6"/>
    <w:rsid w:val="791D56CF"/>
    <w:rsid w:val="79464C25"/>
    <w:rsid w:val="794C5710"/>
    <w:rsid w:val="795A1158"/>
    <w:rsid w:val="7A1E525A"/>
    <w:rsid w:val="7A573CB0"/>
    <w:rsid w:val="7A9F5C3B"/>
    <w:rsid w:val="7BBD1E28"/>
    <w:rsid w:val="7C3E0596"/>
    <w:rsid w:val="7CF7428A"/>
    <w:rsid w:val="7D4B6403"/>
    <w:rsid w:val="7D5E14CB"/>
    <w:rsid w:val="7DA604BD"/>
    <w:rsid w:val="7DBE495F"/>
    <w:rsid w:val="7E3655E3"/>
    <w:rsid w:val="7E4944B7"/>
    <w:rsid w:val="7E6F4225"/>
    <w:rsid w:val="7F271055"/>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240" w:after="240" w:line="408" w:lineRule="auto"/>
      <w:jc w:val="left"/>
      <w:outlineLvl w:val="1"/>
    </w:pPr>
    <w:rPr>
      <w:rFonts w:ascii="Calibri Light" w:hAnsi="Calibri Light" w:eastAsia="宋体" w:cs="Times New Roman"/>
      <w:b/>
      <w:bCs/>
      <w:color w:val="000000"/>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4"/>
    </w:rPr>
  </w:style>
  <w:style w:type="paragraph" w:customStyle="1" w:styleId="3">
    <w:name w:val="附件标题-1"/>
    <w:basedOn w:val="1"/>
    <w:next w:val="1"/>
    <w:unhideWhenUsed/>
    <w:qFormat/>
    <w:uiPriority w:val="0"/>
    <w:pPr>
      <w:spacing w:before="156" w:beforeLines="50" w:after="156" w:afterLines="50"/>
      <w:jc w:val="center"/>
    </w:pPr>
    <w:rPr>
      <w:sz w:val="32"/>
      <w:szCs w:val="24"/>
    </w:rPr>
  </w:style>
  <w:style w:type="paragraph" w:styleId="5">
    <w:name w:val="toa heading"/>
    <w:basedOn w:val="1"/>
    <w:next w:val="1"/>
    <w:qFormat/>
    <w:uiPriority w:val="0"/>
    <w:rPr>
      <w:rFonts w:ascii="Arial" w:hAnsi="Arial"/>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table" w:customStyle="1" w:styleId="13">
    <w:name w:val="网格型1"/>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6541</Words>
  <Characters>6823</Characters>
  <Lines>0</Lines>
  <Paragraphs>0</Paragraphs>
  <TotalTime>3</TotalTime>
  <ScaleCrop>false</ScaleCrop>
  <LinksUpToDate>false</LinksUpToDate>
  <CharactersWithSpaces>7767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2024-07-04T09:55:00Z</dcterms:created>
  <dc:creator>Administrator</dc:creator>
  <cp:lastModifiedBy>杨虎</cp:lastModifiedBy>
  <dcterms:modified xsi:type="dcterms:W3CDTF">2024-07-05T08:27:42Z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5CF37BFE2F514944847970F2661F73F3_13</vt:lpwstr>
  </property>
</Properties>
</file>