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9" w:afterLines="100" w:line="340" w:lineRule="exact"/>
        <w:textAlignment w:val="auto"/>
        <w:rPr>
          <w:rFonts w:hint="default" w:ascii="Times New Roman" w:hAnsi="Times New Roman" w:eastAsia="方正小标宋_GBK" w:cs="Times New Roman"/>
          <w:sz w:val="28"/>
          <w:szCs w:val="28"/>
        </w:rPr>
      </w:pPr>
      <w:bookmarkStart w:id="0" w:name="_GoBack"/>
      <w:bookmarkEnd w:id="0"/>
      <w:r>
        <w:rPr>
          <w:rFonts w:hint="default" w:ascii="Times New Roman" w:hAnsi="Times New Roman" w:eastAsia="方正小标宋_GBK" w:cs="Times New Roman"/>
          <w:sz w:val="28"/>
          <w:szCs w:val="28"/>
        </w:rPr>
        <w:t>附件1</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eastAsia="方正小标宋_GBK" w:cs="Times New Roman"/>
          <w:sz w:val="32"/>
          <w:szCs w:val="32"/>
          <w:u w:val="single"/>
          <w:lang w:val="en-US" w:eastAsia="zh-CN"/>
        </w:rPr>
        <w:t>华蓥山旅游景区基础设施改造项目沥青砼采购</w:t>
      </w:r>
      <w:r>
        <w:rPr>
          <w:rFonts w:hint="default" w:ascii="Times New Roman" w:hAnsi="Times New Roman" w:eastAsia="方正小标宋_GBK" w:cs="Times New Roman"/>
          <w:sz w:val="32"/>
          <w:szCs w:val="32"/>
        </w:rPr>
        <w:t>报价表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276"/>
        <w:gridCol w:w="1066"/>
        <w:gridCol w:w="1086"/>
        <w:gridCol w:w="1110"/>
        <w:gridCol w:w="1125"/>
        <w:gridCol w:w="1470"/>
        <w:gridCol w:w="486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81"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276"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规格型号  </w:t>
            </w:r>
          </w:p>
        </w:tc>
        <w:tc>
          <w:tcPr>
            <w:tcW w:w="1066"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1086"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计划</w:t>
            </w:r>
            <w:r>
              <w:rPr>
                <w:rFonts w:hint="default" w:ascii="Times New Roman" w:hAnsi="Times New Roman" w:eastAsia="宋体" w:cs="Times New Roman"/>
                <w:sz w:val="21"/>
                <w:szCs w:val="21"/>
              </w:rPr>
              <w:t>数量</w:t>
            </w:r>
          </w:p>
        </w:tc>
        <w:tc>
          <w:tcPr>
            <w:tcW w:w="2235" w:type="dxa"/>
            <w:gridSpan w:val="2"/>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控制价</w:t>
            </w:r>
          </w:p>
        </w:tc>
        <w:tc>
          <w:tcPr>
            <w:tcW w:w="1470"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报价</w:t>
            </w:r>
          </w:p>
          <w:p>
            <w:pPr>
              <w:spacing w:line="40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单价：</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元/吨</w:t>
            </w:r>
            <w:r>
              <w:rPr>
                <w:rFonts w:hint="default" w:ascii="Times New Roman" w:hAnsi="Times New Roman" w:eastAsia="宋体" w:cs="Times New Roman"/>
                <w:sz w:val="21"/>
                <w:szCs w:val="21"/>
                <w:lang w:eastAsia="zh-CN"/>
              </w:rPr>
              <w:t>）</w:t>
            </w:r>
          </w:p>
        </w:tc>
        <w:tc>
          <w:tcPr>
            <w:tcW w:w="4867" w:type="dxa"/>
            <w:vMerge w:val="restart"/>
            <w:noWrap w:val="0"/>
            <w:vAlign w:val="center"/>
          </w:tcPr>
          <w:p>
            <w:pPr>
              <w:spacing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质量要求</w:t>
            </w:r>
          </w:p>
        </w:tc>
        <w:tc>
          <w:tcPr>
            <w:tcW w:w="957" w:type="dxa"/>
            <w:vMerge w:val="restart"/>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1"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c>
          <w:tcPr>
            <w:tcW w:w="1276"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c>
          <w:tcPr>
            <w:tcW w:w="1066"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c>
          <w:tcPr>
            <w:tcW w:w="1086"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c>
          <w:tcPr>
            <w:tcW w:w="1110" w:type="dxa"/>
            <w:noWrap w:val="0"/>
            <w:vAlign w:val="center"/>
          </w:tcPr>
          <w:p>
            <w:pPr>
              <w:spacing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单价</w:t>
            </w:r>
          </w:p>
          <w:p>
            <w:pPr>
              <w:spacing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（元/</w:t>
            </w:r>
            <w:r>
              <w:rPr>
                <w:rFonts w:hint="default" w:ascii="Times New Roman" w:hAnsi="Times New Roman" w:cs="Times New Roman"/>
                <w:sz w:val="21"/>
                <w:szCs w:val="21"/>
                <w:lang w:val="en-US" w:eastAsia="zh-CN"/>
              </w:rPr>
              <w:t>吨</w:t>
            </w:r>
            <w:r>
              <w:rPr>
                <w:rFonts w:hint="default" w:ascii="Times New Roman" w:hAnsi="Times New Roman" w:eastAsia="宋体" w:cs="Times New Roman"/>
                <w:sz w:val="21"/>
                <w:szCs w:val="21"/>
                <w:lang w:val="en-US" w:eastAsia="zh-CN"/>
              </w:rPr>
              <w:t>）</w:t>
            </w:r>
          </w:p>
        </w:tc>
        <w:tc>
          <w:tcPr>
            <w:tcW w:w="1125" w:type="dxa"/>
            <w:noWrap w:val="0"/>
            <w:vAlign w:val="center"/>
          </w:tcPr>
          <w:p>
            <w:pPr>
              <w:spacing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总价（元）</w:t>
            </w:r>
          </w:p>
        </w:tc>
        <w:tc>
          <w:tcPr>
            <w:tcW w:w="1470" w:type="dxa"/>
            <w:vMerge w:val="continue"/>
            <w:noWrap w:val="0"/>
            <w:vAlign w:val="center"/>
          </w:tcPr>
          <w:p>
            <w:pPr>
              <w:spacing w:line="400" w:lineRule="exact"/>
              <w:jc w:val="center"/>
              <w:rPr>
                <w:rFonts w:hint="default" w:ascii="Times New Roman" w:hAnsi="Times New Roman" w:eastAsia="宋体" w:cs="Times New Roman"/>
                <w:sz w:val="21"/>
                <w:szCs w:val="21"/>
              </w:rPr>
            </w:pPr>
          </w:p>
        </w:tc>
        <w:tc>
          <w:tcPr>
            <w:tcW w:w="4867"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c>
          <w:tcPr>
            <w:tcW w:w="957" w:type="dxa"/>
            <w:vMerge w:val="continue"/>
            <w:noWrap w:val="0"/>
            <w:vAlign w:val="center"/>
          </w:tcPr>
          <w:p>
            <w:pPr>
              <w:spacing w:line="400" w:lineRule="exact"/>
              <w:jc w:val="center"/>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exact"/>
          <w:jc w:val="center"/>
        </w:trPr>
        <w:tc>
          <w:tcPr>
            <w:tcW w:w="1181"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color w:val="000000"/>
                <w:kern w:val="0"/>
                <w:sz w:val="24"/>
                <w:szCs w:val="24"/>
                <w:u w:val="none"/>
                <w:lang w:val="en-US" w:eastAsia="zh-CN" w:bidi="ar"/>
              </w:rPr>
              <w:t>沥青砼</w:t>
            </w:r>
          </w:p>
        </w:tc>
        <w:tc>
          <w:tcPr>
            <w:tcW w:w="12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color w:val="000000"/>
                <w:kern w:val="0"/>
                <w:sz w:val="20"/>
                <w:szCs w:val="20"/>
                <w:u w:val="none"/>
                <w:lang w:val="en-US" w:eastAsia="zh-CN" w:bidi="ar"/>
              </w:rPr>
              <w:t>AC-13</w:t>
            </w:r>
          </w:p>
        </w:tc>
        <w:tc>
          <w:tcPr>
            <w:tcW w:w="10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color w:val="000000"/>
                <w:kern w:val="0"/>
                <w:sz w:val="20"/>
                <w:szCs w:val="20"/>
                <w:u w:val="none"/>
                <w:lang w:val="en-US" w:eastAsia="zh-CN" w:bidi="ar"/>
              </w:rPr>
              <w:t>吨</w:t>
            </w:r>
          </w:p>
        </w:tc>
        <w:tc>
          <w:tcPr>
            <w:tcW w:w="1086"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i w:val="0"/>
                <w:color w:val="000000"/>
                <w:kern w:val="0"/>
                <w:sz w:val="20"/>
                <w:szCs w:val="20"/>
                <w:u w:val="none"/>
                <w:lang w:val="en-US" w:eastAsia="zh-CN" w:bidi="ar"/>
              </w:rPr>
              <w:t>270</w:t>
            </w:r>
          </w:p>
        </w:tc>
        <w:tc>
          <w:tcPr>
            <w:tcW w:w="1110"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479</w:t>
            </w:r>
          </w:p>
        </w:tc>
        <w:tc>
          <w:tcPr>
            <w:tcW w:w="1125" w:type="dxa"/>
            <w:noWrap w:val="0"/>
            <w:vAlign w:val="center"/>
          </w:tcPr>
          <w:p>
            <w:pPr>
              <w:spacing w:line="40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129330</w:t>
            </w:r>
          </w:p>
        </w:tc>
        <w:tc>
          <w:tcPr>
            <w:tcW w:w="1470" w:type="dxa"/>
            <w:noWrap w:val="0"/>
            <w:vAlign w:val="center"/>
          </w:tcPr>
          <w:p>
            <w:pPr>
              <w:spacing w:line="400" w:lineRule="exact"/>
              <w:jc w:val="center"/>
              <w:rPr>
                <w:rFonts w:hint="default" w:ascii="Times New Roman" w:hAnsi="Times New Roman" w:eastAsia="宋体" w:cs="Times New Roman"/>
                <w:sz w:val="21"/>
                <w:szCs w:val="21"/>
              </w:rPr>
            </w:pPr>
          </w:p>
        </w:tc>
        <w:tc>
          <w:tcPr>
            <w:tcW w:w="4867" w:type="dxa"/>
            <w:noWrap w:val="0"/>
            <w:vAlign w:val="center"/>
          </w:tcPr>
          <w:p>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1.满足本项目设计文件、工程量清单要求。</w:t>
            </w:r>
          </w:p>
          <w:p>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2.达到国家现行质量、施工技术、验收规范要求。</w:t>
            </w:r>
          </w:p>
          <w:p>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3.中选人应提交沥青、碎石、矿粉、砂等原材料质量检验报告，产品质量合格证明并经甲方认可。</w:t>
            </w:r>
          </w:p>
          <w:p>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4.根据配合比试验确定最佳油石比，油石比允许误差范围为±0.2%。</w:t>
            </w:r>
          </w:p>
        </w:tc>
        <w:tc>
          <w:tcPr>
            <w:tcW w:w="957" w:type="dxa"/>
            <w:noWrap w:val="0"/>
            <w:vAlign w:val="center"/>
          </w:tcPr>
          <w:p>
            <w:pPr>
              <w:spacing w:line="4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报价为含税到场价</w:t>
            </w:r>
          </w:p>
        </w:tc>
      </w:tr>
    </w:tbl>
    <w:p>
      <w:pPr>
        <w:keepNext w:val="0"/>
        <w:keepLines w:val="0"/>
        <w:pageBreakBefore w:val="0"/>
        <w:widowControl w:val="0"/>
        <w:kinsoku/>
        <w:wordWrap/>
        <w:overflowPunct/>
        <w:topLinePunct w:val="0"/>
        <w:autoSpaceDE/>
        <w:autoSpaceDN/>
        <w:bidi w:val="0"/>
        <w:adjustRightInd/>
        <w:snapToGrid/>
        <w:spacing w:before="159" w:beforeLines="50" w:line="300" w:lineRule="exact"/>
        <w:ind w:firstLine="420" w:firstLineChars="200"/>
        <w:jc w:val="left"/>
        <w:textAlignment w:val="auto"/>
        <w:rPr>
          <w:rFonts w:hint="default" w:ascii="Times New Roman" w:hAnsi="Times New Roman" w:eastAsia="方正黑体_GBK" w:cs="Times New Roman"/>
          <w:szCs w:val="24"/>
          <w:lang w:val="en-US" w:eastAsia="zh-CN"/>
        </w:rPr>
      </w:pPr>
      <w:r>
        <w:rPr>
          <w:rFonts w:hint="default" w:ascii="Times New Roman" w:hAnsi="Times New Roman" w:eastAsia="方正黑体_GBK" w:cs="Times New Roman"/>
          <w:szCs w:val="24"/>
          <w:lang w:val="en-US" w:eastAsia="zh-CN"/>
        </w:rPr>
        <w:t xml:space="preserve">报价为（含税到场）包含但不限于材料费、加工费、运输费、卸装及机具设备费、人工、安全、合理利润、税金、保险、验收等完成本项目工作所涉及的一切费用。            </w:t>
      </w:r>
    </w:p>
    <w:p>
      <w:pPr>
        <w:keepNext w:val="0"/>
        <w:keepLines w:val="0"/>
        <w:pageBreakBefore w:val="0"/>
        <w:widowControl w:val="0"/>
        <w:kinsoku/>
        <w:wordWrap/>
        <w:overflowPunct/>
        <w:topLinePunct w:val="0"/>
        <w:autoSpaceDE/>
        <w:autoSpaceDN/>
        <w:bidi w:val="0"/>
        <w:adjustRightInd/>
        <w:snapToGrid/>
        <w:spacing w:before="159" w:beforeLines="50" w:line="280" w:lineRule="exact"/>
        <w:ind w:firstLine="7770" w:firstLineChars="3700"/>
        <w:jc w:val="left"/>
        <w:textAlignment w:val="auto"/>
        <w:rPr>
          <w:rFonts w:hint="default" w:ascii="Times New Roman" w:hAnsi="Times New Roman" w:eastAsia="方正黑体_GBK" w:cs="Times New Roman"/>
          <w:szCs w:val="24"/>
        </w:rPr>
      </w:pPr>
      <w:r>
        <w:rPr>
          <w:rFonts w:hint="default" w:ascii="Times New Roman" w:hAnsi="Times New Roman" w:eastAsia="方正黑体_GBK" w:cs="Times New Roman"/>
          <w:szCs w:val="24"/>
        </w:rPr>
        <w:t xml:space="preserve">报价单位（盖章）： </w:t>
      </w:r>
    </w:p>
    <w:p>
      <w:pPr>
        <w:keepNext w:val="0"/>
        <w:keepLines w:val="0"/>
        <w:pageBreakBefore w:val="0"/>
        <w:widowControl w:val="0"/>
        <w:kinsoku/>
        <w:wordWrap/>
        <w:overflowPunct/>
        <w:topLinePunct w:val="0"/>
        <w:autoSpaceDE/>
        <w:autoSpaceDN/>
        <w:bidi w:val="0"/>
        <w:adjustRightInd/>
        <w:snapToGrid/>
        <w:spacing w:before="159" w:beforeLines="50" w:line="280" w:lineRule="exact"/>
        <w:ind w:firstLine="420" w:firstLineChars="200"/>
        <w:jc w:val="left"/>
        <w:textAlignment w:val="auto"/>
        <w:rPr>
          <w:rFonts w:hint="default" w:ascii="Times New Roman" w:hAnsi="Times New Roman" w:eastAsia="方正黑体_GBK" w:cs="Times New Roman"/>
          <w:szCs w:val="24"/>
        </w:rPr>
      </w:pPr>
      <w:r>
        <w:rPr>
          <w:rFonts w:hint="default" w:ascii="Times New Roman" w:hAnsi="Times New Roman" w:eastAsia="方正黑体_GBK" w:cs="Times New Roman"/>
          <w:szCs w:val="24"/>
        </w:rPr>
        <w:t xml:space="preserve">                                          </w:t>
      </w:r>
      <w:r>
        <w:rPr>
          <w:rFonts w:hint="default" w:ascii="Times New Roman" w:hAnsi="Times New Roman" w:eastAsia="方正黑体_GBK" w:cs="Times New Roman"/>
          <w:szCs w:val="24"/>
          <w:lang w:val="en-US" w:eastAsia="zh-CN"/>
        </w:rPr>
        <w:t xml:space="preserve">                            </w:t>
      </w:r>
      <w:r>
        <w:rPr>
          <w:rFonts w:hint="default" w:ascii="Times New Roman" w:hAnsi="Times New Roman" w:eastAsia="方正黑体_GBK" w:cs="Times New Roman"/>
          <w:szCs w:val="24"/>
        </w:rPr>
        <w:t>联系人：</w:t>
      </w:r>
    </w:p>
    <w:p>
      <w:pPr>
        <w:keepNext w:val="0"/>
        <w:keepLines w:val="0"/>
        <w:pageBreakBefore w:val="0"/>
        <w:widowControl w:val="0"/>
        <w:kinsoku/>
        <w:wordWrap/>
        <w:overflowPunct/>
        <w:topLinePunct w:val="0"/>
        <w:autoSpaceDE/>
        <w:autoSpaceDN/>
        <w:bidi w:val="0"/>
        <w:adjustRightInd/>
        <w:snapToGrid/>
        <w:spacing w:before="159" w:beforeLines="50" w:line="280" w:lineRule="exact"/>
        <w:ind w:firstLine="7770" w:firstLineChars="3700"/>
        <w:jc w:val="left"/>
        <w:textAlignment w:val="auto"/>
        <w:rPr>
          <w:rFonts w:hint="default" w:ascii="Times New Roman" w:hAnsi="Times New Roman" w:eastAsia="方正黑体_GBK" w:cs="Times New Roman"/>
          <w:szCs w:val="24"/>
        </w:rPr>
      </w:pPr>
      <w:r>
        <w:rPr>
          <w:rFonts w:hint="default" w:ascii="Times New Roman" w:hAnsi="Times New Roman" w:eastAsia="方正黑体_GBK" w:cs="Times New Roman"/>
          <w:szCs w:val="24"/>
        </w:rPr>
        <w:t>联系电话：</w:t>
      </w:r>
    </w:p>
    <w:p>
      <w:pPr>
        <w:keepNext w:val="0"/>
        <w:keepLines w:val="0"/>
        <w:pageBreakBefore w:val="0"/>
        <w:widowControl w:val="0"/>
        <w:kinsoku/>
        <w:wordWrap/>
        <w:overflowPunct/>
        <w:topLinePunct w:val="0"/>
        <w:autoSpaceDE/>
        <w:autoSpaceDN/>
        <w:bidi w:val="0"/>
        <w:adjustRightInd/>
        <w:snapToGrid/>
        <w:spacing w:before="159" w:beforeLines="50" w:line="280" w:lineRule="exact"/>
        <w:ind w:firstLine="420" w:firstLineChars="200"/>
        <w:jc w:val="left"/>
        <w:textAlignment w:val="auto"/>
        <w:rPr>
          <w:rFonts w:hint="default" w:ascii="Times New Roman" w:hAnsi="Times New Roman" w:eastAsia="方正黑体_GBK" w:cs="Times New Roman"/>
          <w:szCs w:val="24"/>
        </w:rPr>
      </w:pPr>
      <w:r>
        <w:rPr>
          <w:rFonts w:hint="default" w:ascii="Times New Roman" w:hAnsi="Times New Roman" w:eastAsia="方正黑体_GBK" w:cs="Times New Roman"/>
          <w:szCs w:val="24"/>
        </w:rPr>
        <w:t xml:space="preserve">                                                                     </w:t>
      </w:r>
      <w:r>
        <w:rPr>
          <w:rFonts w:hint="default" w:ascii="Times New Roman" w:hAnsi="Times New Roman" w:eastAsia="方正黑体_GBK" w:cs="Times New Roman"/>
          <w:szCs w:val="24"/>
          <w:lang w:val="en-US" w:eastAsia="zh-CN"/>
        </w:rPr>
        <w:t xml:space="preserve"> </w:t>
      </w:r>
      <w:r>
        <w:rPr>
          <w:rFonts w:hint="default" w:ascii="Times New Roman" w:hAnsi="Times New Roman" w:eastAsia="方正黑体_GBK" w:cs="Times New Roman"/>
          <w:szCs w:val="24"/>
        </w:rPr>
        <w:t>日期：</w:t>
      </w:r>
      <w:r>
        <w:rPr>
          <w:rFonts w:hint="default" w:ascii="Times New Roman" w:hAnsi="Times New Roman" w:eastAsia="方正黑体_GBK" w:cs="Times New Roman"/>
          <w:szCs w:val="24"/>
          <w:lang w:val="en-US" w:eastAsia="zh-CN"/>
        </w:rPr>
        <w:t xml:space="preserve">     </w:t>
      </w:r>
      <w:r>
        <w:rPr>
          <w:rFonts w:hint="default" w:ascii="Times New Roman" w:hAnsi="Times New Roman" w:eastAsia="方正黑体_GBK" w:cs="Times New Roman"/>
          <w:szCs w:val="24"/>
        </w:rPr>
        <w:t xml:space="preserve"> 年 </w:t>
      </w:r>
      <w:r>
        <w:rPr>
          <w:rFonts w:hint="default" w:ascii="Times New Roman" w:hAnsi="Times New Roman" w:eastAsia="方正黑体_GBK" w:cs="Times New Roman"/>
          <w:szCs w:val="24"/>
          <w:lang w:val="en-US" w:eastAsia="zh-CN"/>
        </w:rPr>
        <w:t xml:space="preserve">  </w:t>
      </w:r>
      <w:r>
        <w:rPr>
          <w:rFonts w:hint="default" w:ascii="Times New Roman" w:hAnsi="Times New Roman" w:eastAsia="方正黑体_GBK" w:cs="Times New Roman"/>
          <w:szCs w:val="24"/>
        </w:rPr>
        <w:t xml:space="preserve">  月  </w:t>
      </w:r>
      <w:r>
        <w:rPr>
          <w:rFonts w:hint="default" w:ascii="Times New Roman" w:hAnsi="Times New Roman" w:eastAsia="方正黑体_GBK" w:cs="Times New Roman"/>
          <w:szCs w:val="24"/>
          <w:lang w:val="en-US" w:eastAsia="zh-CN"/>
        </w:rPr>
        <w:t xml:space="preserve"> </w:t>
      </w:r>
      <w:r>
        <w:rPr>
          <w:rFonts w:hint="default" w:ascii="Times New Roman" w:hAnsi="Times New Roman" w:eastAsia="方正黑体_GBK" w:cs="Times New Roman"/>
          <w:szCs w:val="24"/>
        </w:rPr>
        <w:t>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黑体_GBK" w:cs="Times New Roman"/>
          <w:szCs w:val="24"/>
          <w:lang w:val="en-US" w:eastAsia="zh-CN"/>
        </w:rPr>
        <w:sectPr>
          <w:footerReference r:id="rId3" w:type="default"/>
          <w:pgSz w:w="16838" w:h="11906" w:orient="landscape"/>
          <w:pgMar w:top="1800" w:right="1440" w:bottom="1800" w:left="1440" w:header="851" w:footer="992" w:gutter="0"/>
          <w:pgNumType w:start="1"/>
          <w:cols w:space="720" w:num="1"/>
          <w:docGrid w:type="lines" w:linePitch="312" w:charSpace="0"/>
        </w:sectPr>
      </w:pPr>
      <w:r>
        <w:rPr>
          <w:rFonts w:hint="default" w:ascii="Times New Roman" w:hAnsi="Times New Roman" w:eastAsia="方正黑体_GBK" w:cs="Times New Roman"/>
          <w:szCs w:val="24"/>
          <w:lang w:val="en-US" w:eastAsia="zh-CN"/>
        </w:rPr>
        <w:t>报价单位按报价表格式进行报价，不允许对实质性内容进行修改，否则视为无效报价。</w:t>
      </w:r>
    </w:p>
    <w:p>
      <w:pPr>
        <w:spacing w:after="312" w:afterLines="100" w:line="400" w:lineRule="exac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附件2</w:t>
      </w:r>
    </w:p>
    <w:p>
      <w:pPr>
        <w:keepNext w:val="0"/>
        <w:keepLines w:val="0"/>
        <w:pageBreakBefore w:val="0"/>
        <w:widowControl w:val="0"/>
        <w:kinsoku/>
        <w:wordWrap/>
        <w:overflowPunct/>
        <w:topLinePunct w:val="0"/>
        <w:autoSpaceDE/>
        <w:autoSpaceDN/>
        <w:bidi w:val="0"/>
        <w:adjustRightInd/>
        <w:snapToGrid/>
        <w:spacing w:after="312" w:afterLines="100" w:line="600" w:lineRule="exact"/>
        <w:ind w:left="0" w:leftChars="0" w:right="0" w:rightChars="0" w:firstLine="0" w:firstLineChars="0"/>
        <w:jc w:val="center"/>
        <w:textAlignment w:val="auto"/>
        <w:rPr>
          <w:rFonts w:hint="default" w:ascii="Times New Roman" w:hAnsi="Times New Roman" w:eastAsia="方正小标宋_GBK" w:cs="Times New Roman"/>
          <w:b/>
          <w:kern w:val="0"/>
          <w:sz w:val="44"/>
          <w:szCs w:val="44"/>
        </w:rPr>
      </w:pPr>
      <w:r>
        <w:rPr>
          <w:rFonts w:hint="default" w:ascii="Times New Roman" w:hAnsi="Times New Roman" w:eastAsia="方正小标宋_GBK" w:cs="Times New Roman"/>
          <w:b/>
          <w:kern w:val="0"/>
          <w:sz w:val="44"/>
          <w:szCs w:val="44"/>
        </w:rPr>
        <w:t>承 诺 函</w:t>
      </w:r>
    </w:p>
    <w:p>
      <w:pPr>
        <w:autoSpaceDE w:val="0"/>
        <w:spacing w:line="440" w:lineRule="exact"/>
        <w:rPr>
          <w:rFonts w:hint="default" w:ascii="Times New Roman" w:hAnsi="Times New Roman" w:eastAsia="宋体" w:cs="Times New Roman"/>
          <w:szCs w:val="21"/>
        </w:rPr>
      </w:pPr>
      <w:r>
        <w:rPr>
          <w:rFonts w:hint="default" w:ascii="Times New Roman" w:hAnsi="Times New Roman" w:cs="Times New Roman"/>
          <w:szCs w:val="21"/>
          <w:u w:val="single"/>
        </w:rPr>
        <w:t xml:space="preserve">                （采购人名称）</w:t>
      </w:r>
      <w:r>
        <w:rPr>
          <w:rFonts w:hint="default" w:ascii="Times New Roman" w:hAnsi="Times New Roman" w:eastAsia="宋体" w:cs="Times New Roman"/>
          <w:szCs w:val="21"/>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根据</w:t>
      </w:r>
      <w:r>
        <w:rPr>
          <w:rFonts w:hint="default" w:ascii="Times New Roman" w:hAnsi="Times New Roman" w:eastAsia="宋体" w:cs="Times New Roman"/>
          <w:szCs w:val="21"/>
          <w:u w:val="single"/>
          <w:lang w:val="en-US" w:eastAsia="zh-CN"/>
        </w:rPr>
        <w:t>华蓥山旅游景区基础设施改造项目沥青砼采购</w:t>
      </w:r>
      <w:r>
        <w:rPr>
          <w:rFonts w:hint="default" w:ascii="Times New Roman" w:hAnsi="Times New Roman" w:eastAsia="宋体" w:cs="Times New Roman"/>
          <w:szCs w:val="21"/>
        </w:rPr>
        <w:t>询价公告及相关补遗书（澄清公告）的规定及内容，</w:t>
      </w:r>
      <w:r>
        <w:rPr>
          <w:rFonts w:hint="default" w:ascii="Times New Roman" w:hAnsi="Times New Roman" w:eastAsia="宋体" w:cs="Times New Roman"/>
          <w:bCs/>
          <w:szCs w:val="21"/>
        </w:rPr>
        <w:t>我方自愿参与报价，对参与报价及中选后的履约过程承诺如下：</w:t>
      </w:r>
    </w:p>
    <w:p>
      <w:pPr>
        <w:numPr>
          <w:ilvl w:val="0"/>
          <w:numId w:val="1"/>
        </w:numPr>
        <w:spacing w:line="440" w:lineRule="exact"/>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我方完全接受询价公告要求，且不存在询价公告规定的限制参与本次采购活动的相关情形。</w:t>
      </w:r>
    </w:p>
    <w:p>
      <w:pPr>
        <w:spacing w:line="44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2.我方承诺不串通报价，不借资质挂靠，中选后不转包及违法分包。</w:t>
      </w:r>
    </w:p>
    <w:p>
      <w:pPr>
        <w:spacing w:line="44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3.若我方中选，我方保证在规定的</w:t>
      </w:r>
      <w:r>
        <w:rPr>
          <w:rFonts w:hint="default" w:ascii="Times New Roman" w:hAnsi="Times New Roman" w:cs="Times New Roman"/>
          <w:bCs/>
          <w:szCs w:val="21"/>
        </w:rPr>
        <w:t>期限</w:t>
      </w:r>
      <w:r>
        <w:rPr>
          <w:rFonts w:hint="default" w:ascii="Times New Roman" w:hAnsi="Times New Roman" w:eastAsia="宋体" w:cs="Times New Roman"/>
          <w:bCs/>
          <w:szCs w:val="21"/>
        </w:rPr>
        <w:t>内完成全部工作</w:t>
      </w:r>
      <w:r>
        <w:rPr>
          <w:rFonts w:hint="default" w:ascii="Times New Roman" w:hAnsi="Times New Roman" w:eastAsia="宋体" w:cs="Times New Roman"/>
          <w:szCs w:val="21"/>
          <w:lang w:val="zh-CN"/>
        </w:rPr>
        <w:t>。</w:t>
      </w:r>
      <w:r>
        <w:rPr>
          <w:rFonts w:hint="default" w:ascii="Times New Roman" w:hAnsi="Times New Roman" w:eastAsia="宋体" w:cs="Times New Roman"/>
          <w:bCs/>
          <w:szCs w:val="21"/>
        </w:rPr>
        <w:t>若逾期，我方自愿按合同规定的违约责任接受贵司处罚；</w:t>
      </w:r>
      <w:r>
        <w:rPr>
          <w:rFonts w:hint="default" w:ascii="Times New Roman" w:hAnsi="Times New Roman" w:cs="Times New Roman"/>
          <w:szCs w:val="21"/>
        </w:rPr>
        <w:t>合同履行期间，因我方原因发生的一切安全责任均由我方负责</w:t>
      </w:r>
      <w:r>
        <w:rPr>
          <w:rFonts w:hint="default" w:ascii="Times New Roman" w:hAnsi="Times New Roman" w:eastAsia="宋体" w:cs="Times New Roman"/>
          <w:bCs/>
          <w:szCs w:val="21"/>
        </w:rPr>
        <w:t>。</w:t>
      </w:r>
    </w:p>
    <w:p>
      <w:pPr>
        <w:spacing w:line="44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4.在</w:t>
      </w:r>
      <w:r>
        <w:rPr>
          <w:rFonts w:hint="default" w:ascii="Times New Roman" w:hAnsi="Times New Roman" w:cs="Times New Roman"/>
          <w:bCs/>
          <w:szCs w:val="21"/>
        </w:rPr>
        <w:t>合同履行过程中及履行完毕后</w:t>
      </w:r>
      <w:r>
        <w:rPr>
          <w:rFonts w:hint="default" w:ascii="Times New Roman" w:hAnsi="Times New Roman" w:eastAsia="宋体" w:cs="Times New Roman"/>
          <w:bCs/>
          <w:szCs w:val="21"/>
        </w:rPr>
        <w:t>，不以任何理由向你方申请合同以外的补偿。</w:t>
      </w:r>
    </w:p>
    <w:p>
      <w:pPr>
        <w:spacing w:line="440" w:lineRule="exact"/>
        <w:ind w:firstLine="420" w:firstLineChars="200"/>
        <w:rPr>
          <w:rFonts w:hint="default" w:ascii="Times New Roman" w:hAnsi="Times New Roman" w:eastAsia="仿宋" w:cs="Times New Roman"/>
          <w:bCs/>
          <w:sz w:val="28"/>
          <w:szCs w:val="28"/>
        </w:rPr>
      </w:pPr>
      <w:r>
        <w:rPr>
          <w:rFonts w:hint="default" w:ascii="Times New Roman" w:hAnsi="Times New Roman" w:eastAsia="宋体" w:cs="Times New Roman"/>
          <w:bCs/>
          <w:szCs w:val="21"/>
        </w:rPr>
        <w:t>5.经</w:t>
      </w:r>
      <w:r>
        <w:rPr>
          <w:rFonts w:hint="default" w:ascii="Times New Roman" w:hAnsi="Times New Roman" w:eastAsia="宋体" w:cs="Times New Roman"/>
          <w:bCs/>
          <w:szCs w:val="21"/>
          <w:lang w:eastAsia="zh-CN"/>
        </w:rPr>
        <w:t>我</w:t>
      </w:r>
      <w:r>
        <w:rPr>
          <w:rFonts w:hint="default" w:ascii="Times New Roman" w:hAnsi="Times New Roman" w:eastAsia="宋体" w:cs="Times New Roman"/>
          <w:bCs/>
          <w:szCs w:val="21"/>
        </w:rPr>
        <w:t>单位认真核查，</w:t>
      </w:r>
      <w:r>
        <w:rPr>
          <w:rFonts w:hint="default" w:ascii="Times New Roman" w:hAnsi="Times New Roman" w:cs="Times New Roman"/>
          <w:bCs/>
          <w:szCs w:val="21"/>
        </w:rPr>
        <w:t>我单位近三年内未发生过质量安全责任事故，生产安全责任事故和不良行为记录，无违法违规行为和被有关部门处罚且未在投标禁入期，且承诺我单位现任法定代表人，姓名：</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r>
        <w:rPr>
          <w:rFonts w:hint="default" w:ascii="Times New Roman" w:hAnsi="Times New Roman" w:cs="Times New Roman"/>
          <w:bCs/>
          <w:szCs w:val="21"/>
        </w:rPr>
        <w:t>身份证号</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u w:val="single"/>
        </w:rPr>
        <w:t xml:space="preserve">            </w:t>
      </w:r>
      <w:r>
        <w:rPr>
          <w:rFonts w:hint="default" w:ascii="Times New Roman" w:hAnsi="Times New Roman" w:cs="Times New Roman"/>
          <w:bCs/>
          <w:szCs w:val="21"/>
        </w:rPr>
        <w:t>近三年无行贿行为或行贿犯罪记录。</w:t>
      </w:r>
    </w:p>
    <w:p>
      <w:pPr>
        <w:spacing w:line="440" w:lineRule="exact"/>
        <w:ind w:firstLine="420" w:firstLineChars="200"/>
        <w:rPr>
          <w:rFonts w:hint="default" w:ascii="Times New Roman" w:hAnsi="Times New Roman" w:eastAsia="宋体" w:cs="Times New Roman"/>
          <w:bCs/>
          <w:szCs w:val="21"/>
          <w:lang w:eastAsia="zh-CN"/>
        </w:rPr>
      </w:pPr>
      <w:r>
        <w:rPr>
          <w:rFonts w:hint="default" w:ascii="Times New Roman" w:hAnsi="Times New Roman" w:cs="Times New Roman"/>
          <w:bCs/>
          <w:szCs w:val="21"/>
        </w:rPr>
        <w:t>6.</w:t>
      </w:r>
      <w:r>
        <w:rPr>
          <w:rFonts w:hint="default" w:ascii="Times New Roman" w:hAnsi="Times New Roman" w:cs="Times New Roman"/>
          <w:bCs/>
          <w:szCs w:val="21"/>
          <w:lang w:val="en-US" w:eastAsia="zh-CN"/>
        </w:rPr>
        <w:t>我方未</w:t>
      </w:r>
      <w:r>
        <w:rPr>
          <w:rFonts w:hint="default" w:ascii="Times New Roman" w:hAnsi="Times New Roman" w:cs="Times New Roman"/>
          <w:bCs/>
          <w:szCs w:val="21"/>
        </w:rPr>
        <w:t>被列入失信被执行人、重大税收违法案件当事人名单、严重违法失信行为记录名单</w:t>
      </w:r>
      <w:r>
        <w:rPr>
          <w:rFonts w:hint="default" w:ascii="Times New Roman" w:hAnsi="Times New Roman" w:cs="Times New Roman"/>
          <w:bCs/>
          <w:szCs w:val="21"/>
          <w:lang w:eastAsia="zh-CN"/>
        </w:rPr>
        <w:t>。</w:t>
      </w:r>
    </w:p>
    <w:p>
      <w:pPr>
        <w:spacing w:line="4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bCs/>
          <w:szCs w:val="21"/>
          <w:lang w:val="en-US" w:eastAsia="zh-CN"/>
        </w:rPr>
        <w:t>7.</w:t>
      </w:r>
      <w:r>
        <w:rPr>
          <w:rFonts w:hint="default" w:ascii="Times New Roman" w:hAnsi="Times New Roman" w:eastAsia="宋体" w:cs="Times New Roman"/>
          <w:bCs/>
          <w:szCs w:val="21"/>
        </w:rPr>
        <w:t>我方对所递交的报价资料内容完整性、真实性、准确性负责。</w:t>
      </w:r>
    </w:p>
    <w:p>
      <w:pPr>
        <w:spacing w:line="440" w:lineRule="exact"/>
        <w:ind w:right="-199" w:rightChars="-95" w:firstLine="420"/>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8</w:t>
      </w:r>
      <w:r>
        <w:rPr>
          <w:rFonts w:hint="default" w:ascii="Times New Roman" w:hAnsi="Times New Roman" w:eastAsia="宋体" w:cs="Times New Roman"/>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pPr>
        <w:autoSpaceDE w:val="0"/>
        <w:spacing w:line="440" w:lineRule="exact"/>
        <w:rPr>
          <w:rFonts w:hint="default" w:ascii="Times New Roman" w:hAnsi="Times New Roman" w:eastAsia="宋体" w:cs="Times New Roman"/>
          <w:szCs w:val="21"/>
        </w:rPr>
      </w:pPr>
    </w:p>
    <w:p>
      <w:pPr>
        <w:autoSpaceDE w:val="0"/>
        <w:spacing w:line="440" w:lineRule="exact"/>
        <w:ind w:firstLine="3990" w:firstLineChars="1900"/>
        <w:rPr>
          <w:rFonts w:hint="default" w:ascii="Times New Roman" w:hAnsi="Times New Roman" w:eastAsia="宋体" w:cs="Times New Roman"/>
          <w:szCs w:val="21"/>
        </w:rPr>
      </w:pPr>
      <w:r>
        <w:rPr>
          <w:rFonts w:hint="default" w:ascii="Times New Roman" w:hAnsi="Times New Roman" w:eastAsia="宋体" w:cs="Times New Roman"/>
          <w:szCs w:val="21"/>
        </w:rPr>
        <w:t>报 价 人（盖单位章）：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pPr>
        <w:autoSpaceDE w:val="0"/>
        <w:spacing w:line="440" w:lineRule="exact"/>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法定代表人</w:t>
      </w:r>
    </w:p>
    <w:p>
      <w:pPr>
        <w:autoSpaceDE w:val="0"/>
        <w:spacing w:line="440" w:lineRule="exact"/>
        <w:ind w:firstLine="3990" w:firstLineChars="1900"/>
        <w:rPr>
          <w:rFonts w:hint="default" w:ascii="Times New Roman" w:hAnsi="Times New Roman" w:eastAsia="宋体" w:cs="Times New Roman"/>
          <w:szCs w:val="21"/>
          <w:u w:val="single"/>
        </w:rPr>
      </w:pPr>
      <w:r>
        <w:rPr>
          <w:rFonts w:hint="default" w:ascii="Times New Roman" w:hAnsi="Times New Roman" w:eastAsia="宋体" w:cs="Times New Roman"/>
          <w:szCs w:val="21"/>
        </w:rPr>
        <w:t>或</w:t>
      </w:r>
      <w:r>
        <w:rPr>
          <w:rFonts w:hint="default" w:ascii="Times New Roman" w:hAnsi="Times New Roman" w:cs="Times New Roman"/>
          <w:szCs w:val="21"/>
        </w:rPr>
        <w:t>其</w:t>
      </w:r>
      <w:r>
        <w:rPr>
          <w:rFonts w:hint="default" w:ascii="Times New Roman" w:hAnsi="Times New Roman" w:eastAsia="宋体" w:cs="Times New Roman"/>
          <w:szCs w:val="21"/>
        </w:rPr>
        <w:t>授权代理人（签字）：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pPr>
        <w:autoSpaceDE w:val="0"/>
        <w:spacing w:line="460" w:lineRule="exact"/>
        <w:ind w:firstLine="3990" w:firstLineChars="1900"/>
        <w:rPr>
          <w:rFonts w:hint="default" w:ascii="Times New Roman" w:hAnsi="Times New Roman" w:eastAsia="宋体"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lang w:val="en-US" w:eastAsia="zh-CN"/>
        </w:rPr>
        <w:t xml:space="preserve">            </w:t>
      </w:r>
    </w:p>
    <w:p>
      <w:pPr>
        <w:autoSpaceDE w:val="0"/>
        <w:spacing w:line="460" w:lineRule="exact"/>
        <w:jc w:val="right"/>
        <w:rPr>
          <w:rFonts w:hint="default" w:ascii="Times New Roman" w:hAnsi="Times New Roman" w:cs="Times New Roman"/>
          <w:sz w:val="32"/>
          <w:szCs w:val="24"/>
        </w:rPr>
      </w:pPr>
      <w:r>
        <w:rPr>
          <w:rFonts w:hint="default" w:ascii="Times New Roman" w:hAnsi="Times New Roman" w:eastAsia="宋体" w:cs="Times New Roman"/>
          <w:szCs w:val="21"/>
        </w:rPr>
        <w:t>年   月   日</w:t>
      </w:r>
    </w:p>
    <w:p>
      <w:pPr>
        <w:spacing w:after="120"/>
        <w:rPr>
          <w:rFonts w:hint="default" w:ascii="Times New Roman" w:hAnsi="Times New Roman" w:cs="Times New Roman"/>
        </w:rPr>
      </w:pPr>
      <w:r>
        <w:rPr>
          <w:rFonts w:hint="default" w:ascii="Times New Roman" w:hAnsi="Times New Roman" w:eastAsia="宋体" w:cs="Times New Roman"/>
          <w:b/>
          <w:bCs/>
          <w:szCs w:val="21"/>
        </w:rPr>
        <w:t>注：本承诺函内容不得删改，否则按无效报价处理。</w:t>
      </w:r>
    </w:p>
    <w:p>
      <w:pPr>
        <w:spacing w:after="312" w:afterLines="100" w:line="400" w:lineRule="exact"/>
        <w:rPr>
          <w:rFonts w:hint="default" w:ascii="Times New Roman" w:hAnsi="Times New Roman" w:eastAsia="方正小标宋_GBK" w:cs="Times New Roman"/>
          <w:sz w:val="28"/>
          <w:szCs w:val="28"/>
        </w:rPr>
      </w:pPr>
    </w:p>
    <w:p>
      <w:pPr>
        <w:spacing w:after="312" w:afterLines="100" w:line="400" w:lineRule="exact"/>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附件3</w:t>
      </w:r>
    </w:p>
    <w:p>
      <w:pPr>
        <w:spacing w:after="312" w:afterLines="100" w:line="400" w:lineRule="exact"/>
        <w:ind w:firstLine="3534" w:firstLineChars="1100"/>
        <w:rPr>
          <w:rFonts w:hint="default" w:ascii="Times New Roman" w:hAnsi="Times New Roman" w:eastAsia="方正细黑一简体" w:cs="Times New Roman"/>
          <w:b/>
          <w:kern w:val="0"/>
          <w:sz w:val="32"/>
          <w:szCs w:val="32"/>
        </w:rPr>
      </w:pPr>
      <w:r>
        <w:rPr>
          <w:rFonts w:hint="default" w:ascii="Times New Roman" w:hAnsi="Times New Roman" w:eastAsia="方正细黑一简体" w:cs="Times New Roman"/>
          <w:b/>
          <w:kern w:val="0"/>
          <w:sz w:val="32"/>
          <w:szCs w:val="32"/>
        </w:rPr>
        <w:t>授权委托书</w:t>
      </w:r>
    </w:p>
    <w:p>
      <w:pPr>
        <w:spacing w:line="600" w:lineRule="exact"/>
        <w:rPr>
          <w:rFonts w:hint="default" w:ascii="Times New Roman" w:hAnsi="Times New Roman" w:eastAsia="仿宋_GB2312" w:cs="Times New Roman"/>
          <w:sz w:val="32"/>
          <w:szCs w:val="32"/>
        </w:rPr>
      </w:pPr>
    </w:p>
    <w:p>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系</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报价单位</w:t>
      </w:r>
      <w:r>
        <w:rPr>
          <w:rFonts w:hint="default" w:ascii="Times New Roman" w:hAnsi="Times New Roman" w:eastAsia="宋体" w:cs="Times New Roman"/>
          <w:sz w:val="21"/>
          <w:szCs w:val="21"/>
          <w:u w:val="single"/>
        </w:rPr>
        <w:t xml:space="preserve">名称）   </w:t>
      </w:r>
      <w:r>
        <w:rPr>
          <w:rFonts w:hint="default" w:ascii="Times New Roman" w:hAnsi="Times New Roman" w:eastAsia="宋体" w:cs="Times New Roman"/>
          <w:sz w:val="21"/>
          <w:szCs w:val="21"/>
        </w:rPr>
        <w:t>的法定代表人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，现委托</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为我方代理人，以我方名义签署、澄清、说明、补正、递交、撤回、修改</w:t>
      </w:r>
      <w:r>
        <w:rPr>
          <w:rFonts w:hint="default" w:ascii="Times New Roman" w:hAnsi="Times New Roman" w:eastAsia="宋体" w:cs="Times New Roman"/>
          <w:sz w:val="21"/>
          <w:szCs w:val="21"/>
          <w:u w:val="single"/>
        </w:rPr>
        <w:t>华蓥山旅游景区基础设施改造项目沥青砼采购</w:t>
      </w:r>
      <w:r>
        <w:rPr>
          <w:rFonts w:hint="default" w:ascii="Times New Roman" w:hAnsi="Times New Roman" w:cs="Times New Roman"/>
          <w:sz w:val="21"/>
          <w:szCs w:val="21"/>
          <w:u w:val="none"/>
          <w:lang w:val="en-US" w:eastAsia="zh-CN"/>
        </w:rPr>
        <w:t>询价</w:t>
      </w:r>
      <w:r>
        <w:rPr>
          <w:rFonts w:hint="default" w:ascii="Times New Roman" w:hAnsi="Times New Roman" w:eastAsia="宋体" w:cs="Times New Roman"/>
          <w:sz w:val="21"/>
          <w:szCs w:val="21"/>
          <w:u w:val="none"/>
          <w:lang w:eastAsia="zh-CN"/>
        </w:rPr>
        <w:t>报</w:t>
      </w:r>
      <w:r>
        <w:rPr>
          <w:rFonts w:hint="default" w:ascii="Times New Roman" w:hAnsi="Times New Roman" w:eastAsia="宋体" w:cs="Times New Roman"/>
          <w:sz w:val="21"/>
          <w:szCs w:val="21"/>
          <w:lang w:eastAsia="zh-CN"/>
        </w:rPr>
        <w:t>价</w:t>
      </w:r>
      <w:r>
        <w:rPr>
          <w:rFonts w:hint="default" w:ascii="Times New Roman" w:hAnsi="Times New Roman" w:eastAsia="宋体" w:cs="Times New Roman"/>
          <w:sz w:val="21"/>
          <w:szCs w:val="21"/>
        </w:rPr>
        <w:t>文件和处理有关事宜，其法律后果由我方承担。</w:t>
      </w:r>
    </w:p>
    <w:p>
      <w:pPr>
        <w:spacing w:line="6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委托期限：</w:t>
      </w:r>
      <w:r>
        <w:rPr>
          <w:rFonts w:hint="default" w:ascii="Times New Roman" w:hAnsi="Times New Roman" w:eastAsia="宋体" w:cs="Times New Roman"/>
          <w:sz w:val="21"/>
          <w:szCs w:val="21"/>
          <w:u w:val="single"/>
        </w:rPr>
        <w:t xml:space="preserve">     年   月    日至</w:t>
      </w:r>
      <w:r>
        <w:rPr>
          <w:rFonts w:hint="default" w:ascii="Times New Roman" w:hAnsi="Times New Roman" w:eastAsia="宋体" w:cs="Times New Roman"/>
          <w:sz w:val="21"/>
          <w:szCs w:val="21"/>
          <w:u w:val="single"/>
          <w:lang w:eastAsia="zh-CN"/>
        </w:rPr>
        <w:t>报价</w:t>
      </w:r>
      <w:r>
        <w:rPr>
          <w:rFonts w:hint="default" w:ascii="Times New Roman" w:hAnsi="Times New Roman" w:eastAsia="宋体" w:cs="Times New Roman"/>
          <w:sz w:val="21"/>
          <w:szCs w:val="21"/>
          <w:u w:val="single"/>
        </w:rPr>
        <w:t>结束</w:t>
      </w:r>
      <w:r>
        <w:rPr>
          <w:rFonts w:hint="default" w:ascii="Times New Roman" w:hAnsi="Times New Roman" w:eastAsia="宋体" w:cs="Times New Roman"/>
          <w:sz w:val="21"/>
          <w:szCs w:val="21"/>
          <w:u w:val="none"/>
        </w:rPr>
        <w:t>。</w:t>
      </w:r>
    </w:p>
    <w:p>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代理人无转委托权。</w:t>
      </w:r>
    </w:p>
    <w:p>
      <w:pPr>
        <w:spacing w:line="600" w:lineRule="exact"/>
        <w:ind w:firstLine="359" w:firstLineChars="171"/>
        <w:rPr>
          <w:rFonts w:hint="default" w:ascii="Times New Roman" w:hAnsi="Times New Roman" w:eastAsia="宋体" w:cs="Times New Roman"/>
          <w:sz w:val="21"/>
          <w:szCs w:val="21"/>
        </w:rPr>
      </w:pPr>
    </w:p>
    <w:p>
      <w:pPr>
        <w:spacing w:line="60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附：</w:t>
      </w:r>
      <w:r>
        <w:rPr>
          <w:rFonts w:hint="default" w:ascii="Times New Roman" w:hAnsi="Times New Roman" w:eastAsia="宋体" w:cs="Times New Roman"/>
          <w:sz w:val="21"/>
          <w:szCs w:val="21"/>
        </w:rPr>
        <w:t>1.法定代表人身份证复印件（加盖鲜章）</w:t>
      </w:r>
    </w:p>
    <w:p>
      <w:pPr>
        <w:spacing w:line="600" w:lineRule="exact"/>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2.委托代理人身份证复印件（加盖鲜章，原件备查）</w:t>
      </w:r>
    </w:p>
    <w:p>
      <w:pPr>
        <w:spacing w:line="600" w:lineRule="exact"/>
        <w:ind w:firstLine="480"/>
        <w:rPr>
          <w:rFonts w:hint="default" w:ascii="Times New Roman" w:hAnsi="Times New Roman" w:eastAsia="宋体" w:cs="Times New Roman"/>
          <w:sz w:val="21"/>
          <w:szCs w:val="21"/>
        </w:rPr>
      </w:pPr>
    </w:p>
    <w:p>
      <w:pPr>
        <w:pStyle w:val="4"/>
        <w:spacing w:before="156" w:beforeLines="50" w:after="156" w:afterLines="50" w:line="460" w:lineRule="exact"/>
        <w:ind w:firstLine="420" w:firstLineChars="200"/>
        <w:jc w:val="left"/>
        <w:rPr>
          <w:rFonts w:hint="default" w:ascii="Times New Roman" w:hAnsi="Times New Roman" w:eastAsia="宋体" w:cs="Times New Roman"/>
          <w:sz w:val="21"/>
          <w:szCs w:val="21"/>
        </w:rPr>
      </w:pPr>
    </w:p>
    <w:p>
      <w:pPr>
        <w:spacing w:line="600" w:lineRule="exact"/>
        <w:ind w:right="560" w:firstLine="464" w:firstLineChars="221"/>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报价</w:t>
      </w:r>
      <w:r>
        <w:rPr>
          <w:rFonts w:hint="default" w:ascii="Times New Roman" w:hAnsi="Times New Roman" w:eastAsia="宋体" w:cs="Times New Roman"/>
          <w:sz w:val="21"/>
          <w:szCs w:val="21"/>
          <w:lang w:eastAsia="zh-CN"/>
        </w:rPr>
        <w:t>单位</w:t>
      </w:r>
      <w:r>
        <w:rPr>
          <w:rFonts w:hint="default" w:ascii="Times New Roman" w:hAnsi="Times New Roman" w:eastAsia="宋体" w:cs="Times New Roman"/>
          <w:sz w:val="21"/>
          <w:szCs w:val="21"/>
        </w:rPr>
        <w:t>名称（公章）：</w:t>
      </w:r>
    </w:p>
    <w:p>
      <w:pPr>
        <w:spacing w:line="600" w:lineRule="exact"/>
        <w:ind w:right="560" w:firstLine="464" w:firstLineChars="221"/>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法定代表人</w:t>
      </w:r>
      <w:r>
        <w:rPr>
          <w:rFonts w:hint="default" w:ascii="Times New Roman" w:hAnsi="Times New Roman" w:cs="Times New Roman"/>
          <w:sz w:val="21"/>
          <w:szCs w:val="21"/>
          <w:lang w:val="en-US" w:eastAsia="zh-CN"/>
        </w:rPr>
        <w:t>或</w:t>
      </w:r>
      <w:r>
        <w:rPr>
          <w:rFonts w:hint="default" w:ascii="Times New Roman" w:hAnsi="Times New Roman" w:eastAsia="宋体" w:cs="Times New Roman"/>
          <w:sz w:val="21"/>
          <w:szCs w:val="21"/>
        </w:rPr>
        <w:t xml:space="preserve">委托代理人（签字）：      </w:t>
      </w:r>
    </w:p>
    <w:p>
      <w:pPr>
        <w:spacing w:line="600" w:lineRule="exact"/>
        <w:ind w:firstLine="464" w:firstLineChars="221"/>
        <w:jc w:val="right"/>
        <w:rPr>
          <w:rFonts w:hint="default" w:ascii="Times New Roman" w:hAnsi="Times New Roman" w:eastAsia="宋体" w:cs="Times New Roman"/>
          <w:sz w:val="21"/>
          <w:szCs w:val="21"/>
        </w:rPr>
      </w:pPr>
    </w:p>
    <w:p>
      <w:pPr>
        <w:spacing w:line="600" w:lineRule="exact"/>
        <w:ind w:firstLine="464" w:firstLineChars="221"/>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w:t>
      </w:r>
    </w:p>
    <w:p>
      <w:pPr>
        <w:pStyle w:val="9"/>
        <w:spacing w:beforeAutospacing="0" w:afterAutospacing="0" w:line="600" w:lineRule="exact"/>
        <w:ind w:firstLine="1785" w:firstLineChars="8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pPr>
        <w:rPr>
          <w:rFonts w:hint="default" w:ascii="Times New Roman" w:hAnsi="Times New Roman" w:cs="Times New Roman"/>
          <w:b/>
          <w:sz w:val="21"/>
          <w:szCs w:val="21"/>
          <w:lang w:val="en-US" w:eastAsia="zh-CN"/>
        </w:rPr>
      </w:pPr>
      <w:r>
        <w:rPr>
          <w:rFonts w:hint="default" w:ascii="Times New Roman" w:hAnsi="Times New Roman" w:eastAsia="宋体" w:cs="Times New Roman"/>
          <w:b/>
          <w:sz w:val="21"/>
          <w:szCs w:val="21"/>
        </w:rPr>
        <w:t>注：</w:t>
      </w:r>
      <w:r>
        <w:rPr>
          <w:rFonts w:hint="default" w:ascii="Times New Roman" w:hAnsi="Times New Roman" w:cs="Times New Roman"/>
          <w:b/>
          <w:sz w:val="21"/>
          <w:szCs w:val="21"/>
          <w:lang w:val="en-US" w:eastAsia="zh-CN"/>
        </w:rPr>
        <w:t>如报价人由法定代表人参加询价，则不提供“附件3、授权委托书”。</w:t>
      </w:r>
    </w:p>
    <w:p>
      <w:pPr>
        <w:spacing w:line="600" w:lineRule="exact"/>
        <w:ind w:firstLine="422" w:firstLineChars="200"/>
        <w:jc w:val="left"/>
        <w:rPr>
          <w:rFonts w:hint="default" w:ascii="Times New Roman" w:hAnsi="Times New Roman" w:cs="Times New Roman"/>
          <w:b/>
          <w:sz w:val="21"/>
          <w:szCs w:val="21"/>
          <w:lang w:val="en-US" w:eastAsia="zh-CN"/>
        </w:rPr>
      </w:pPr>
    </w:p>
    <w:p>
      <w:pPr>
        <w:spacing w:line="1500" w:lineRule="exact"/>
        <w:jc w:val="both"/>
        <w:rPr>
          <w:rFonts w:hint="default" w:ascii="Times New Roman" w:hAnsi="Times New Roman" w:cs="Times New Roman"/>
          <w:b/>
          <w:color w:val="auto"/>
          <w:sz w:val="48"/>
          <w:szCs w:val="4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cs="Times New Roman"/>
          <w:b/>
          <w:color w:val="auto"/>
          <w:sz w:val="48"/>
          <w:szCs w:val="4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cs="Times New Roman"/>
          <w:b/>
          <w:color w:val="auto"/>
          <w:sz w:val="48"/>
          <w:szCs w:val="48"/>
          <w:highlight w:val="none"/>
          <w:u w:val="none"/>
          <w:lang w:eastAsia="zh-CN"/>
        </w:rPr>
      </w:pPr>
      <w:r>
        <w:rPr>
          <w:rFonts w:hint="default" w:ascii="Times New Roman" w:hAnsi="Times New Roman" w:cs="Times New Roman"/>
          <w:b/>
          <w:color w:val="auto"/>
          <w:sz w:val="48"/>
          <w:szCs w:val="48"/>
          <w:highlight w:val="none"/>
          <w:u w:val="none"/>
          <w:lang w:eastAsia="zh-CN"/>
        </w:rPr>
        <w:t>华蓥山旅游景区基础设施改造项目</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仿宋_GB2312" w:cs="Times New Roman"/>
          <w:b/>
          <w:bCs/>
          <w:sz w:val="96"/>
          <w:szCs w:val="96"/>
          <w:highlight w:val="none"/>
        </w:rPr>
      </w:pPr>
      <w:r>
        <w:rPr>
          <w:rFonts w:hint="default" w:ascii="Times New Roman" w:hAnsi="Times New Roman" w:cs="Times New Roman"/>
          <w:b/>
          <w:color w:val="auto"/>
          <w:sz w:val="48"/>
          <w:szCs w:val="48"/>
          <w:highlight w:val="none"/>
          <w:u w:val="none"/>
          <w:lang w:eastAsia="zh-CN"/>
        </w:rPr>
        <w:t>沥青砼采购</w:t>
      </w:r>
    </w:p>
    <w:p>
      <w:pPr>
        <w:spacing w:line="1500" w:lineRule="exact"/>
        <w:jc w:val="both"/>
        <w:rPr>
          <w:rFonts w:hint="default" w:ascii="Times New Roman" w:hAnsi="Times New Roman" w:eastAsia="仿宋_GB2312" w:cs="Times New Roman"/>
          <w:b/>
          <w:bCs/>
          <w:sz w:val="96"/>
          <w:szCs w:val="96"/>
          <w:highlight w:val="none"/>
        </w:rPr>
      </w:pPr>
    </w:p>
    <w:p>
      <w:pPr>
        <w:spacing w:line="1500" w:lineRule="exact"/>
        <w:jc w:val="center"/>
        <w:rPr>
          <w:rFonts w:hint="default" w:ascii="Times New Roman" w:hAnsi="Times New Roman" w:eastAsia="仿宋_GB2312" w:cs="Times New Roman"/>
          <w:b/>
          <w:bCs/>
          <w:sz w:val="96"/>
          <w:szCs w:val="96"/>
          <w:highlight w:val="none"/>
        </w:rPr>
      </w:pPr>
      <w:r>
        <w:rPr>
          <w:rFonts w:hint="default" w:ascii="Times New Roman" w:hAnsi="Times New Roman" w:eastAsia="仿宋_GB2312" w:cs="Times New Roman"/>
          <w:b/>
          <w:bCs/>
          <w:sz w:val="96"/>
          <w:szCs w:val="96"/>
          <w:highlight w:val="none"/>
        </w:rPr>
        <w:t>合</w:t>
      </w:r>
    </w:p>
    <w:p>
      <w:pPr>
        <w:spacing w:line="1500" w:lineRule="exact"/>
        <w:jc w:val="center"/>
        <w:rPr>
          <w:rFonts w:hint="default" w:ascii="Times New Roman" w:hAnsi="Times New Roman" w:eastAsia="仿宋_GB2312" w:cs="Times New Roman"/>
          <w:b/>
          <w:bCs/>
          <w:sz w:val="96"/>
          <w:szCs w:val="96"/>
          <w:highlight w:val="none"/>
        </w:rPr>
      </w:pPr>
      <w:r>
        <w:rPr>
          <w:rFonts w:hint="default" w:ascii="Times New Roman" w:hAnsi="Times New Roman" w:eastAsia="仿宋_GB2312" w:cs="Times New Roman"/>
          <w:b/>
          <w:bCs/>
          <w:sz w:val="96"/>
          <w:szCs w:val="96"/>
          <w:highlight w:val="none"/>
        </w:rPr>
        <w:t>同</w:t>
      </w:r>
    </w:p>
    <w:p>
      <w:pPr>
        <w:pStyle w:val="5"/>
        <w:jc w:val="center"/>
        <w:rPr>
          <w:rFonts w:hint="default" w:ascii="Times New Roman" w:hAnsi="Times New Roman" w:eastAsia="仿宋" w:cs="Times New Roman"/>
          <w:highlight w:val="none"/>
          <w:lang w:val="en-US" w:eastAsia="zh-CN"/>
        </w:rPr>
      </w:pPr>
      <w:r>
        <w:rPr>
          <w:rFonts w:hint="default" w:ascii="Times New Roman" w:hAnsi="Times New Roman" w:eastAsia="方正仿宋_GBK" w:cs="Times New Roman"/>
          <w:b/>
          <w:bCs/>
          <w:kern w:val="2"/>
          <w:sz w:val="33"/>
          <w:szCs w:val="33"/>
          <w:highlight w:val="none"/>
          <w:lang w:val="en-US" w:eastAsia="zh-CN" w:bidi="ar-SA"/>
        </w:rPr>
        <w:t>（样本）</w:t>
      </w:r>
    </w:p>
    <w:p>
      <w:pPr>
        <w:rPr>
          <w:rFonts w:hint="default" w:ascii="Times New Roman" w:hAnsi="Times New Roman" w:cs="Times New Roman"/>
        </w:rPr>
      </w:pPr>
    </w:p>
    <w:p>
      <w:pPr>
        <w:rPr>
          <w:rFonts w:hint="default" w:ascii="Times New Roman" w:hAnsi="Times New Roman" w:cs="Times New Roman"/>
          <w:highlight w:val="none"/>
        </w:rPr>
      </w:pPr>
    </w:p>
    <w:p>
      <w:pPr>
        <w:pStyle w:val="2"/>
        <w:rPr>
          <w:rFonts w:hint="default" w:ascii="Times New Roman" w:hAnsi="Times New Roman" w:cs="Times New Roman"/>
          <w:highlight w:val="none"/>
        </w:rPr>
      </w:pPr>
    </w:p>
    <w:p>
      <w:pPr>
        <w:rPr>
          <w:rFonts w:hint="default" w:ascii="Times New Roman" w:hAnsi="Times New Roman" w:cs="Times New Roman"/>
          <w:highlight w:val="none"/>
        </w:rPr>
      </w:pPr>
    </w:p>
    <w:p>
      <w:pPr>
        <w:ind w:firstLine="663" w:firstLineChars="200"/>
        <w:rPr>
          <w:rFonts w:hint="default" w:ascii="Times New Roman" w:hAnsi="Times New Roman" w:eastAsia="方正仿宋_GBK" w:cs="Times New Roman"/>
          <w:b/>
          <w:bCs/>
          <w:sz w:val="33"/>
          <w:szCs w:val="33"/>
          <w:highlight w:val="none"/>
          <w:u w:val="single"/>
          <w:lang w:val="en-US" w:eastAsia="zh-CN"/>
        </w:rPr>
      </w:pPr>
      <w:r>
        <w:rPr>
          <w:rFonts w:hint="default" w:ascii="Times New Roman" w:hAnsi="Times New Roman" w:eastAsia="方正仿宋_GBK" w:cs="Times New Roman"/>
          <w:b/>
          <w:bCs/>
          <w:sz w:val="33"/>
          <w:szCs w:val="33"/>
          <w:highlight w:val="none"/>
        </w:rPr>
        <w:t>甲方：</w:t>
      </w:r>
      <w:r>
        <w:rPr>
          <w:rFonts w:hint="default" w:ascii="Times New Roman" w:hAnsi="Times New Roman" w:eastAsia="方正仿宋_GBK" w:cs="Times New Roman"/>
          <w:b/>
          <w:bCs/>
          <w:sz w:val="33"/>
          <w:szCs w:val="33"/>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方正仿宋_GBK" w:cs="Times New Roman"/>
          <w:b/>
          <w:bCs/>
          <w:sz w:val="33"/>
          <w:szCs w:val="33"/>
          <w:highlight w:val="none"/>
          <w:u w:val="single"/>
        </w:rPr>
      </w:pPr>
      <w:r>
        <w:rPr>
          <w:rFonts w:hint="default" w:ascii="Times New Roman" w:hAnsi="Times New Roman" w:eastAsia="方正仿宋_GBK" w:cs="Times New Roman"/>
          <w:b/>
          <w:bCs/>
          <w:sz w:val="33"/>
          <w:szCs w:val="33"/>
          <w:highlight w:val="none"/>
        </w:rPr>
        <w:t>乙方：</w:t>
      </w:r>
      <w:r>
        <w:rPr>
          <w:rFonts w:hint="default" w:ascii="Times New Roman" w:hAnsi="Times New Roman" w:eastAsia="方正仿宋_GBK" w:cs="Times New Roman"/>
          <w:b/>
          <w:bCs/>
          <w:sz w:val="33"/>
          <w:szCs w:val="33"/>
          <w:highlight w:val="none"/>
          <w:u w:val="single"/>
          <w:lang w:val="en-US" w:eastAsia="zh-CN"/>
        </w:rPr>
        <w:t xml:space="preserve">                        </w:t>
      </w:r>
    </w:p>
    <w:p>
      <w:pPr>
        <w:autoSpaceDE/>
        <w:autoSpaceDN/>
        <w:adjustRightInd/>
        <w:spacing w:line="540" w:lineRule="exact"/>
        <w:ind w:firstLine="640"/>
        <w:contextualSpacing/>
        <w:jc w:val="center"/>
        <w:rPr>
          <w:rFonts w:hint="default" w:ascii="Times New Roman" w:hAnsi="Times New Roman" w:eastAsia="方正小标宋_GBK" w:cs="Times New Roman"/>
          <w:sz w:val="33"/>
          <w:szCs w:val="33"/>
          <w:highlight w:val="none"/>
          <w:lang w:val="en-US" w:eastAsia="zh-CN"/>
        </w:rPr>
      </w:pPr>
    </w:p>
    <w:p>
      <w:pPr>
        <w:autoSpaceDE/>
        <w:autoSpaceDN/>
        <w:adjustRightInd/>
        <w:spacing w:line="540" w:lineRule="exact"/>
        <w:ind w:firstLine="640"/>
        <w:contextualSpacing/>
        <w:jc w:val="center"/>
        <w:rPr>
          <w:rFonts w:hint="default" w:ascii="Times New Roman" w:hAnsi="Times New Roman" w:cs="Times New Roman"/>
          <w:color w:val="FF0000"/>
          <w:sz w:val="33"/>
          <w:szCs w:val="33"/>
          <w:highlight w:val="none"/>
        </w:rPr>
      </w:pPr>
      <w:r>
        <w:rPr>
          <w:rFonts w:hint="default" w:ascii="Times New Roman" w:hAnsi="Times New Roman" w:eastAsia="方正小标宋_GBK" w:cs="Times New Roman"/>
          <w:sz w:val="33"/>
          <w:szCs w:val="33"/>
          <w:highlight w:val="none"/>
          <w:lang w:val="en-US" w:eastAsia="zh-CN"/>
        </w:rPr>
        <w:t>2023</w:t>
      </w:r>
      <w:r>
        <w:rPr>
          <w:rFonts w:hint="default" w:ascii="Times New Roman" w:hAnsi="Times New Roman" w:eastAsia="方正小标宋_GBK" w:cs="Times New Roman"/>
          <w:sz w:val="33"/>
          <w:szCs w:val="33"/>
          <w:highlight w:val="none"/>
        </w:rPr>
        <w:t>年</w:t>
      </w:r>
      <w:r>
        <w:rPr>
          <w:rFonts w:hint="default" w:ascii="Times New Roman" w:hAnsi="Times New Roman" w:eastAsia="方正小标宋_GBK" w:cs="Times New Roman"/>
          <w:sz w:val="33"/>
          <w:szCs w:val="33"/>
          <w:highlight w:val="none"/>
          <w:lang w:val="en-US" w:eastAsia="zh-CN"/>
        </w:rPr>
        <w:t>7</w:t>
      </w:r>
      <w:r>
        <w:rPr>
          <w:rFonts w:hint="default" w:ascii="Times New Roman" w:hAnsi="Times New Roman" w:eastAsia="方正小标宋_GBK" w:cs="Times New Roman"/>
          <w:sz w:val="33"/>
          <w:szCs w:val="33"/>
          <w:highlight w:val="none"/>
        </w:rPr>
        <w:t>月</w:t>
      </w:r>
    </w:p>
    <w:p>
      <w:pPr>
        <w:keepNext w:val="0"/>
        <w:keepLines w:val="0"/>
        <w:pageBreakBefore w:val="0"/>
        <w:kinsoku/>
        <w:wordWrap/>
        <w:overflowPunct/>
        <w:topLinePunct w:val="0"/>
        <w:autoSpaceDE w:val="0"/>
        <w:autoSpaceDN w:val="0"/>
        <w:bidi w:val="0"/>
        <w:adjustRightInd w:val="0"/>
        <w:spacing w:line="520" w:lineRule="exact"/>
        <w:jc w:val="center"/>
        <w:rPr>
          <w:rFonts w:hint="default" w:ascii="Times New Roman" w:hAnsi="Times New Roman" w:eastAsia="方正仿宋_GBK" w:cs="Times New Roman"/>
          <w:bCs/>
          <w:sz w:val="40"/>
          <w:szCs w:val="40"/>
        </w:rPr>
      </w:pPr>
    </w:p>
    <w:p>
      <w:pPr>
        <w:keepNext w:val="0"/>
        <w:keepLines w:val="0"/>
        <w:pageBreakBefore w:val="0"/>
        <w:kinsoku/>
        <w:wordWrap/>
        <w:overflowPunct/>
        <w:topLinePunct w:val="0"/>
        <w:autoSpaceDE w:val="0"/>
        <w:autoSpaceDN w:val="0"/>
        <w:bidi w:val="0"/>
        <w:adjustRightInd w:val="0"/>
        <w:spacing w:line="520" w:lineRule="exact"/>
        <w:jc w:val="center"/>
        <w:rPr>
          <w:rFonts w:hint="default" w:ascii="Times New Roman" w:hAnsi="Times New Roman" w:eastAsia="方正仿宋_GBK" w:cs="Times New Roman"/>
          <w:bCs/>
          <w:sz w:val="40"/>
          <w:szCs w:val="40"/>
        </w:rPr>
      </w:pPr>
    </w:p>
    <w:p>
      <w:pPr>
        <w:keepNext w:val="0"/>
        <w:keepLines w:val="0"/>
        <w:pageBreakBefore w:val="0"/>
        <w:kinsoku/>
        <w:wordWrap/>
        <w:overflowPunct/>
        <w:topLinePunct w:val="0"/>
        <w:autoSpaceDE w:val="0"/>
        <w:autoSpaceDN w:val="0"/>
        <w:bidi w:val="0"/>
        <w:adjustRightInd w:val="0"/>
        <w:spacing w:line="520" w:lineRule="exact"/>
        <w:jc w:val="center"/>
        <w:rPr>
          <w:rFonts w:hint="default" w:ascii="Times New Roman" w:hAnsi="Times New Roman" w:eastAsia="方正仿宋_GBK" w:cs="Times New Roman"/>
          <w:bCs/>
          <w:sz w:val="40"/>
          <w:szCs w:val="40"/>
        </w:rPr>
      </w:pPr>
      <w:r>
        <w:rPr>
          <w:rFonts w:hint="default" w:ascii="Times New Roman" w:hAnsi="Times New Roman" w:eastAsia="方正仿宋_GBK" w:cs="Times New Roman"/>
          <w:bCs/>
          <w:sz w:val="40"/>
          <w:szCs w:val="40"/>
        </w:rPr>
        <w:t>华蓥山旅游景区基础设施改造项目</w:t>
      </w:r>
    </w:p>
    <w:p>
      <w:pPr>
        <w:keepNext w:val="0"/>
        <w:keepLines w:val="0"/>
        <w:pageBreakBefore w:val="0"/>
        <w:kinsoku/>
        <w:wordWrap/>
        <w:overflowPunct/>
        <w:topLinePunct w:val="0"/>
        <w:autoSpaceDE w:val="0"/>
        <w:autoSpaceDN w:val="0"/>
        <w:bidi w:val="0"/>
        <w:adjustRightInd w:val="0"/>
        <w:spacing w:line="520" w:lineRule="exact"/>
        <w:jc w:val="center"/>
        <w:rPr>
          <w:rFonts w:hint="default" w:ascii="Times New Roman" w:hAnsi="Times New Roman" w:eastAsia="方正仿宋_GBK" w:cs="Times New Roman"/>
          <w:bCs/>
          <w:sz w:val="40"/>
          <w:szCs w:val="40"/>
          <w:lang w:eastAsia="zh-CN"/>
        </w:rPr>
      </w:pPr>
      <w:r>
        <w:rPr>
          <w:rFonts w:hint="default" w:ascii="Times New Roman" w:hAnsi="Times New Roman" w:eastAsia="方正仿宋_GBK" w:cs="Times New Roman"/>
          <w:bCs/>
          <w:sz w:val="40"/>
          <w:szCs w:val="40"/>
        </w:rPr>
        <w:t>沥青砼采购合同</w:t>
      </w:r>
      <w:r>
        <w:rPr>
          <w:rFonts w:hint="default" w:ascii="Times New Roman" w:hAnsi="Times New Roman" w:eastAsia="方正仿宋_GBK" w:cs="Times New Roman"/>
          <w:bCs/>
          <w:sz w:val="40"/>
          <w:szCs w:val="40"/>
          <w:lang w:eastAsia="zh-CN"/>
        </w:rPr>
        <w:t>（</w:t>
      </w:r>
      <w:r>
        <w:rPr>
          <w:rFonts w:hint="default" w:ascii="Times New Roman" w:hAnsi="Times New Roman" w:eastAsia="方正仿宋_GBK" w:cs="Times New Roman"/>
          <w:bCs/>
          <w:sz w:val="40"/>
          <w:szCs w:val="40"/>
          <w:lang w:val="en-US" w:eastAsia="zh-CN"/>
        </w:rPr>
        <w:t>样本</w:t>
      </w:r>
      <w:r>
        <w:rPr>
          <w:rFonts w:hint="default" w:ascii="Times New Roman" w:hAnsi="Times New Roman" w:eastAsia="方正仿宋_GBK" w:cs="Times New Roman"/>
          <w:bCs/>
          <w:sz w:val="40"/>
          <w:szCs w:val="40"/>
          <w:lang w:eastAsia="zh-CN"/>
        </w:rPr>
        <w:t>）</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合同编号：</w:t>
      </w:r>
      <w:r>
        <w:rPr>
          <w:rFonts w:hint="default" w:ascii="Times New Roman" w:hAnsi="Times New Roman" w:eastAsia="方正仿宋_GBK" w:cs="Times New Roman"/>
          <w:sz w:val="28"/>
          <w:szCs w:val="28"/>
          <w:u w:val="single"/>
        </w:rPr>
        <w:t xml:space="preserve">        </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rPr>
        <w:t>甲方（需求方）：</w:t>
      </w:r>
      <w:r>
        <w:rPr>
          <w:rFonts w:hint="default" w:ascii="Times New Roman" w:hAnsi="Times New Roman" w:eastAsia="方正仿宋_GBK" w:cs="Times New Roman"/>
          <w:b/>
          <w:bCs/>
          <w:sz w:val="33"/>
          <w:szCs w:val="33"/>
          <w:highlight w:val="none"/>
          <w:u w:val="single"/>
          <w:lang w:val="en-US" w:eastAsia="zh-CN"/>
        </w:rPr>
        <w:t xml:space="preserve">                        </w:t>
      </w:r>
    </w:p>
    <w:p>
      <w:pPr>
        <w:keepNext w:val="0"/>
        <w:keepLines w:val="0"/>
        <w:pageBreakBefore w:val="0"/>
        <w:kinsoku/>
        <w:wordWrap/>
        <w:overflowPunct/>
        <w:topLinePunct w:val="0"/>
        <w:bidi w:val="0"/>
        <w:spacing w:line="520" w:lineRule="exact"/>
        <w:ind w:left="994" w:hanging="840" w:hangingChars="3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乙方（供应方）：</w:t>
      </w:r>
      <w:r>
        <w:rPr>
          <w:rFonts w:hint="default" w:ascii="Times New Roman" w:hAnsi="Times New Roman" w:eastAsia="方正仿宋_GBK" w:cs="Times New Roman"/>
          <w:b/>
          <w:bCs/>
          <w:sz w:val="33"/>
          <w:szCs w:val="33"/>
          <w:highlight w:val="none"/>
          <w:u w:val="single"/>
          <w:lang w:val="en-US" w:eastAsia="zh-CN"/>
        </w:rPr>
        <w:t xml:space="preserve">                        </w:t>
      </w:r>
      <w:r>
        <w:rPr>
          <w:rFonts w:hint="default" w:ascii="Times New Roman" w:hAnsi="Times New Roman" w:eastAsia="方正仿宋_GBK" w:cs="Times New Roman"/>
          <w:sz w:val="28"/>
          <w:szCs w:val="28"/>
        </w:rPr>
        <w:t xml:space="preserve">                 </w:t>
      </w:r>
    </w:p>
    <w:p>
      <w:pPr>
        <w:keepNext w:val="0"/>
        <w:keepLines w:val="0"/>
        <w:pageBreakBefore w:val="0"/>
        <w:kinsoku/>
        <w:wordWrap/>
        <w:overflowPunct/>
        <w:topLinePunct w:val="0"/>
        <w:bidi w:val="0"/>
        <w:spacing w:line="520" w:lineRule="exact"/>
        <w:ind w:firstLine="600" w:firstLineChars="200"/>
        <w:rPr>
          <w:rFonts w:hint="default" w:ascii="Times New Roman" w:hAnsi="Times New Roman" w:eastAsia="方正仿宋_GBK" w:cs="Times New Roman"/>
          <w:bCs/>
          <w:sz w:val="28"/>
          <w:szCs w:val="28"/>
          <w:lang w:val="zh-CN"/>
        </w:rPr>
      </w:pPr>
      <w:r>
        <w:rPr>
          <w:rFonts w:hint="default" w:ascii="Times New Roman" w:hAnsi="Times New Roman" w:eastAsia="仿宋" w:cs="Times New Roman"/>
          <w:sz w:val="30"/>
          <w:szCs w:val="30"/>
        </w:rPr>
        <w:t>因</w:t>
      </w:r>
      <w:r>
        <w:rPr>
          <w:rFonts w:hint="default" w:ascii="Times New Roman" w:hAnsi="Times New Roman" w:eastAsia="仿宋" w:cs="Times New Roman"/>
          <w:sz w:val="30"/>
          <w:szCs w:val="30"/>
          <w:u w:val="single"/>
        </w:rPr>
        <w:t>华蓥山旅游景区基础设施改造项目沥青砼采购</w:t>
      </w:r>
      <w:r>
        <w:rPr>
          <w:rFonts w:hint="default" w:ascii="Times New Roman" w:hAnsi="Times New Roman" w:eastAsia="仿宋" w:cs="Times New Roman"/>
          <w:sz w:val="30"/>
          <w:szCs w:val="30"/>
        </w:rPr>
        <w:t>需要，甲方通过公开</w:t>
      </w:r>
      <w:r>
        <w:rPr>
          <w:rFonts w:hint="default" w:ascii="Times New Roman" w:hAnsi="Times New Roman" w:eastAsia="仿宋" w:cs="Times New Roman"/>
          <w:sz w:val="30"/>
          <w:szCs w:val="30"/>
          <w:lang w:val="en-US" w:eastAsia="zh-CN"/>
        </w:rPr>
        <w:t>询价</w:t>
      </w:r>
      <w:r>
        <w:rPr>
          <w:rFonts w:hint="default" w:ascii="Times New Roman" w:hAnsi="Times New Roman" w:eastAsia="仿宋" w:cs="Times New Roman"/>
          <w:sz w:val="30"/>
          <w:szCs w:val="30"/>
        </w:rPr>
        <w:t>的方式，确定乙方为</w:t>
      </w:r>
      <w:r>
        <w:rPr>
          <w:rFonts w:hint="default" w:ascii="Times New Roman" w:hAnsi="Times New Roman" w:eastAsia="仿宋" w:cs="Times New Roman"/>
          <w:sz w:val="30"/>
          <w:szCs w:val="30"/>
          <w:u w:val="single"/>
        </w:rPr>
        <w:t>华蓥山旅游景区基础设施改造项目沥青砼采购</w:t>
      </w:r>
      <w:r>
        <w:rPr>
          <w:rFonts w:hint="default" w:ascii="Times New Roman" w:hAnsi="Times New Roman" w:eastAsia="仿宋" w:cs="Times New Roman"/>
          <w:sz w:val="30"/>
          <w:szCs w:val="30"/>
        </w:rPr>
        <w:t>的供应商。</w:t>
      </w:r>
      <w:r>
        <w:rPr>
          <w:rFonts w:hint="default" w:ascii="Times New Roman" w:hAnsi="Times New Roman" w:eastAsia="方正仿宋_GBK" w:cs="Times New Roman"/>
          <w:sz w:val="28"/>
          <w:szCs w:val="28"/>
        </w:rPr>
        <w:t>现为明确甲、乙双方的权利和义务，确保工程任务全面完成，甲、乙双方根据《中华人民共和国民法典》及相关法律法规，在自愿、平等、互利的原则下，友好协商一致，自愿达成以下合同条款，供双方共同遵守。</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第一条 合同价款</w:t>
      </w:r>
    </w:p>
    <w:p>
      <w:pPr>
        <w:keepNext w:val="0"/>
        <w:keepLines w:val="0"/>
        <w:pageBreakBefore w:val="0"/>
        <w:numPr>
          <w:ilvl w:val="1"/>
          <w:numId w:val="2"/>
        </w:numPr>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合同综合单价</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1.1.1材料单价、规格型号及计划数量</w:t>
      </w:r>
    </w:p>
    <w:tbl>
      <w:tblPr>
        <w:tblStyle w:val="1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5"/>
        <w:gridCol w:w="859"/>
        <w:gridCol w:w="1209"/>
        <w:gridCol w:w="210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50"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名 称</w:t>
            </w:r>
          </w:p>
        </w:tc>
        <w:tc>
          <w:tcPr>
            <w:tcW w:w="1595"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规格型号</w:t>
            </w:r>
          </w:p>
        </w:tc>
        <w:tc>
          <w:tcPr>
            <w:tcW w:w="859"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单位</w:t>
            </w:r>
          </w:p>
        </w:tc>
        <w:tc>
          <w:tcPr>
            <w:tcW w:w="1209"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计划数量</w:t>
            </w:r>
          </w:p>
        </w:tc>
        <w:tc>
          <w:tcPr>
            <w:tcW w:w="2100"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合同单价（元/吨）</w:t>
            </w:r>
          </w:p>
        </w:tc>
        <w:tc>
          <w:tcPr>
            <w:tcW w:w="1728"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650" w:type="dxa"/>
            <w:noWrap w:val="0"/>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i w:val="0"/>
                <w:color w:val="000000"/>
                <w:kern w:val="0"/>
                <w:sz w:val="24"/>
                <w:szCs w:val="24"/>
                <w:u w:val="none"/>
                <w:lang w:val="en-US" w:eastAsia="zh-CN" w:bidi="ar"/>
              </w:rPr>
              <w:t>沥青砼</w:t>
            </w:r>
          </w:p>
        </w:tc>
        <w:tc>
          <w:tcPr>
            <w:tcW w:w="1595" w:type="dxa"/>
            <w:noWrap w:val="0"/>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i w:val="0"/>
                <w:color w:val="000000"/>
                <w:kern w:val="0"/>
                <w:sz w:val="21"/>
                <w:szCs w:val="21"/>
                <w:u w:val="none"/>
                <w:lang w:val="en-US" w:eastAsia="zh-CN" w:bidi="ar"/>
              </w:rPr>
              <w:t>AC-13</w:t>
            </w:r>
          </w:p>
        </w:tc>
        <w:tc>
          <w:tcPr>
            <w:tcW w:w="859" w:type="dxa"/>
            <w:noWrap w:val="0"/>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i w:val="0"/>
                <w:color w:val="000000"/>
                <w:kern w:val="0"/>
                <w:sz w:val="21"/>
                <w:szCs w:val="21"/>
                <w:u w:val="none"/>
                <w:lang w:val="en-US" w:eastAsia="zh-CN" w:bidi="ar"/>
              </w:rPr>
              <w:t>吨</w:t>
            </w:r>
          </w:p>
        </w:tc>
        <w:tc>
          <w:tcPr>
            <w:tcW w:w="1209" w:type="dxa"/>
            <w:noWrap w:val="0"/>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r>
              <w:rPr>
                <w:rFonts w:hint="default" w:ascii="Times New Roman" w:hAnsi="Times New Roman" w:eastAsia="方正仿宋_GBK" w:cs="Times New Roman"/>
                <w:i w:val="0"/>
                <w:color w:val="000000"/>
                <w:kern w:val="0"/>
                <w:sz w:val="21"/>
                <w:szCs w:val="21"/>
                <w:u w:val="none"/>
                <w:lang w:val="en-US" w:eastAsia="zh-CN" w:bidi="ar"/>
              </w:rPr>
              <w:t>270</w:t>
            </w:r>
          </w:p>
        </w:tc>
        <w:tc>
          <w:tcPr>
            <w:tcW w:w="2100" w:type="dxa"/>
            <w:noWrap w:val="0"/>
            <w:vAlign w:val="center"/>
          </w:tcPr>
          <w:p>
            <w:pPr>
              <w:keepNext w:val="0"/>
              <w:keepLines w:val="0"/>
              <w:pageBreakBefore w:val="0"/>
              <w:widowControl/>
              <w:suppressLineNumbers w:val="0"/>
              <w:kinsoku/>
              <w:wordWrap/>
              <w:overflowPunct/>
              <w:topLinePunct w:val="0"/>
              <w:bidi w:val="0"/>
              <w:spacing w:line="520" w:lineRule="exact"/>
              <w:jc w:val="center"/>
              <w:textAlignment w:val="center"/>
              <w:rPr>
                <w:rFonts w:hint="default" w:ascii="Times New Roman" w:hAnsi="Times New Roman" w:eastAsia="方正仿宋_GBK" w:cs="Times New Roman"/>
                <w:i w:val="0"/>
                <w:color w:val="000000"/>
                <w:kern w:val="0"/>
                <w:sz w:val="21"/>
                <w:szCs w:val="21"/>
                <w:u w:val="none"/>
                <w:lang w:val="en-US" w:eastAsia="zh-CN" w:bidi="ar"/>
              </w:rPr>
            </w:pPr>
          </w:p>
        </w:tc>
        <w:tc>
          <w:tcPr>
            <w:tcW w:w="1728" w:type="dxa"/>
            <w:noWrap w:val="0"/>
            <w:vAlign w:val="center"/>
          </w:tcPr>
          <w:p>
            <w:pPr>
              <w:pStyle w:val="3"/>
              <w:keepNext w:val="0"/>
              <w:keepLines w:val="0"/>
              <w:pageBreakBefore w:val="0"/>
              <w:kinsoku/>
              <w:wordWrap/>
              <w:overflowPunct/>
              <w:topLinePunct w:val="0"/>
              <w:bidi w:val="0"/>
              <w:spacing w:line="520" w:lineRule="exact"/>
              <w:ind w:right="0" w:rightChars="0"/>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u w:val="none"/>
                <w:vertAlign w:val="baseline"/>
                <w:lang w:val="en-US" w:eastAsia="zh-CN"/>
              </w:rPr>
              <w:t>含税到场价</w:t>
            </w:r>
          </w:p>
        </w:tc>
      </w:tr>
    </w:tbl>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注：本合同数量为暂定数量，甲方有权根据项目实际所需调整供货数量，乙方应按甲方要求执行，双方按合同约定的合同单价、实际采购数量进行据实结算。同时，上述材料出厂地点应为同一地点。</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1.2合同暂定总价：¥</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元，大写：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lang w:val="en-US" w:eastAsia="zh-CN"/>
        </w:rPr>
        <w:t>沥青砼</w:t>
      </w:r>
      <w:r>
        <w:rPr>
          <w:rFonts w:hint="default" w:ascii="Times New Roman" w:hAnsi="Times New Roman" w:eastAsia="方正仿宋_GBK" w:cs="Times New Roman"/>
          <w:sz w:val="28"/>
          <w:szCs w:val="28"/>
        </w:rPr>
        <w:t>的合同价款为含税到场价，包含但不限于材料费、加工费、运输费、卸装及机具设备费、人工、安全、合理利润、税金、保险、验收等完成本项目工作所涉及的一切费用</w:t>
      </w:r>
      <w:r>
        <w:rPr>
          <w:rFonts w:hint="default" w:ascii="Times New Roman" w:hAnsi="Times New Roman" w:eastAsia="方正仿宋_GBK" w:cs="Times New Roman"/>
          <w:sz w:val="28"/>
          <w:szCs w:val="28"/>
          <w:lang w:val="en-US" w:eastAsia="zh-CN"/>
        </w:rPr>
        <w:t>。</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1.4合同单价在合同履行过程中固定不变，不因物价波动而调整，风险和收益由乙方自行承担和享有。</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第二条 质量</w:t>
      </w:r>
      <w:r>
        <w:rPr>
          <w:rFonts w:hint="default" w:ascii="Times New Roman" w:hAnsi="Times New Roman" w:eastAsia="方正仿宋_GBK" w:cs="Times New Roman"/>
          <w:b/>
          <w:sz w:val="28"/>
          <w:szCs w:val="28"/>
          <w:lang w:val="en-US" w:eastAsia="zh-CN"/>
        </w:rPr>
        <w:t>及质保</w:t>
      </w:r>
      <w:r>
        <w:rPr>
          <w:rFonts w:hint="default" w:ascii="Times New Roman" w:hAnsi="Times New Roman" w:eastAsia="方正仿宋_GBK" w:cs="Times New Roman"/>
          <w:b/>
          <w:sz w:val="28"/>
          <w:szCs w:val="28"/>
        </w:rPr>
        <w:t>要求</w:t>
      </w:r>
    </w:p>
    <w:p>
      <w:pPr>
        <w:keepNext w:val="0"/>
        <w:keepLines w:val="0"/>
        <w:pageBreakBefore w:val="0"/>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满足本项目设计文件、工程量清单要求。</w:t>
      </w:r>
    </w:p>
    <w:p>
      <w:pPr>
        <w:keepNext w:val="0"/>
        <w:keepLines w:val="0"/>
        <w:pageBreakBefore w:val="0"/>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达到国家现行质量、施工技术、验收规范要求。</w:t>
      </w:r>
    </w:p>
    <w:p>
      <w:pPr>
        <w:keepNext w:val="0"/>
        <w:keepLines w:val="0"/>
        <w:pageBreakBefore w:val="0"/>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中选人应提交沥青、碎石、矿粉、</w:t>
      </w:r>
      <w:r>
        <w:rPr>
          <w:rFonts w:hint="default" w:ascii="Times New Roman" w:hAnsi="Times New Roman" w:eastAsia="方正仿宋_GBK" w:cs="Times New Roman"/>
          <w:sz w:val="28"/>
          <w:szCs w:val="28"/>
          <w:lang w:val="en-US" w:eastAsia="zh-CN"/>
        </w:rPr>
        <w:t>砂</w:t>
      </w:r>
      <w:r>
        <w:rPr>
          <w:rFonts w:hint="default" w:ascii="Times New Roman" w:hAnsi="Times New Roman" w:eastAsia="方正仿宋_GBK" w:cs="Times New Roman"/>
          <w:sz w:val="28"/>
          <w:szCs w:val="28"/>
        </w:rPr>
        <w:t>等原材料质量检验报告</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产品质量合格证明并甲方认可。</w:t>
      </w:r>
    </w:p>
    <w:p>
      <w:pPr>
        <w:keepNext w:val="0"/>
        <w:keepLines w:val="0"/>
        <w:pageBreakBefore w:val="0"/>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2.4</w:t>
      </w:r>
      <w:r>
        <w:rPr>
          <w:rFonts w:hint="default" w:ascii="Times New Roman" w:hAnsi="Times New Roman" w:eastAsia="方正仿宋_GBK" w:cs="Times New Roman"/>
          <w:sz w:val="28"/>
          <w:szCs w:val="28"/>
        </w:rPr>
        <w:t>根据配合比试验确定最佳油石比，油石比允许误差范围为±0.2%。</w:t>
      </w:r>
    </w:p>
    <w:p>
      <w:pPr>
        <w:keepNext w:val="0"/>
        <w:keepLines w:val="0"/>
        <w:pageBreakBefore w:val="0"/>
        <w:kinsoku/>
        <w:wordWrap/>
        <w:overflowPunct/>
        <w:topLinePunct w:val="0"/>
        <w:autoSpaceDE w:val="0"/>
        <w:autoSpaceDN w:val="0"/>
        <w:bidi w:val="0"/>
        <w:adjustRightInd w:val="0"/>
        <w:spacing w:line="520" w:lineRule="exact"/>
        <w:ind w:firstLine="562" w:firstLineChars="200"/>
        <w:rPr>
          <w:rFonts w:hint="default" w:ascii="Times New Roman" w:hAnsi="Times New Roman" w:eastAsia="方正仿宋_GBK" w:cs="Times New Roman"/>
          <w:b/>
          <w:bCs/>
          <w:sz w:val="28"/>
          <w:szCs w:val="28"/>
          <w:lang w:val="zh-CN"/>
        </w:rPr>
      </w:pPr>
      <w:r>
        <w:rPr>
          <w:rFonts w:hint="default" w:ascii="Times New Roman" w:hAnsi="Times New Roman" w:eastAsia="方正仿宋_GBK" w:cs="Times New Roman"/>
          <w:b/>
          <w:bCs/>
          <w:sz w:val="28"/>
          <w:szCs w:val="28"/>
        </w:rPr>
        <w:t>第三条 供货</w:t>
      </w:r>
      <w:r>
        <w:rPr>
          <w:rFonts w:hint="default" w:ascii="Times New Roman" w:hAnsi="Times New Roman" w:eastAsia="方正仿宋_GBK" w:cs="Times New Roman"/>
          <w:b/>
          <w:bCs/>
          <w:sz w:val="28"/>
          <w:szCs w:val="28"/>
          <w:lang w:val="zh-CN"/>
        </w:rPr>
        <w:t>期限</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3.1供货期限：暂定</w:t>
      </w:r>
      <w:r>
        <w:rPr>
          <w:rFonts w:hint="default" w:ascii="Times New Roman" w:hAnsi="Times New Roman" w:eastAsia="方正仿宋_GBK" w:cs="Times New Roman"/>
          <w:sz w:val="28"/>
          <w:szCs w:val="28"/>
          <w:u w:val="single"/>
          <w:lang w:val="en-US" w:eastAsia="zh-CN"/>
        </w:rPr>
        <w:t>2</w:t>
      </w:r>
      <w:r>
        <w:rPr>
          <w:rFonts w:hint="default" w:ascii="Times New Roman" w:hAnsi="Times New Roman" w:eastAsia="方正仿宋_GBK" w:cs="Times New Roman"/>
          <w:sz w:val="28"/>
          <w:szCs w:val="28"/>
        </w:rPr>
        <w:t>个日历天</w:t>
      </w:r>
      <w:r>
        <w:rPr>
          <w:rFonts w:hint="default" w:ascii="Times New Roman" w:hAnsi="Times New Roman" w:eastAsia="方正仿宋_GBK" w:cs="Times New Roman"/>
          <w:sz w:val="28"/>
          <w:szCs w:val="28"/>
          <w:lang w:val="zh-CN"/>
        </w:rPr>
        <w:t>（以合同签订次日起计），具体以项目实际需求为准。</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3.2 由于工程变更、征地拆迁和不可抗力等非乙方原因造成的供货期限延误，供货期限相应顺延。</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3.3 发生</w:t>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lang w:val="zh-CN"/>
        </w:rPr>
        <w:t>条约定情况后</w:t>
      </w:r>
      <w:r>
        <w:rPr>
          <w:rFonts w:hint="default" w:ascii="Times New Roman" w:hAnsi="Times New Roman" w:eastAsia="方正仿宋_GBK" w:cs="Times New Roman"/>
          <w:sz w:val="28"/>
          <w:szCs w:val="28"/>
          <w:u w:val="single"/>
          <w:lang w:val="zh-CN"/>
        </w:rPr>
        <w:t xml:space="preserve"> </w:t>
      </w:r>
      <w:r>
        <w:rPr>
          <w:rFonts w:hint="default" w:ascii="Times New Roman" w:hAnsi="Times New Roman" w:eastAsia="方正仿宋_GBK" w:cs="Times New Roman"/>
          <w:sz w:val="28"/>
          <w:szCs w:val="28"/>
          <w:u w:val="single"/>
        </w:rPr>
        <w:t>10</w:t>
      </w:r>
      <w:r>
        <w:rPr>
          <w:rFonts w:hint="default" w:ascii="Times New Roman" w:hAnsi="Times New Roman" w:eastAsia="方正仿宋_GBK" w:cs="Times New Roman"/>
          <w:sz w:val="28"/>
          <w:szCs w:val="28"/>
          <w:u w:val="single"/>
          <w:lang w:val="zh-CN"/>
        </w:rPr>
        <w:t xml:space="preserve"> </w:t>
      </w:r>
      <w:r>
        <w:rPr>
          <w:rFonts w:hint="default" w:ascii="Times New Roman" w:hAnsi="Times New Roman" w:eastAsia="方正仿宋_GBK" w:cs="Times New Roman"/>
          <w:sz w:val="28"/>
          <w:szCs w:val="28"/>
          <w:lang w:val="zh-CN"/>
        </w:rPr>
        <w:t>天内，甲方就延误的情况及顺延的时间以书面形式告知乙方，乙方不得因此要求甲方增加或赔偿任何费用。</w:t>
      </w:r>
    </w:p>
    <w:p>
      <w:pPr>
        <w:keepNext w:val="0"/>
        <w:keepLines w:val="0"/>
        <w:pageBreakBefore w:val="0"/>
        <w:kinsoku/>
        <w:wordWrap/>
        <w:overflowPunct/>
        <w:topLinePunct w:val="0"/>
        <w:autoSpaceDE w:val="0"/>
        <w:autoSpaceDN w:val="0"/>
        <w:bidi w:val="0"/>
        <w:adjustRightInd w:val="0"/>
        <w:spacing w:line="520" w:lineRule="exact"/>
        <w:ind w:firstLine="551" w:firstLineChars="196"/>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 xml:space="preserve">第四条 </w:t>
      </w:r>
      <w:r>
        <w:rPr>
          <w:rFonts w:hint="default" w:ascii="Times New Roman" w:hAnsi="Times New Roman" w:eastAsia="方正仿宋_GBK" w:cs="Times New Roman"/>
          <w:b/>
          <w:bCs/>
          <w:sz w:val="28"/>
          <w:szCs w:val="28"/>
          <w:lang w:val="zh-CN"/>
        </w:rPr>
        <w:t>交货及验收</w:t>
      </w:r>
      <w:r>
        <w:rPr>
          <w:rFonts w:hint="default" w:ascii="Times New Roman" w:hAnsi="Times New Roman" w:eastAsia="方正仿宋_GBK" w:cs="Times New Roman"/>
          <w:b/>
          <w:bCs/>
          <w:sz w:val="28"/>
          <w:szCs w:val="28"/>
        </w:rPr>
        <w:t xml:space="preserve">  </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lang w:val="zh-CN"/>
        </w:rPr>
        <w:t>4.1 交货时间：甲方在当日向乙方指定联系人以书面或微信、短信、QQ等方式提供次日计划量于乙方。乙方根据甲方提供的供货通知按时供货。若遇不可抗力等特殊情况不能及时供货的，乙方应提前10小时以书面或短信、微信、QQ等形式通知甲方，双方可另行商定供货时间。</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2</w:t>
      </w:r>
      <w:r>
        <w:rPr>
          <w:rFonts w:hint="default" w:ascii="Times New Roman" w:hAnsi="Times New Roman" w:eastAsia="方正仿宋_GBK" w:cs="Times New Roman"/>
          <w:sz w:val="28"/>
          <w:szCs w:val="28"/>
          <w:lang w:val="zh-CN"/>
        </w:rPr>
        <w:t xml:space="preserve"> 交货地点：华蓥山旅游景区基础设施改造项目范围内甲方指定地点。</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3</w:t>
      </w:r>
      <w:r>
        <w:rPr>
          <w:rFonts w:hint="default" w:ascii="Times New Roman" w:hAnsi="Times New Roman" w:eastAsia="方正仿宋_GBK" w:cs="Times New Roman"/>
          <w:sz w:val="28"/>
          <w:szCs w:val="28"/>
          <w:lang w:val="zh-CN"/>
        </w:rPr>
        <w:t xml:space="preserve"> 交付方式：乙方应按时、按质、按量将材料运送至甲方指定地点并承担相关费用，交货时乙方须提供送货单（或磅单）作为其交货附件，同时乙方须提供沥青等</w:t>
      </w:r>
      <w:r>
        <w:rPr>
          <w:rFonts w:hint="default" w:ascii="Times New Roman" w:hAnsi="Times New Roman" w:eastAsia="方正仿宋_GBK" w:cs="Times New Roman"/>
          <w:sz w:val="28"/>
          <w:szCs w:val="28"/>
          <w:lang w:val="en-US" w:eastAsia="zh-CN"/>
        </w:rPr>
        <w:t>原</w:t>
      </w:r>
      <w:r>
        <w:rPr>
          <w:rFonts w:hint="default" w:ascii="Times New Roman" w:hAnsi="Times New Roman" w:eastAsia="方正仿宋_GBK" w:cs="Times New Roman"/>
          <w:sz w:val="28"/>
          <w:szCs w:val="28"/>
          <w:lang w:val="zh-CN"/>
        </w:rPr>
        <w:t>材料质量检验报告，产品质量合格证明等。交货前乙方自行承担货物毁损、灭失的风险。</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4 现场服务：</w:t>
      </w:r>
      <w:r>
        <w:rPr>
          <w:rFonts w:hint="default" w:ascii="Times New Roman" w:hAnsi="Times New Roman" w:eastAsia="方正仿宋_GBK" w:cs="Times New Roman"/>
          <w:sz w:val="28"/>
          <w:szCs w:val="28"/>
          <w:lang w:val="zh-CN"/>
        </w:rPr>
        <w:t>乙方运输车辆（司机）必须配合</w:t>
      </w:r>
      <w:r>
        <w:rPr>
          <w:rFonts w:hint="default" w:ascii="Times New Roman" w:hAnsi="Times New Roman" w:eastAsia="方正仿宋_GBK" w:cs="Times New Roman"/>
          <w:sz w:val="28"/>
          <w:szCs w:val="28"/>
        </w:rPr>
        <w:t>甲方</w:t>
      </w:r>
      <w:r>
        <w:rPr>
          <w:rFonts w:hint="default" w:ascii="Times New Roman" w:hAnsi="Times New Roman" w:eastAsia="方正仿宋_GBK" w:cs="Times New Roman"/>
          <w:sz w:val="28"/>
          <w:szCs w:val="28"/>
          <w:lang w:val="zh-CN"/>
        </w:rPr>
        <w:t xml:space="preserve">施工现场技术人员的指挥将材料卸落在指定地点。 </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sz w:val="28"/>
          <w:szCs w:val="28"/>
        </w:rPr>
        <w:t>4</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lang w:val="zh-CN"/>
        </w:rPr>
        <w:t xml:space="preserve"> 验收标准：供货完成后，甲乙双方根据本合同约定的质量、技术标准进行验收。若验收合格则视为乙方当批次</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lang w:val="zh-CN"/>
        </w:rPr>
        <w:t>交货。若验收不合格，由乙方重新供应当批次</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lang w:val="zh-CN"/>
        </w:rPr>
        <w:t>，同时赔偿因此造成的全部损失（包括但不限于材料费、返工费、工期延误费等一切费用）。</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8"/>
          <w:szCs w:val="28"/>
          <w:lang w:val="zh-CN"/>
        </w:rPr>
        <w:t xml:space="preserve"> </w:t>
      </w:r>
      <w:r>
        <w:rPr>
          <w:rFonts w:hint="default" w:ascii="Times New Roman" w:hAnsi="Times New Roman" w:eastAsia="方正仿宋_GBK" w:cs="Times New Roman"/>
          <w:sz w:val="28"/>
          <w:szCs w:val="28"/>
        </w:rPr>
        <w:t>4.6 若</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rPr>
        <w:t>的沥青含量经检测超出本合同约定的允许误差范围的，甲方有权根据“四川交通建设工程造价管理信息”中的同型号沥青单价，直接在乙方供货当月货款中据实扣除。例如：超过合同约定误差率的，每0.1%油石比，含油量为1kg/吨，若某批次供应量为1000吨，上月信息价为5000元/吨，则货款相应扣除1000×1/1000×5000=5000元。</w:t>
      </w:r>
    </w:p>
    <w:p>
      <w:pPr>
        <w:keepNext w:val="0"/>
        <w:keepLines w:val="0"/>
        <w:pageBreakBefore w:val="0"/>
        <w:kinsoku/>
        <w:wordWrap/>
        <w:overflowPunct/>
        <w:topLinePunct w:val="0"/>
        <w:autoSpaceDE w:val="0"/>
        <w:autoSpaceDN w:val="0"/>
        <w:bidi w:val="0"/>
        <w:adjustRightInd w:val="0"/>
        <w:spacing w:line="520" w:lineRule="exact"/>
        <w:rPr>
          <w:rFonts w:hint="default" w:ascii="Times New Roman" w:hAnsi="Times New Roman" w:eastAsia="方正仿宋_GBK" w:cs="Times New Roman"/>
          <w:b/>
          <w:bCs/>
          <w:sz w:val="28"/>
          <w:szCs w:val="28"/>
          <w:lang w:val="zh-CN"/>
        </w:rPr>
      </w:pPr>
      <w:r>
        <w:rPr>
          <w:rFonts w:hint="default" w:ascii="Times New Roman" w:hAnsi="Times New Roman" w:eastAsia="方正仿宋_GBK" w:cs="Times New Roman"/>
          <w:b/>
          <w:sz w:val="28"/>
          <w:szCs w:val="28"/>
        </w:rPr>
        <w:t xml:space="preserve">   第五条 计量及支付方式</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5.1</w:t>
      </w:r>
      <w:r>
        <w:rPr>
          <w:rFonts w:hint="default" w:ascii="Times New Roman" w:hAnsi="Times New Roman" w:eastAsia="方正仿宋_GBK" w:cs="Times New Roman"/>
          <w:color w:val="000000" w:themeColor="text1"/>
          <w:sz w:val="28"/>
          <w:szCs w:val="28"/>
          <w14:textFill>
            <w14:solidFill>
              <w14:schemeClr w14:val="tx1"/>
            </w14:solidFill>
          </w14:textFill>
        </w:rPr>
        <w:t>计量方式：以在采购人指定过磅方式和地点过磅后（过磅费由采购人承担），采购人及中选人签字确认的结果计量。</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5.2乙方</w:t>
      </w:r>
      <w:r>
        <w:rPr>
          <w:rFonts w:hint="default" w:ascii="Times New Roman" w:hAnsi="Times New Roman" w:eastAsia="方正仿宋_GBK" w:cs="Times New Roman"/>
          <w:color w:val="000000" w:themeColor="text1"/>
          <w:sz w:val="28"/>
          <w:szCs w:val="28"/>
          <w14:textFill>
            <w14:solidFill>
              <w14:schemeClr w14:val="tx1"/>
            </w14:solidFill>
          </w14:textFill>
        </w:rPr>
        <w:t>完成全部供货并经</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14:textFill>
            <w14:solidFill>
              <w14:schemeClr w14:val="tx1"/>
            </w14:solidFill>
          </w14:textFill>
        </w:rPr>
        <w:t>内部审计后15日内支付至结算价款的100%。</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5.3</w:t>
      </w:r>
      <w:r>
        <w:rPr>
          <w:rFonts w:hint="default" w:ascii="Times New Roman" w:hAnsi="Times New Roman" w:eastAsia="方正仿宋_GBK" w:cs="Times New Roman"/>
          <w:color w:val="000000" w:themeColor="text1"/>
          <w:sz w:val="28"/>
          <w:szCs w:val="28"/>
          <w14:textFill>
            <w14:solidFill>
              <w14:schemeClr w14:val="tx1"/>
            </w14:solidFill>
          </w14:textFill>
        </w:rPr>
        <w:t>付款方式：一次性支付；支付前，</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乙方</w:t>
      </w:r>
      <w:r>
        <w:rPr>
          <w:rFonts w:hint="default" w:ascii="Times New Roman" w:hAnsi="Times New Roman" w:eastAsia="方正仿宋_GBK" w:cs="Times New Roman"/>
          <w:color w:val="000000" w:themeColor="text1"/>
          <w:sz w:val="28"/>
          <w:szCs w:val="28"/>
          <w14:textFill>
            <w14:solidFill>
              <w14:schemeClr w14:val="tx1"/>
            </w14:solidFill>
          </w14:textFill>
        </w:rPr>
        <w:t>根据</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14:textFill>
            <w14:solidFill>
              <w14:schemeClr w14:val="tx1"/>
            </w14:solidFill>
          </w14:textFill>
        </w:rPr>
        <w:t>要求提供相关结算资料和</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14:textFill>
            <w14:solidFill>
              <w14:schemeClr w14:val="tx1"/>
            </w14:solidFill>
          </w14:textFill>
        </w:rPr>
        <w:t>认可且合法有效的增值税专用发票。</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结算</w:t>
      </w:r>
      <w:r>
        <w:rPr>
          <w:rFonts w:hint="default" w:ascii="Times New Roman" w:hAnsi="Times New Roman" w:eastAsia="方正仿宋_GBK" w:cs="Times New Roman"/>
          <w:color w:val="000000" w:themeColor="text1"/>
          <w:sz w:val="28"/>
          <w:szCs w:val="28"/>
          <w14:textFill>
            <w14:solidFill>
              <w14:schemeClr w14:val="tx1"/>
            </w14:solidFill>
          </w14:textFill>
        </w:rPr>
        <w:t>资料经</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14:textFill>
            <w14:solidFill>
              <w14:schemeClr w14:val="tx1"/>
            </w14:solidFill>
          </w14:textFill>
        </w:rPr>
        <w:t>审批后，由</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14:textFill>
            <w14:solidFill>
              <w14:schemeClr w14:val="tx1"/>
            </w14:solidFill>
          </w14:textFill>
        </w:rPr>
        <w:t>通过银行转账至</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乙方</w:t>
      </w:r>
      <w:r>
        <w:rPr>
          <w:rFonts w:hint="default" w:ascii="Times New Roman" w:hAnsi="Times New Roman" w:eastAsia="方正仿宋_GBK" w:cs="Times New Roman"/>
          <w:color w:val="000000" w:themeColor="text1"/>
          <w:sz w:val="28"/>
          <w:szCs w:val="28"/>
          <w14:textFill>
            <w14:solidFill>
              <w14:schemeClr w14:val="tx1"/>
            </w14:solidFill>
          </w14:textFill>
        </w:rPr>
        <w:t>账户。</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bCs/>
          <w:kern w:val="0"/>
          <w:sz w:val="28"/>
          <w:szCs w:val="28"/>
        </w:rPr>
        <w:t>账户名称：</w:t>
      </w:r>
      <w:r>
        <w:rPr>
          <w:rFonts w:hint="default" w:ascii="Times New Roman" w:hAnsi="Times New Roman" w:eastAsia="方正仿宋_GBK" w:cs="Times New Roman"/>
          <w:bCs/>
          <w:kern w:val="0"/>
          <w:sz w:val="28"/>
          <w:szCs w:val="28"/>
          <w:u w:val="single"/>
          <w:lang w:val="en-US" w:eastAsia="zh-CN"/>
        </w:rPr>
        <w:t xml:space="preserve">                  </w:t>
      </w:r>
      <w:r>
        <w:rPr>
          <w:rFonts w:hint="default" w:ascii="Times New Roman" w:hAnsi="Times New Roman" w:eastAsia="方正仿宋_GBK" w:cs="Times New Roman"/>
          <w:bCs/>
          <w:kern w:val="0"/>
          <w:sz w:val="28"/>
          <w:szCs w:val="28"/>
        </w:rPr>
        <w:t>；</w:t>
      </w:r>
    </w:p>
    <w:p>
      <w:pPr>
        <w:keepNext w:val="0"/>
        <w:keepLines w:val="0"/>
        <w:pageBreakBefore w:val="0"/>
        <w:tabs>
          <w:tab w:val="left" w:pos="360"/>
        </w:tabs>
        <w:kinsoku/>
        <w:wordWrap/>
        <w:overflowPunct/>
        <w:topLinePunct w:val="0"/>
        <w:bidi w:val="0"/>
        <w:spacing w:line="520" w:lineRule="exact"/>
        <w:ind w:firstLine="560" w:firstLineChars="200"/>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bCs/>
          <w:kern w:val="0"/>
          <w:sz w:val="28"/>
          <w:szCs w:val="28"/>
        </w:rPr>
        <w:t>开 户 行：</w:t>
      </w:r>
      <w:r>
        <w:rPr>
          <w:rFonts w:hint="default" w:ascii="Times New Roman" w:hAnsi="Times New Roman" w:eastAsia="方正仿宋_GBK" w:cs="Times New Roman"/>
          <w:bCs/>
          <w:kern w:val="0"/>
          <w:sz w:val="28"/>
          <w:szCs w:val="28"/>
          <w:u w:val="single"/>
          <w:lang w:val="en-US" w:eastAsia="zh-CN"/>
        </w:rPr>
        <w:t xml:space="preserve">                  </w:t>
      </w:r>
      <w:r>
        <w:rPr>
          <w:rFonts w:hint="default" w:ascii="Times New Roman" w:hAnsi="Times New Roman" w:eastAsia="方正仿宋_GBK" w:cs="Times New Roman"/>
          <w:bCs/>
          <w:kern w:val="0"/>
          <w:sz w:val="28"/>
          <w:szCs w:val="28"/>
        </w:rPr>
        <w:t>；</w:t>
      </w:r>
    </w:p>
    <w:p>
      <w:pPr>
        <w:keepNext w:val="0"/>
        <w:keepLines w:val="0"/>
        <w:pageBreakBefore w:val="0"/>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bCs/>
          <w:kern w:val="0"/>
          <w:sz w:val="28"/>
          <w:szCs w:val="28"/>
        </w:rPr>
        <w:t>账    号：</w:t>
      </w:r>
      <w:r>
        <w:rPr>
          <w:rFonts w:hint="default" w:ascii="Times New Roman" w:hAnsi="Times New Roman" w:eastAsia="方正仿宋_GBK" w:cs="Times New Roman"/>
          <w:bCs/>
          <w:kern w:val="0"/>
          <w:sz w:val="28"/>
          <w:szCs w:val="28"/>
          <w:u w:val="single"/>
          <w:lang w:val="en-US" w:eastAsia="zh-CN"/>
        </w:rPr>
        <w:t xml:space="preserve">                  </w:t>
      </w:r>
      <w:r>
        <w:rPr>
          <w:rFonts w:hint="default" w:ascii="Times New Roman" w:hAnsi="Times New Roman" w:eastAsia="方正仿宋_GBK" w:cs="Times New Roman"/>
          <w:bCs/>
          <w:kern w:val="0"/>
          <w:sz w:val="28"/>
          <w:szCs w:val="28"/>
        </w:rPr>
        <w:t>。</w:t>
      </w:r>
    </w:p>
    <w:p>
      <w:pPr>
        <w:keepNext w:val="0"/>
        <w:keepLines w:val="0"/>
        <w:pageBreakBefore w:val="0"/>
        <w:kinsoku/>
        <w:wordWrap/>
        <w:overflowPunct/>
        <w:topLinePunct w:val="0"/>
        <w:autoSpaceDE w:val="0"/>
        <w:autoSpaceDN w:val="0"/>
        <w:bidi w:val="0"/>
        <w:adjustRightInd w:val="0"/>
        <w:spacing w:line="520" w:lineRule="exact"/>
        <w:ind w:firstLine="576" w:firstLineChars="205"/>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第六条 安全责任</w:t>
      </w:r>
    </w:p>
    <w:p>
      <w:pPr>
        <w:pStyle w:val="4"/>
        <w:keepNext w:val="0"/>
        <w:keepLines w:val="0"/>
        <w:pageBreakBefore w:val="0"/>
        <w:kinsoku/>
        <w:wordWrap/>
        <w:overflowPunct/>
        <w:topLinePunct w:val="0"/>
        <w:bidi w:val="0"/>
        <w:spacing w:line="520" w:lineRule="exact"/>
        <w:rPr>
          <w:rFonts w:hint="default" w:ascii="Times New Roman" w:hAnsi="Times New Roman" w:eastAsia="方正仿宋_GBK" w:cs="Times New Roman"/>
          <w:b/>
          <w:sz w:val="28"/>
          <w:szCs w:val="28"/>
        </w:rPr>
      </w:pPr>
      <w:r>
        <w:rPr>
          <w:rFonts w:hint="default" w:ascii="Times New Roman" w:hAnsi="Times New Roman" w:eastAsia="方正仿宋_GBK" w:cs="Times New Roman"/>
          <w:b/>
          <w:color w:val="auto"/>
          <w:szCs w:val="28"/>
        </w:rPr>
        <w:t xml:space="preserve"> </w:t>
      </w:r>
      <w:r>
        <w:rPr>
          <w:rFonts w:hint="default" w:ascii="Times New Roman" w:hAnsi="Times New Roman" w:eastAsia="方正仿宋_GBK" w:cs="Times New Roman"/>
          <w:kern w:val="2"/>
          <w:sz w:val="28"/>
          <w:szCs w:val="28"/>
          <w:lang w:val="en-US" w:eastAsia="zh-CN" w:bidi="ar-SA"/>
        </w:rPr>
        <w:t xml:space="preserve">   6.1在沥青砼的运输、装卸和车辆在甲方指定地点从事服务及往返途中的一切安全生产责任均由乙方承担。</w:t>
      </w:r>
    </w:p>
    <w:p>
      <w:pPr>
        <w:keepNext w:val="0"/>
        <w:keepLines w:val="0"/>
        <w:pageBreakBefore w:val="0"/>
        <w:kinsoku/>
        <w:wordWrap/>
        <w:overflowPunct/>
        <w:topLinePunct w:val="0"/>
        <w:autoSpaceDE w:val="0"/>
        <w:autoSpaceDN w:val="0"/>
        <w:bidi w:val="0"/>
        <w:adjustRightInd w:val="0"/>
        <w:spacing w:line="520" w:lineRule="exact"/>
        <w:ind w:firstLine="562" w:firstLineChars="200"/>
        <w:rPr>
          <w:rFonts w:hint="default" w:ascii="Times New Roman" w:hAnsi="Times New Roman" w:eastAsia="方正仿宋_GBK" w:cs="Times New Roman"/>
          <w:b/>
          <w:sz w:val="28"/>
          <w:szCs w:val="28"/>
          <w:lang w:val="en-US" w:eastAsia="zh-CN"/>
        </w:rPr>
      </w:pPr>
      <w:r>
        <w:rPr>
          <w:rFonts w:hint="default" w:ascii="Times New Roman" w:hAnsi="Times New Roman" w:eastAsia="方正仿宋_GBK" w:cs="Times New Roman"/>
          <w:b/>
          <w:sz w:val="28"/>
          <w:szCs w:val="28"/>
        </w:rPr>
        <w:t>第七条 双方责任与义务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7.1 甲方责任与义务。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7.1.1 甲方负责下达供货计划,落实专人按施工要求的质量和数量对乙方运送到施工现场的沥青砼进行核对验收签收，并对</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rPr>
        <w:t>运输车进出施工现场进行调度指挥、卸料安排。</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7.1.2 按合同约定支付合格货物结算款项。</w:t>
      </w:r>
    </w:p>
    <w:p>
      <w:pPr>
        <w:keepNext w:val="0"/>
        <w:keepLines w:val="0"/>
        <w:pageBreakBefore w:val="0"/>
        <w:widowControl/>
        <w:kinsoku/>
        <w:wordWrap/>
        <w:overflowPunct/>
        <w:topLinePunct w:val="0"/>
        <w:bidi w:val="0"/>
        <w:spacing w:line="520" w:lineRule="exact"/>
        <w:ind w:right="210" w:rightChars="100"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7.1.3 甲方不得无故拒绝接收供应计划范围内的货物。</w:t>
      </w:r>
    </w:p>
    <w:p>
      <w:pPr>
        <w:keepNext w:val="0"/>
        <w:keepLines w:val="0"/>
        <w:pageBreakBefore w:val="0"/>
        <w:widowControl/>
        <w:kinsoku/>
        <w:wordWrap/>
        <w:overflowPunct/>
        <w:topLinePunct w:val="0"/>
        <w:bidi w:val="0"/>
        <w:spacing w:line="520" w:lineRule="exact"/>
        <w:ind w:right="210" w:rightChars="100" w:firstLine="560" w:firstLineChars="200"/>
        <w:jc w:val="lef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7.1.4 如因甲方原因，乙方</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color w:val="000000"/>
          <w:sz w:val="28"/>
          <w:szCs w:val="28"/>
        </w:rPr>
        <w:t>运输车到达现场内不能及时卸完而造成</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color w:val="000000"/>
          <w:sz w:val="28"/>
          <w:szCs w:val="28"/>
        </w:rPr>
        <w:t>不能使用，由甲方自行承担由此带来的一切责任和损失。</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 乙方责任与义务。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7.2.1 乙方承担货物出库、装卸、运输、到场卸载等供货过程中的一切安全责任。</w:t>
      </w:r>
    </w:p>
    <w:p>
      <w:pPr>
        <w:keepNext w:val="0"/>
        <w:keepLines w:val="0"/>
        <w:pageBreakBefore w:val="0"/>
        <w:tabs>
          <w:tab w:val="left" w:pos="360"/>
        </w:tabs>
        <w:kinsoku/>
        <w:wordWrap/>
        <w:overflowPunct/>
        <w:topLinePunct w:val="0"/>
        <w:bidi w:val="0"/>
        <w:spacing w:line="520" w:lineRule="exact"/>
        <w:ind w:firstLine="579" w:firstLineChars="207"/>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sz w:val="28"/>
          <w:szCs w:val="28"/>
        </w:rPr>
        <w:t>7.2.2 服从甲方发出的供货指令，按时、按质、按量保障甲方供应需求，同时，每次交货时乙方应</w:t>
      </w:r>
      <w:r>
        <w:rPr>
          <w:rFonts w:hint="default" w:ascii="Times New Roman" w:hAnsi="Times New Roman" w:eastAsia="方正仿宋_GBK" w:cs="Times New Roman"/>
          <w:bCs/>
          <w:kern w:val="0"/>
          <w:sz w:val="28"/>
          <w:szCs w:val="28"/>
        </w:rPr>
        <w:t>配合甲方验收，共同做好签认记录，保证顺利卸货退场，确保供料正常进行。</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7.2.3 乙方对所供产品质量负责，因乙方</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rPr>
        <w:t>质量不符合国家行业现行规范标准对甲方所造成的经济损失及法律责任，由乙方承担由此带来的损失和责任。</w:t>
      </w:r>
    </w:p>
    <w:p>
      <w:pPr>
        <w:keepNext w:val="0"/>
        <w:keepLines w:val="0"/>
        <w:pageBreakBefore w:val="0"/>
        <w:tabs>
          <w:tab w:val="left" w:pos="360"/>
        </w:tabs>
        <w:kinsoku/>
        <w:wordWrap/>
        <w:overflowPunct/>
        <w:topLinePunct w:val="0"/>
        <w:bidi w:val="0"/>
        <w:spacing w:line="520" w:lineRule="exact"/>
        <w:ind w:firstLine="579" w:firstLineChars="207"/>
        <w:rPr>
          <w:rFonts w:hint="default" w:ascii="Times New Roman" w:hAnsi="Times New Roman" w:eastAsia="方正仿宋_GBK" w:cs="Times New Roman"/>
          <w:bCs/>
          <w:kern w:val="0"/>
          <w:sz w:val="28"/>
          <w:szCs w:val="28"/>
        </w:rPr>
      </w:pPr>
      <w:r>
        <w:rPr>
          <w:rFonts w:hint="default" w:ascii="Times New Roman" w:hAnsi="Times New Roman" w:eastAsia="方正仿宋_GBK" w:cs="Times New Roman"/>
          <w:sz w:val="28"/>
          <w:szCs w:val="28"/>
        </w:rPr>
        <w:t>7.2.4乙方应按照计划量的要求，根据国家相关规定，负责</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rPr>
        <w:t>试验，并向甲方或有关质监部门提供沥青材质试验报告及其它应提供的资料。</w:t>
      </w:r>
    </w:p>
    <w:p>
      <w:pPr>
        <w:keepNext w:val="0"/>
        <w:keepLines w:val="0"/>
        <w:pageBreakBefore w:val="0"/>
        <w:tabs>
          <w:tab w:val="left" w:pos="360"/>
        </w:tabs>
        <w:kinsoku/>
        <w:wordWrap/>
        <w:overflowPunct/>
        <w:topLinePunct w:val="0"/>
        <w:bidi w:val="0"/>
        <w:spacing w:line="520" w:lineRule="exact"/>
        <w:ind w:firstLine="579" w:firstLineChars="207"/>
        <w:rPr>
          <w:rFonts w:hint="default" w:ascii="Times New Roman" w:hAnsi="Times New Roman" w:eastAsia="方正仿宋_GBK" w:cs="Times New Roman"/>
          <w:sz w:val="28"/>
          <w:szCs w:val="28"/>
        </w:rPr>
      </w:pPr>
      <w:r>
        <w:rPr>
          <w:rFonts w:hint="default" w:ascii="Times New Roman" w:hAnsi="Times New Roman" w:eastAsia="方正仿宋_GBK" w:cs="Times New Roman"/>
          <w:bCs/>
          <w:kern w:val="0"/>
          <w:sz w:val="28"/>
          <w:szCs w:val="28"/>
        </w:rPr>
        <w:t>7.2.5 乙方必须做好装运等过程中的环境保护，遵守国家和行业的有关规定。因违反规定而受到任何处罚的，乙方承担全部责任。在货物交付之前，因乙方原因对道路、周围环境及人身、财产造成损害的，乙方承担赔偿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7.2.6 根据工程进度需要，乙方在收到甲方计划量后，按计划发料时间提前2小时做好供货准备工作，确保按时将</w:t>
      </w:r>
      <w:r>
        <w:rPr>
          <w:rFonts w:hint="default" w:ascii="Times New Roman" w:hAnsi="Times New Roman" w:eastAsia="方正仿宋_GBK" w:cs="Times New Roman"/>
          <w:kern w:val="2"/>
          <w:sz w:val="28"/>
          <w:szCs w:val="28"/>
          <w:lang w:val="en-US" w:eastAsia="zh-CN" w:bidi="ar-SA"/>
        </w:rPr>
        <w:t>沥青砼</w:t>
      </w:r>
      <w:r>
        <w:rPr>
          <w:rFonts w:hint="default" w:ascii="Times New Roman" w:hAnsi="Times New Roman" w:eastAsia="方正仿宋_GBK" w:cs="Times New Roman"/>
          <w:sz w:val="28"/>
          <w:szCs w:val="28"/>
        </w:rPr>
        <w:t>送至甲方指定地点。</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7.2.7 因乙方违规操作造成的安全事故及质量问题，由乙方承担由此引发的一切责任。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7.2.8 按时足额支付因履行本合同其应付的民工工资和运输队伍工资等。</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7.2.9乙方联系人</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姓名：</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lang w:val="en-US" w:eastAsia="zh-CN"/>
        </w:rPr>
        <w:t>电话：</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kinsoku/>
        <w:wordWrap/>
        <w:overflowPunct/>
        <w:topLinePunct w:val="0"/>
        <w:autoSpaceDE w:val="0"/>
        <w:autoSpaceDN w:val="0"/>
        <w:bidi w:val="0"/>
        <w:adjustRightInd w:val="0"/>
        <w:spacing w:line="520" w:lineRule="exact"/>
        <w:ind w:firstLine="576" w:firstLineChars="205"/>
        <w:rPr>
          <w:rFonts w:hint="default" w:ascii="Times New Roman" w:hAnsi="Times New Roman" w:eastAsia="方正仿宋_GBK" w:cs="Times New Roman"/>
          <w:b/>
          <w:bCs/>
          <w:sz w:val="28"/>
          <w:szCs w:val="28"/>
          <w:lang w:val="zh-CN"/>
        </w:rPr>
      </w:pPr>
      <w:r>
        <w:rPr>
          <w:rFonts w:hint="default" w:ascii="Times New Roman" w:hAnsi="Times New Roman" w:eastAsia="方正仿宋_GBK" w:cs="Times New Roman"/>
          <w:b/>
          <w:bCs/>
          <w:sz w:val="28"/>
          <w:szCs w:val="28"/>
        </w:rPr>
        <w:t xml:space="preserve">第八条 </w:t>
      </w:r>
      <w:r>
        <w:rPr>
          <w:rFonts w:hint="default" w:ascii="Times New Roman" w:hAnsi="Times New Roman" w:eastAsia="方正仿宋_GBK" w:cs="Times New Roman"/>
          <w:b/>
          <w:bCs/>
          <w:sz w:val="28"/>
          <w:szCs w:val="28"/>
          <w:lang w:val="zh-CN"/>
        </w:rPr>
        <w:t>违约责任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8.1甲方若无正当理由逾期支付货款，每逾期一日，则对应付而未付部分按同期全国银行间同业拆借中心公布的贷款市场报价利率向乙方支付利息。因乙方原因造成迟延付款的，甲方不承担违约责任。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8.2除不可抗力因素外，乙方未按合同约定按时、按质、按量交货时，每延迟1天，甲方有权从结算价款中扣除人民币</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000元作为违约金，并由乙方承担因供货不到位所造成甲方窝工及工期延误的损失。若乙方延迟交货时间连续超过3天（含3天）或累计超过7天（含7天），甲方有权直接向第三方单位采购并支付货款，甲方向第三方单位支付的货款在乙方结算价款中扣除，同时相应扣减乙方供货数量，且甲方有权单方面解除合同，乙方应按合同暂定总价款的5%向甲方支付违约金，并赔偿由此给甲方造成的一切损失。</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8.3 乙方所供产品质量未达到本合同约定的质量要求时，乙方应无条件退换至合格，并承担处置不合格材料的所有费用和因此发生的有关部门对该项目的所有罚款等；因此而逾期交货的，乙方应按本条8.2款约定承担违约责任。若乙方退还货累计超过3次（含3次），甲方有权单方面解除合同，乙方应按合同暂定总价款的5%向甲方支付违约金，并赔偿由此给甲方造成的一切损失。</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8.4乙方不能</w:t>
      </w:r>
      <w:r>
        <w:rPr>
          <w:rFonts w:hint="default" w:ascii="Times New Roman" w:hAnsi="Times New Roman" w:eastAsia="方正仿宋_GBK" w:cs="Times New Roman"/>
          <w:sz w:val="28"/>
          <w:szCs w:val="28"/>
          <w:lang w:val="en-US" w:eastAsia="zh-CN"/>
        </w:rPr>
        <w:t>按时供应材料导致</w:t>
      </w:r>
      <w:r>
        <w:rPr>
          <w:rFonts w:hint="default" w:ascii="Times New Roman" w:hAnsi="Times New Roman" w:eastAsia="方正仿宋_GBK" w:cs="Times New Roman"/>
          <w:sz w:val="28"/>
          <w:szCs w:val="28"/>
        </w:rPr>
        <w:t>甲方工地</w:t>
      </w:r>
      <w:r>
        <w:rPr>
          <w:rFonts w:hint="default" w:ascii="Times New Roman" w:hAnsi="Times New Roman" w:eastAsia="方正仿宋_GBK" w:cs="Times New Roman"/>
          <w:sz w:val="28"/>
          <w:szCs w:val="28"/>
          <w:lang w:val="en-US" w:eastAsia="zh-CN"/>
        </w:rPr>
        <w:t>无法</w:t>
      </w:r>
      <w:r>
        <w:rPr>
          <w:rFonts w:hint="default" w:ascii="Times New Roman" w:hAnsi="Times New Roman" w:eastAsia="方正仿宋_GBK" w:cs="Times New Roman"/>
          <w:sz w:val="28"/>
          <w:szCs w:val="28"/>
        </w:rPr>
        <w:t>正常施工时，甲方有权从结算价款中扣除人民币</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万元作为违约金，不足部分由乙方补齐，同时乙方承担因此造成的其他一切损失及责任；情节严重的，甲方有权单方面解除合同关系，乙方应按</w:t>
      </w:r>
      <w:r>
        <w:rPr>
          <w:rFonts w:hint="default" w:ascii="Times New Roman" w:hAnsi="Times New Roman" w:eastAsia="方正仿宋_GBK" w:cs="Times New Roman"/>
          <w:sz w:val="28"/>
          <w:szCs w:val="28"/>
          <w:lang w:val="zh-CN"/>
        </w:rPr>
        <w:t>合同</w:t>
      </w:r>
      <w:r>
        <w:rPr>
          <w:rFonts w:hint="default" w:ascii="Times New Roman" w:hAnsi="Times New Roman" w:eastAsia="方正仿宋_GBK" w:cs="Times New Roman"/>
          <w:sz w:val="28"/>
          <w:szCs w:val="28"/>
        </w:rPr>
        <w:t>暂定</w:t>
      </w:r>
      <w:r>
        <w:rPr>
          <w:rFonts w:hint="default" w:ascii="Times New Roman" w:hAnsi="Times New Roman" w:eastAsia="方正仿宋_GBK" w:cs="Times New Roman"/>
          <w:sz w:val="28"/>
          <w:szCs w:val="28"/>
          <w:lang w:val="zh-CN"/>
        </w:rPr>
        <w:t>总价</w:t>
      </w:r>
      <w:r>
        <w:rPr>
          <w:rFonts w:hint="default" w:ascii="Times New Roman" w:hAnsi="Times New Roman" w:eastAsia="方正仿宋_GBK" w:cs="Times New Roman"/>
          <w:sz w:val="28"/>
          <w:szCs w:val="28"/>
        </w:rPr>
        <w:t>款</w:t>
      </w:r>
      <w:r>
        <w:rPr>
          <w:rFonts w:hint="default" w:ascii="Times New Roman" w:hAnsi="Times New Roman" w:eastAsia="方正仿宋_GBK" w:cs="Times New Roman"/>
          <w:sz w:val="28"/>
          <w:szCs w:val="28"/>
          <w:lang w:val="zh-CN"/>
        </w:rPr>
        <w:t>的</w:t>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向甲方支付违约金，并赔偿由此给甲方造成的一切损失。</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8.5乙方将本项目转包或分包时</w:t>
      </w:r>
      <w:r>
        <w:rPr>
          <w:rFonts w:hint="default" w:ascii="Times New Roman" w:hAnsi="Times New Roman" w:eastAsia="方正仿宋_GBK" w:cs="Times New Roman"/>
          <w:sz w:val="28"/>
          <w:szCs w:val="28"/>
          <w:lang w:val="zh-CN"/>
        </w:rPr>
        <w:t>，甲方有权</w:t>
      </w:r>
      <w:r>
        <w:rPr>
          <w:rFonts w:hint="default" w:ascii="Times New Roman" w:hAnsi="Times New Roman" w:eastAsia="方正仿宋_GBK" w:cs="Times New Roman"/>
          <w:sz w:val="28"/>
          <w:szCs w:val="28"/>
        </w:rPr>
        <w:t>单方面</w:t>
      </w:r>
      <w:r>
        <w:rPr>
          <w:rFonts w:hint="default" w:ascii="Times New Roman" w:hAnsi="Times New Roman" w:eastAsia="方正仿宋_GBK" w:cs="Times New Roman"/>
          <w:sz w:val="28"/>
          <w:szCs w:val="28"/>
          <w:lang w:val="zh-CN"/>
        </w:rPr>
        <w:t>解除合同，同时乙方应按合同</w:t>
      </w:r>
      <w:r>
        <w:rPr>
          <w:rFonts w:hint="default" w:ascii="Times New Roman" w:hAnsi="Times New Roman" w:eastAsia="方正仿宋_GBK" w:cs="Times New Roman"/>
          <w:sz w:val="28"/>
          <w:szCs w:val="28"/>
        </w:rPr>
        <w:t>暂定</w:t>
      </w:r>
      <w:r>
        <w:rPr>
          <w:rFonts w:hint="default" w:ascii="Times New Roman" w:hAnsi="Times New Roman" w:eastAsia="方正仿宋_GBK" w:cs="Times New Roman"/>
          <w:sz w:val="28"/>
          <w:szCs w:val="28"/>
          <w:lang w:val="zh-CN"/>
        </w:rPr>
        <w:t>总价的</w:t>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lang w:val="zh-CN"/>
        </w:rPr>
        <w:t>%</w:t>
      </w:r>
      <w:r>
        <w:rPr>
          <w:rFonts w:hint="default" w:ascii="Times New Roman" w:hAnsi="Times New Roman" w:eastAsia="方正仿宋_GBK" w:cs="Times New Roman"/>
          <w:sz w:val="28"/>
          <w:szCs w:val="28"/>
        </w:rPr>
        <w:t>向甲方支付违约金。</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8.6乙方未按时足额支付因履行本合同其应付的民工工资、运输队伍费用、机械费、材料价款等款项时，甲方有权在应支乙方的未付款内代为支付乙方所拖欠的款项，乙方须无条件配合，代为支付款项全额从乙方结算价款中予以扣除。</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8.7乙方发生其他违约情形时，所造成的损失概由乙方负责。且甲方有权对其每次违约情形主张人民币</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000元的违约金。情节严重的，甲方有权解除合同，并要求乙方赔偿由此造成的损失。</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8.8因乙方未办理为执行本合同而投入的机具设备和运输工具的财产保险、人身险、材料运输险及第三方责任险等，由此所造成的一切损失均由乙方承担。</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8.9甲方有权将违约金从乙方结算价款中直接扣除，不足部分乙方应予补足。</w:t>
      </w:r>
    </w:p>
    <w:p>
      <w:pPr>
        <w:keepNext w:val="0"/>
        <w:keepLines w:val="0"/>
        <w:pageBreakBefore w:val="0"/>
        <w:kinsoku/>
        <w:wordWrap/>
        <w:overflowPunct/>
        <w:topLinePunct w:val="0"/>
        <w:autoSpaceDE w:val="0"/>
        <w:autoSpaceDN w:val="0"/>
        <w:bidi w:val="0"/>
        <w:adjustRightInd w:val="0"/>
        <w:spacing w:line="520" w:lineRule="exact"/>
        <w:ind w:firstLine="562" w:firstLineChars="200"/>
        <w:rPr>
          <w:rFonts w:hint="default" w:ascii="Times New Roman" w:hAnsi="Times New Roman" w:eastAsia="方正仿宋_GBK" w:cs="Times New Roman"/>
          <w:b/>
          <w:sz w:val="28"/>
          <w:szCs w:val="28"/>
          <w:lang w:val="zh-CN"/>
        </w:rPr>
      </w:pPr>
      <w:r>
        <w:rPr>
          <w:rFonts w:hint="default" w:ascii="Times New Roman" w:hAnsi="Times New Roman" w:eastAsia="方正仿宋_GBK" w:cs="Times New Roman"/>
          <w:b/>
          <w:sz w:val="28"/>
          <w:szCs w:val="28"/>
        </w:rPr>
        <w:t xml:space="preserve">第九条 </w:t>
      </w:r>
      <w:r>
        <w:rPr>
          <w:rFonts w:hint="default" w:ascii="Times New Roman" w:hAnsi="Times New Roman" w:eastAsia="方正仿宋_GBK" w:cs="Times New Roman"/>
          <w:b/>
          <w:sz w:val="28"/>
          <w:szCs w:val="28"/>
          <w:lang w:val="zh-CN"/>
        </w:rPr>
        <w:t>争议的解决</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 因材料质量问题发生争议，由广安市质量技术监督部门或其指定的质量鉴定机构进行质量鉴定。符合标准的，鉴定费由甲方承担；不符合质量标准的，鉴定费由乙方承担。</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9.2 在本合同履行过程中，甲乙双方如发生争议，则双方应进行友好协商，协商不成，可向甲方所在地人民法院提起诉讼。</w:t>
      </w:r>
    </w:p>
    <w:p>
      <w:pPr>
        <w:keepNext w:val="0"/>
        <w:keepLines w:val="0"/>
        <w:pageBreakBefore w:val="0"/>
        <w:kinsoku/>
        <w:wordWrap/>
        <w:overflowPunct/>
        <w:topLinePunct w:val="0"/>
        <w:autoSpaceDE w:val="0"/>
        <w:autoSpaceDN w:val="0"/>
        <w:bidi w:val="0"/>
        <w:adjustRightInd w:val="0"/>
        <w:spacing w:line="520" w:lineRule="exact"/>
        <w:ind w:firstLine="576" w:firstLineChars="205"/>
        <w:rPr>
          <w:rFonts w:hint="default" w:ascii="Times New Roman" w:hAnsi="Times New Roman" w:eastAsia="方正仿宋_GBK" w:cs="Times New Roman"/>
          <w:b/>
          <w:sz w:val="28"/>
          <w:szCs w:val="28"/>
          <w:lang w:val="zh-CN"/>
        </w:rPr>
      </w:pPr>
      <w:r>
        <w:rPr>
          <w:rFonts w:hint="default" w:ascii="Times New Roman" w:hAnsi="Times New Roman" w:eastAsia="方正仿宋_GBK" w:cs="Times New Roman"/>
          <w:b/>
          <w:sz w:val="28"/>
          <w:szCs w:val="28"/>
        </w:rPr>
        <w:t xml:space="preserve">第十条 </w:t>
      </w:r>
      <w:r>
        <w:rPr>
          <w:rFonts w:hint="default" w:ascii="Times New Roman" w:hAnsi="Times New Roman" w:eastAsia="方正仿宋_GBK" w:cs="Times New Roman"/>
          <w:b/>
          <w:sz w:val="28"/>
          <w:szCs w:val="28"/>
          <w:lang w:val="zh-CN"/>
        </w:rPr>
        <w:t>合同解除</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10.1 甲、乙双方协商一致，可以解除合同；</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10.2 因客观原因或不可抗力致使合同无法履行，经双方协商一致可以解除合同；</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10.3 合同一方当事人无法继续履行或明确表示不履行或实质上已停止履行合同，另一方可以解除合同；</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10.4 合同一方当事人出现破产、清算、资不抵债、成为失信被执行人等可能丧失履约能力的情形，且不能继续提供履约担保或担保失效的，另一方可以解除合同；</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10.5 根据本合同其他条款约定可以解除合同；</w:t>
      </w:r>
    </w:p>
    <w:p>
      <w:pPr>
        <w:keepNext w:val="0"/>
        <w:keepLines w:val="0"/>
        <w:pageBreakBefore w:val="0"/>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10.6 合</w:t>
      </w:r>
      <w:r>
        <w:rPr>
          <w:rFonts w:hint="default" w:ascii="Times New Roman" w:hAnsi="Times New Roman" w:eastAsia="方正仿宋_GBK" w:cs="Times New Roman"/>
          <w:color w:val="000000" w:themeColor="text1"/>
          <w:kern w:val="0"/>
          <w:sz w:val="28"/>
          <w:szCs w:val="28"/>
          <w14:textFill>
            <w14:solidFill>
              <w14:schemeClr w14:val="tx1"/>
            </w14:solidFill>
          </w14:textFill>
        </w:rPr>
        <w:t>同解除后</w:t>
      </w:r>
      <w:r>
        <w:rPr>
          <w:rFonts w:hint="default" w:ascii="Times New Roman" w:hAnsi="Times New Roman" w:eastAsia="方正仿宋_GBK" w:cs="Times New Roman"/>
          <w:kern w:val="0"/>
          <w:sz w:val="28"/>
          <w:szCs w:val="28"/>
        </w:rPr>
        <w:t>，尚未履行的不再履行，有过错的一方应当赔偿因合同解除给对方造成的损失。</w:t>
      </w:r>
    </w:p>
    <w:p>
      <w:pPr>
        <w:keepNext w:val="0"/>
        <w:keepLines w:val="0"/>
        <w:pageBreakBefore w:val="0"/>
        <w:kinsoku/>
        <w:wordWrap/>
        <w:overflowPunct/>
        <w:topLinePunct w:val="0"/>
        <w:autoSpaceDE w:val="0"/>
        <w:autoSpaceDN w:val="0"/>
        <w:bidi w:val="0"/>
        <w:adjustRightInd w:val="0"/>
        <w:spacing w:line="520" w:lineRule="exact"/>
        <w:ind w:firstLine="576" w:firstLineChars="205"/>
        <w:rPr>
          <w:rFonts w:hint="default" w:ascii="Times New Roman" w:hAnsi="Times New Roman" w:eastAsia="方正仿宋_GBK" w:cs="Times New Roman"/>
          <w:sz w:val="28"/>
          <w:szCs w:val="28"/>
          <w:lang w:val="zh-CN"/>
        </w:rPr>
      </w:pPr>
      <w:r>
        <w:rPr>
          <w:rFonts w:hint="default" w:ascii="Times New Roman" w:hAnsi="Times New Roman" w:eastAsia="方正仿宋_GBK" w:cs="Times New Roman"/>
          <w:b/>
          <w:bCs/>
          <w:sz w:val="28"/>
          <w:szCs w:val="28"/>
        </w:rPr>
        <w:t xml:space="preserve">第十一条 </w:t>
      </w:r>
      <w:r>
        <w:rPr>
          <w:rFonts w:hint="default" w:ascii="Times New Roman" w:hAnsi="Times New Roman" w:eastAsia="方正仿宋_GBK" w:cs="Times New Roman"/>
          <w:b/>
          <w:bCs/>
          <w:sz w:val="28"/>
          <w:szCs w:val="28"/>
          <w:lang w:val="zh-CN"/>
        </w:rPr>
        <w:t>其它</w:t>
      </w:r>
    </w:p>
    <w:p>
      <w:pPr>
        <w:keepNext w:val="0"/>
        <w:keepLines w:val="0"/>
        <w:pageBreakBefore w:val="0"/>
        <w:widowControl/>
        <w:kinsoku/>
        <w:wordWrap/>
        <w:overflowPunct/>
        <w:topLinePunct w:val="0"/>
        <w:autoSpaceDE w:val="0"/>
        <w:autoSpaceDN w:val="0"/>
        <w:bidi w:val="0"/>
        <w:adjustRightInd w:val="0"/>
        <w:spacing w:line="520" w:lineRule="exact"/>
        <w:ind w:firstLine="574" w:firstLineChars="205"/>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rPr>
        <w:t>11</w:t>
      </w:r>
      <w:r>
        <w:rPr>
          <w:rFonts w:hint="default" w:ascii="Times New Roman" w:hAnsi="Times New Roman" w:eastAsia="方正仿宋_GBK" w:cs="Times New Roman"/>
          <w:kern w:val="0"/>
          <w:sz w:val="28"/>
          <w:szCs w:val="28"/>
          <w:lang w:val="zh-CN"/>
        </w:rPr>
        <w:t xml:space="preserve">.1 </w:t>
      </w:r>
      <w:r>
        <w:rPr>
          <w:rFonts w:hint="default" w:ascii="Times New Roman" w:hAnsi="Times New Roman" w:eastAsia="方正仿宋_GBK" w:cs="Times New Roman"/>
          <w:b/>
          <w:bCs/>
          <w:kern w:val="0"/>
          <w:sz w:val="28"/>
          <w:szCs w:val="28"/>
          <w:lang w:val="zh-CN"/>
        </w:rPr>
        <w:t>本合同所有条款内容甲、乙双方均完全理解并知道其真实意思</w:t>
      </w:r>
      <w:r>
        <w:rPr>
          <w:rFonts w:hint="default" w:ascii="Times New Roman" w:hAnsi="Times New Roman" w:eastAsia="方正仿宋_GBK" w:cs="Times New Roman"/>
          <w:kern w:val="0"/>
          <w:sz w:val="28"/>
          <w:szCs w:val="28"/>
          <w:lang w:val="zh-CN"/>
        </w:rPr>
        <w:t>。本合同自甲乙双方签字、盖章</w:t>
      </w:r>
      <w:r>
        <w:rPr>
          <w:rFonts w:hint="default" w:ascii="Times New Roman" w:hAnsi="Times New Roman" w:eastAsia="方正仿宋_GBK" w:cs="Times New Roman"/>
          <w:kern w:val="0"/>
          <w:sz w:val="28"/>
          <w:szCs w:val="28"/>
        </w:rPr>
        <w:t>后</w:t>
      </w:r>
      <w:r>
        <w:rPr>
          <w:rFonts w:hint="default" w:ascii="Times New Roman" w:hAnsi="Times New Roman" w:eastAsia="方正仿宋_GBK" w:cs="Times New Roman"/>
          <w:kern w:val="0"/>
          <w:sz w:val="28"/>
          <w:szCs w:val="28"/>
          <w:lang w:val="zh-CN"/>
        </w:rPr>
        <w:t>生效，合同执行期内，甲乙双方均不得随意变更或解除合同。本合同如有未尽事宜，经双方协商后可以签订补充协议，补充协议为本合同不可分割的一部分，与本合同具有同等法律效力。</w:t>
      </w:r>
    </w:p>
    <w:p>
      <w:pPr>
        <w:keepNext w:val="0"/>
        <w:keepLines w:val="0"/>
        <w:pageBreakBefore w:val="0"/>
        <w:widowControl/>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rPr>
        <w:t>11</w:t>
      </w:r>
      <w:r>
        <w:rPr>
          <w:rFonts w:hint="default" w:ascii="Times New Roman" w:hAnsi="Times New Roman" w:eastAsia="方正仿宋_GBK" w:cs="Times New Roman"/>
          <w:kern w:val="0"/>
          <w:sz w:val="28"/>
          <w:szCs w:val="28"/>
          <w:lang w:val="zh-CN"/>
        </w:rPr>
        <w:t>.2</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8"/>
          <w:szCs w:val="28"/>
          <w:lang w:val="zh-CN"/>
        </w:rPr>
        <w:t>本合同有效期内，</w:t>
      </w:r>
      <w:r>
        <w:rPr>
          <w:rFonts w:hint="default" w:ascii="Times New Roman" w:hAnsi="Times New Roman" w:eastAsia="方正仿宋_GBK" w:cs="Times New Roman"/>
          <w:kern w:val="0"/>
          <w:sz w:val="28"/>
          <w:szCs w:val="28"/>
        </w:rPr>
        <w:t>乙</w:t>
      </w:r>
      <w:r>
        <w:rPr>
          <w:rFonts w:hint="default" w:ascii="Times New Roman" w:hAnsi="Times New Roman" w:eastAsia="方正仿宋_GBK" w:cs="Times New Roman"/>
          <w:kern w:val="0"/>
          <w:sz w:val="28"/>
          <w:szCs w:val="28"/>
          <w:lang w:val="zh-CN"/>
        </w:rPr>
        <w:t>方法人名称、法定代表人、住所等发生变化而未书面通知</w:t>
      </w:r>
      <w:r>
        <w:rPr>
          <w:rFonts w:hint="default" w:ascii="Times New Roman" w:hAnsi="Times New Roman" w:eastAsia="方正仿宋_GBK" w:cs="Times New Roman"/>
          <w:kern w:val="0"/>
          <w:sz w:val="28"/>
          <w:szCs w:val="28"/>
        </w:rPr>
        <w:t>甲方</w:t>
      </w:r>
      <w:r>
        <w:rPr>
          <w:rFonts w:hint="default" w:ascii="Times New Roman" w:hAnsi="Times New Roman" w:eastAsia="方正仿宋_GBK" w:cs="Times New Roman"/>
          <w:kern w:val="0"/>
          <w:sz w:val="28"/>
          <w:szCs w:val="28"/>
          <w:lang w:val="zh-CN"/>
        </w:rPr>
        <w:t>时，</w:t>
      </w:r>
      <w:r>
        <w:rPr>
          <w:rFonts w:hint="default" w:ascii="Times New Roman" w:hAnsi="Times New Roman" w:eastAsia="方正仿宋_GBK" w:cs="Times New Roman"/>
          <w:kern w:val="0"/>
          <w:sz w:val="28"/>
          <w:szCs w:val="28"/>
        </w:rPr>
        <w:t>甲</w:t>
      </w:r>
      <w:r>
        <w:rPr>
          <w:rFonts w:hint="default" w:ascii="Times New Roman" w:hAnsi="Times New Roman" w:eastAsia="方正仿宋_GBK" w:cs="Times New Roman"/>
          <w:kern w:val="0"/>
          <w:sz w:val="28"/>
          <w:szCs w:val="28"/>
          <w:lang w:val="zh-CN"/>
        </w:rPr>
        <w:t>方按</w:t>
      </w:r>
      <w:r>
        <w:rPr>
          <w:rFonts w:hint="default" w:ascii="Times New Roman" w:hAnsi="Times New Roman" w:eastAsia="方正仿宋_GBK" w:cs="Times New Roman"/>
          <w:kern w:val="0"/>
          <w:sz w:val="28"/>
          <w:szCs w:val="28"/>
        </w:rPr>
        <w:t>发出文书时工商备案登记所载住所</w:t>
      </w:r>
      <w:r>
        <w:rPr>
          <w:rFonts w:hint="default" w:ascii="Times New Roman" w:hAnsi="Times New Roman" w:eastAsia="方正仿宋_GBK" w:cs="Times New Roman"/>
          <w:kern w:val="0"/>
          <w:sz w:val="28"/>
          <w:szCs w:val="28"/>
          <w:lang w:val="zh-CN"/>
        </w:rPr>
        <w:t>向</w:t>
      </w:r>
      <w:r>
        <w:rPr>
          <w:rFonts w:hint="default" w:ascii="Times New Roman" w:hAnsi="Times New Roman" w:eastAsia="方正仿宋_GBK" w:cs="Times New Roman"/>
          <w:kern w:val="0"/>
          <w:sz w:val="28"/>
          <w:szCs w:val="28"/>
        </w:rPr>
        <w:t>乙</w:t>
      </w:r>
      <w:r>
        <w:rPr>
          <w:rFonts w:hint="default" w:ascii="Times New Roman" w:hAnsi="Times New Roman" w:eastAsia="方正仿宋_GBK" w:cs="Times New Roman"/>
          <w:kern w:val="0"/>
          <w:sz w:val="28"/>
          <w:szCs w:val="28"/>
          <w:lang w:val="zh-CN"/>
        </w:rPr>
        <w:t>方发送的所有文书，视同送达。</w:t>
      </w:r>
    </w:p>
    <w:p>
      <w:pPr>
        <w:keepNext w:val="0"/>
        <w:keepLines w:val="0"/>
        <w:pageBreakBefore w:val="0"/>
        <w:widowControl/>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11.3 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pPr>
        <w:keepNext w:val="0"/>
        <w:keepLines w:val="0"/>
        <w:pageBreakBefore w:val="0"/>
        <w:widowControl/>
        <w:kinsoku/>
        <w:wordWrap/>
        <w:overflowPunct/>
        <w:topLinePunct w:val="0"/>
        <w:bidi w:val="0"/>
        <w:spacing w:line="520" w:lineRule="exact"/>
        <w:ind w:firstLine="560" w:firstLineChars="200"/>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rPr>
        <w:t>11</w:t>
      </w:r>
      <w:r>
        <w:rPr>
          <w:rFonts w:hint="default" w:ascii="Times New Roman" w:hAnsi="Times New Roman" w:eastAsia="方正仿宋_GBK" w:cs="Times New Roman"/>
          <w:kern w:val="0"/>
          <w:sz w:val="28"/>
          <w:szCs w:val="28"/>
          <w:lang w:val="zh-CN"/>
        </w:rPr>
        <w:t>.</w:t>
      </w:r>
      <w:r>
        <w:rPr>
          <w:rFonts w:hint="default" w:ascii="Times New Roman" w:hAnsi="Times New Roman" w:eastAsia="方正仿宋_GBK" w:cs="Times New Roman"/>
          <w:kern w:val="0"/>
          <w:sz w:val="28"/>
          <w:szCs w:val="28"/>
        </w:rPr>
        <w:t>4</w:t>
      </w:r>
      <w:r>
        <w:rPr>
          <w:rFonts w:hint="default" w:ascii="Times New Roman" w:hAnsi="Times New Roman" w:eastAsia="方正仿宋_GBK" w:cs="Times New Roman"/>
          <w:kern w:val="0"/>
          <w:sz w:val="28"/>
          <w:szCs w:val="28"/>
          <w:lang w:val="zh-CN"/>
        </w:rPr>
        <w:t>本合同正本一式</w:t>
      </w:r>
      <w:r>
        <w:rPr>
          <w:rFonts w:hint="default" w:ascii="Times New Roman" w:hAnsi="Times New Roman" w:eastAsia="方正仿宋_GBK" w:cs="Times New Roman"/>
          <w:kern w:val="0"/>
          <w:sz w:val="28"/>
          <w:szCs w:val="28"/>
        </w:rPr>
        <w:t>伍</w:t>
      </w:r>
      <w:r>
        <w:rPr>
          <w:rFonts w:hint="default" w:ascii="Times New Roman" w:hAnsi="Times New Roman" w:eastAsia="方正仿宋_GBK" w:cs="Times New Roman"/>
          <w:kern w:val="0"/>
          <w:sz w:val="28"/>
          <w:szCs w:val="28"/>
          <w:lang w:val="zh-CN"/>
        </w:rPr>
        <w:t>份，甲方执</w:t>
      </w:r>
      <w:r>
        <w:rPr>
          <w:rFonts w:hint="default" w:ascii="Times New Roman" w:hAnsi="Times New Roman" w:eastAsia="方正仿宋_GBK" w:cs="Times New Roman"/>
          <w:kern w:val="0"/>
          <w:sz w:val="28"/>
          <w:szCs w:val="28"/>
        </w:rPr>
        <w:t>叁</w:t>
      </w:r>
      <w:r>
        <w:rPr>
          <w:rFonts w:hint="default" w:ascii="Times New Roman" w:hAnsi="Times New Roman" w:eastAsia="方正仿宋_GBK" w:cs="Times New Roman"/>
          <w:kern w:val="0"/>
          <w:sz w:val="28"/>
          <w:szCs w:val="28"/>
          <w:lang w:val="zh-CN"/>
        </w:rPr>
        <w:t xml:space="preserve">份，乙方执贰份，具有同等法律效力。  </w:t>
      </w:r>
    </w:p>
    <w:p>
      <w:pPr>
        <w:keepNext w:val="0"/>
        <w:keepLines w:val="0"/>
        <w:pageBreakBefore w:val="0"/>
        <w:widowControl/>
        <w:kinsoku/>
        <w:wordWrap/>
        <w:overflowPunct/>
        <w:topLinePunct w:val="0"/>
        <w:bidi w:val="0"/>
        <w:spacing w:line="520" w:lineRule="exact"/>
        <w:ind w:firstLine="562" w:firstLineChars="200"/>
        <w:jc w:val="left"/>
        <w:rPr>
          <w:rFonts w:hint="default" w:ascii="Times New Roman" w:hAnsi="Times New Roman" w:eastAsia="方正仿宋_GBK" w:cs="Times New Roman"/>
          <w:b/>
          <w:kern w:val="0"/>
          <w:sz w:val="28"/>
          <w:szCs w:val="28"/>
        </w:rPr>
      </w:pPr>
      <w:r>
        <w:rPr>
          <w:rFonts w:hint="default" w:ascii="Times New Roman" w:hAnsi="Times New Roman" w:eastAsia="方正仿宋_GBK" w:cs="Times New Roman"/>
          <w:b/>
          <w:kern w:val="0"/>
          <w:sz w:val="28"/>
          <w:szCs w:val="28"/>
        </w:rPr>
        <w:t>第十二条 合同附件</w:t>
      </w:r>
    </w:p>
    <w:p>
      <w:pPr>
        <w:keepNext w:val="0"/>
        <w:keepLines w:val="0"/>
        <w:pageBreakBefore w:val="0"/>
        <w:widowControl/>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本合同附件是本合同不可分割部分，同本合同具有同等法律效力。</w:t>
      </w:r>
    </w:p>
    <w:p>
      <w:pPr>
        <w:keepNext w:val="0"/>
        <w:keepLines w:val="0"/>
        <w:pageBreakBefore w:val="0"/>
        <w:numPr>
          <w:ilvl w:val="255"/>
          <w:numId w:val="0"/>
        </w:numPr>
        <w:kinsoku/>
        <w:wordWrap/>
        <w:overflowPunct/>
        <w:topLinePunct w:val="0"/>
        <w:autoSpaceDE w:val="0"/>
        <w:autoSpaceDN w:val="0"/>
        <w:bidi w:val="0"/>
        <w:adjustRightInd w:val="0"/>
        <w:spacing w:line="520" w:lineRule="exact"/>
        <w:ind w:firstLine="560" w:firstLineChars="20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1.廉政合同</w:t>
      </w:r>
    </w:p>
    <w:p>
      <w:pPr>
        <w:keepNext w:val="0"/>
        <w:keepLines w:val="0"/>
        <w:pageBreakBefore w:val="0"/>
        <w:widowControl/>
        <w:kinsoku/>
        <w:wordWrap/>
        <w:overflowPunct/>
        <w:topLinePunct w:val="0"/>
        <w:autoSpaceDE w:val="0"/>
        <w:autoSpaceDN w:val="0"/>
        <w:bidi w:val="0"/>
        <w:adjustRightInd w:val="0"/>
        <w:spacing w:line="520" w:lineRule="exact"/>
        <w:rPr>
          <w:rFonts w:hint="default" w:ascii="Times New Roman" w:hAnsi="Times New Roman" w:eastAsia="方正仿宋_GBK" w:cs="Times New Roman"/>
          <w:kern w:val="0"/>
          <w:sz w:val="28"/>
          <w:szCs w:val="28"/>
        </w:rPr>
      </w:pPr>
    </w:p>
    <w:p>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kern w:val="0"/>
          <w:sz w:val="28"/>
          <w:szCs w:val="28"/>
        </w:rPr>
      </w:pP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kern w:val="0"/>
          <w:sz w:val="28"/>
          <w:szCs w:val="28"/>
        </w:rPr>
      </w:pPr>
    </w:p>
    <w:p>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pPr>
        <w:keepNext w:val="0"/>
        <w:keepLines w:val="0"/>
        <w:pageBreakBefore w:val="0"/>
        <w:tabs>
          <w:tab w:val="left" w:pos="416"/>
        </w:tabs>
        <w:kinsoku/>
        <w:wordWrap/>
        <w:overflowPunct/>
        <w:topLinePunct w:val="0"/>
        <w:autoSpaceDE w:val="0"/>
        <w:autoSpaceDN w:val="0"/>
        <w:bidi w:val="0"/>
        <w:adjustRightInd w:val="0"/>
        <w:snapToGrid w:val="0"/>
        <w:spacing w:line="520" w:lineRule="exact"/>
        <w:ind w:firstLine="560" w:firstLineChars="200"/>
        <w:outlineLvl w:val="1"/>
        <w:rPr>
          <w:rFonts w:hint="default" w:ascii="Times New Roman" w:hAnsi="Times New Roman" w:eastAsia="方正仿宋_GBK" w:cs="Times New Roman"/>
          <w:sz w:val="28"/>
          <w:szCs w:val="28"/>
        </w:rPr>
      </w:pPr>
    </w:p>
    <w:p>
      <w:pPr>
        <w:keepNext w:val="0"/>
        <w:keepLines w:val="0"/>
        <w:pageBreakBefore w:val="0"/>
        <w:tabs>
          <w:tab w:val="left" w:pos="416"/>
        </w:tabs>
        <w:kinsoku/>
        <w:wordWrap/>
        <w:overflowPunct/>
        <w:topLinePunct w:val="0"/>
        <w:autoSpaceDE w:val="0"/>
        <w:autoSpaceDN w:val="0"/>
        <w:bidi w:val="0"/>
        <w:adjustRightInd w:val="0"/>
        <w:snapToGrid w:val="0"/>
        <w:spacing w:line="520" w:lineRule="exact"/>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甲方（盖章）：　　　　　　　           乙方（盖章）：</w:t>
      </w:r>
    </w:p>
    <w:p>
      <w:pPr>
        <w:keepNext w:val="0"/>
        <w:keepLines w:val="0"/>
        <w:pageBreakBefore w:val="0"/>
        <w:tabs>
          <w:tab w:val="left" w:pos="416"/>
        </w:tabs>
        <w:kinsoku/>
        <w:wordWrap/>
        <w:overflowPunct/>
        <w:topLinePunct w:val="0"/>
        <w:autoSpaceDE w:val="0"/>
        <w:autoSpaceDN w:val="0"/>
        <w:bidi w:val="0"/>
        <w:adjustRightInd w:val="0"/>
        <w:snapToGrid w:val="0"/>
        <w:spacing w:line="520" w:lineRule="exact"/>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　　　　　　　　　         法定代表人或</w:t>
      </w:r>
    </w:p>
    <w:p>
      <w:pPr>
        <w:keepNext w:val="0"/>
        <w:keepLines w:val="0"/>
        <w:pageBreakBefore w:val="0"/>
        <w:tabs>
          <w:tab w:val="left" w:pos="416"/>
        </w:tabs>
        <w:kinsoku/>
        <w:wordWrap/>
        <w:overflowPunct/>
        <w:topLinePunct w:val="0"/>
        <w:autoSpaceDE w:val="0"/>
        <w:autoSpaceDN w:val="0"/>
        <w:bidi w:val="0"/>
        <w:adjustRightInd w:val="0"/>
        <w:snapToGrid w:val="0"/>
        <w:spacing w:line="520" w:lineRule="exact"/>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委托代理人（签字）：　　　　　　       委托代理人（签字）：</w:t>
      </w:r>
    </w:p>
    <w:p>
      <w:pPr>
        <w:keepNext w:val="0"/>
        <w:keepLines w:val="0"/>
        <w:pageBreakBefore w:val="0"/>
        <w:tabs>
          <w:tab w:val="left" w:pos="416"/>
        </w:tabs>
        <w:kinsoku/>
        <w:wordWrap/>
        <w:overflowPunct/>
        <w:topLinePunct w:val="0"/>
        <w:autoSpaceDE w:val="0"/>
        <w:autoSpaceDN w:val="0"/>
        <w:bidi w:val="0"/>
        <w:adjustRightInd w:val="0"/>
        <w:snapToGrid w:val="0"/>
        <w:spacing w:line="520" w:lineRule="exact"/>
        <w:ind w:firstLine="560" w:firstLineChars="200"/>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联系电话：　　　　              </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合同签订时间：                   </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bCs/>
          <w:sz w:val="28"/>
          <w:szCs w:val="28"/>
        </w:rPr>
      </w:pPr>
      <w:r>
        <w:rPr>
          <w:rFonts w:hint="default" w:ascii="Times New Roman" w:hAnsi="Times New Roman" w:eastAsia="方正仿宋_GBK" w:cs="Times New Roman"/>
          <w:sz w:val="28"/>
          <w:szCs w:val="28"/>
        </w:rPr>
        <w:t xml:space="preserve">合同签订地点：                     </w:t>
      </w:r>
      <w:r>
        <w:rPr>
          <w:rFonts w:hint="default" w:ascii="Times New Roman" w:hAnsi="Times New Roman" w:eastAsia="方正仿宋_GBK" w:cs="Times New Roman"/>
          <w:bCs/>
          <w:sz w:val="28"/>
          <w:szCs w:val="28"/>
        </w:rPr>
        <w:br w:type="page"/>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p>
    <w:p>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default" w:ascii="Times New Roman" w:hAnsi="Times New Roman" w:eastAsia="方正仿宋_GBK" w:cs="Times New Roman"/>
          <w:sz w:val="28"/>
          <w:szCs w:val="28"/>
          <w:u w:val="single"/>
        </w:rPr>
        <w:t>华蓥山旅游景区基础设施改造项目</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default" w:ascii="Times New Roman" w:hAnsi="Times New Roman" w:eastAsia="方正仿宋_GBK" w:cs="Times New Roman"/>
          <w:sz w:val="28"/>
          <w:szCs w:val="28"/>
          <w:u w:val="single"/>
        </w:rPr>
        <w:t>华蓥山旅游景区基础设施改造项目沥青砼采购</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 不得要求、暗示或接受乙方和相关单位为个人装修住房、婚丧嫁娶、配偶子女的工作安排以及出国（境）、旅游等提供方便。 </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default" w:ascii="Times New Roman" w:hAnsi="Times New Roman" w:eastAsia="方正仿宋_GBK" w:cs="Times New Roman"/>
          <w:sz w:val="28"/>
          <w:szCs w:val="28"/>
          <w:u w:val="single"/>
        </w:rPr>
        <w:t>华蓥山旅游景区基础设施改造项目沥青砼采购</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default"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default"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份，乙方执贰份。</w:t>
      </w:r>
    </w:p>
    <w:p>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签订时间：   年  月  日            签订时间：   年  月   日</w:t>
      </w: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细黑一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abstractNum w:abstractNumId="1">
    <w:nsid w:val="5C0CEC96"/>
    <w:multiLevelType w:val="multilevel"/>
    <w:tmpl w:val="5C0CEC9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jE3YjBjZDkyOGYwM2U2MGVhNWQ4NjRiZmRkZTcifQ=="/>
  </w:docVars>
  <w:rsids>
    <w:rsidRoot w:val="601312CD"/>
    <w:rsid w:val="000B3099"/>
    <w:rsid w:val="019422A6"/>
    <w:rsid w:val="01CF2F8C"/>
    <w:rsid w:val="01E62247"/>
    <w:rsid w:val="02C62933"/>
    <w:rsid w:val="036D0FCE"/>
    <w:rsid w:val="03CF4793"/>
    <w:rsid w:val="04CB6C77"/>
    <w:rsid w:val="05393952"/>
    <w:rsid w:val="060A31B6"/>
    <w:rsid w:val="064E2544"/>
    <w:rsid w:val="067627ED"/>
    <w:rsid w:val="06CB49BC"/>
    <w:rsid w:val="072F50D7"/>
    <w:rsid w:val="083209B5"/>
    <w:rsid w:val="085E50B7"/>
    <w:rsid w:val="08C00935"/>
    <w:rsid w:val="09724004"/>
    <w:rsid w:val="09865E48"/>
    <w:rsid w:val="0A541D39"/>
    <w:rsid w:val="0BD73C7B"/>
    <w:rsid w:val="0C781A1F"/>
    <w:rsid w:val="0CF77867"/>
    <w:rsid w:val="0D0429D6"/>
    <w:rsid w:val="0DC92B65"/>
    <w:rsid w:val="0DFF23E7"/>
    <w:rsid w:val="0E02089B"/>
    <w:rsid w:val="0E632325"/>
    <w:rsid w:val="10523A58"/>
    <w:rsid w:val="10642C76"/>
    <w:rsid w:val="107F2C22"/>
    <w:rsid w:val="10967A95"/>
    <w:rsid w:val="10BC5F34"/>
    <w:rsid w:val="11837274"/>
    <w:rsid w:val="12395C9D"/>
    <w:rsid w:val="127B15C4"/>
    <w:rsid w:val="132B393B"/>
    <w:rsid w:val="144675FE"/>
    <w:rsid w:val="14B13E54"/>
    <w:rsid w:val="167458CB"/>
    <w:rsid w:val="171312EE"/>
    <w:rsid w:val="171A09E1"/>
    <w:rsid w:val="176D4855"/>
    <w:rsid w:val="18363C5F"/>
    <w:rsid w:val="193C150A"/>
    <w:rsid w:val="1945415A"/>
    <w:rsid w:val="197222AB"/>
    <w:rsid w:val="19BA41A4"/>
    <w:rsid w:val="19C62B0D"/>
    <w:rsid w:val="1A5959E3"/>
    <w:rsid w:val="1B17108D"/>
    <w:rsid w:val="1B536856"/>
    <w:rsid w:val="1BF84EFE"/>
    <w:rsid w:val="1C082BEE"/>
    <w:rsid w:val="1CA8241F"/>
    <w:rsid w:val="1DF45169"/>
    <w:rsid w:val="1E593FCC"/>
    <w:rsid w:val="1F003871"/>
    <w:rsid w:val="1F460C2C"/>
    <w:rsid w:val="1FB5478E"/>
    <w:rsid w:val="250A4291"/>
    <w:rsid w:val="251B2535"/>
    <w:rsid w:val="254E7EBF"/>
    <w:rsid w:val="27883FE8"/>
    <w:rsid w:val="279F5314"/>
    <w:rsid w:val="293A6A43"/>
    <w:rsid w:val="29497DB0"/>
    <w:rsid w:val="29C43F5A"/>
    <w:rsid w:val="29E47B65"/>
    <w:rsid w:val="2A16456B"/>
    <w:rsid w:val="2A3C0AB6"/>
    <w:rsid w:val="2A4903C8"/>
    <w:rsid w:val="2B512152"/>
    <w:rsid w:val="2BCC4B29"/>
    <w:rsid w:val="2BE62A1C"/>
    <w:rsid w:val="2CAE5D95"/>
    <w:rsid w:val="2D18530F"/>
    <w:rsid w:val="2D4F5F28"/>
    <w:rsid w:val="2D8D2994"/>
    <w:rsid w:val="2EDE6C40"/>
    <w:rsid w:val="2F081A65"/>
    <w:rsid w:val="2F34478F"/>
    <w:rsid w:val="30865B12"/>
    <w:rsid w:val="308D02A5"/>
    <w:rsid w:val="31357703"/>
    <w:rsid w:val="31C3232F"/>
    <w:rsid w:val="32124B84"/>
    <w:rsid w:val="33387A19"/>
    <w:rsid w:val="3389794A"/>
    <w:rsid w:val="33CA5A9E"/>
    <w:rsid w:val="34155D42"/>
    <w:rsid w:val="343264A8"/>
    <w:rsid w:val="34B84D4D"/>
    <w:rsid w:val="366F3F72"/>
    <w:rsid w:val="37C65EC1"/>
    <w:rsid w:val="37F070D4"/>
    <w:rsid w:val="385A328A"/>
    <w:rsid w:val="38D06873"/>
    <w:rsid w:val="38EE0AA9"/>
    <w:rsid w:val="390C2E9A"/>
    <w:rsid w:val="39843987"/>
    <w:rsid w:val="39A62D1D"/>
    <w:rsid w:val="39C13852"/>
    <w:rsid w:val="3B291E3C"/>
    <w:rsid w:val="3B85122B"/>
    <w:rsid w:val="3B954D8A"/>
    <w:rsid w:val="3D006751"/>
    <w:rsid w:val="3D493D92"/>
    <w:rsid w:val="3D9C5BE1"/>
    <w:rsid w:val="3DCE5F6D"/>
    <w:rsid w:val="3E014041"/>
    <w:rsid w:val="3EBC44B2"/>
    <w:rsid w:val="40034BC2"/>
    <w:rsid w:val="40A676A9"/>
    <w:rsid w:val="40CB254E"/>
    <w:rsid w:val="41564788"/>
    <w:rsid w:val="41D02919"/>
    <w:rsid w:val="41EA7A67"/>
    <w:rsid w:val="424C50D5"/>
    <w:rsid w:val="446108D4"/>
    <w:rsid w:val="45B463D1"/>
    <w:rsid w:val="468F638A"/>
    <w:rsid w:val="47331EF8"/>
    <w:rsid w:val="47D26CBF"/>
    <w:rsid w:val="47D37211"/>
    <w:rsid w:val="47FE64FB"/>
    <w:rsid w:val="498002E1"/>
    <w:rsid w:val="4A90693F"/>
    <w:rsid w:val="4B053BFE"/>
    <w:rsid w:val="4B19787E"/>
    <w:rsid w:val="4CDB6F75"/>
    <w:rsid w:val="4DB56857"/>
    <w:rsid w:val="4E790D7B"/>
    <w:rsid w:val="4F98188B"/>
    <w:rsid w:val="503046BE"/>
    <w:rsid w:val="50C15145"/>
    <w:rsid w:val="5134434D"/>
    <w:rsid w:val="515E544B"/>
    <w:rsid w:val="52580CE8"/>
    <w:rsid w:val="530F5A76"/>
    <w:rsid w:val="53D13AC7"/>
    <w:rsid w:val="53D37EDC"/>
    <w:rsid w:val="543D0812"/>
    <w:rsid w:val="56102E1E"/>
    <w:rsid w:val="577613A7"/>
    <w:rsid w:val="579E3987"/>
    <w:rsid w:val="580F4DFE"/>
    <w:rsid w:val="583711B2"/>
    <w:rsid w:val="58B86BCE"/>
    <w:rsid w:val="591E1009"/>
    <w:rsid w:val="5ACF4ECD"/>
    <w:rsid w:val="5AD56797"/>
    <w:rsid w:val="5B586C86"/>
    <w:rsid w:val="5B712F81"/>
    <w:rsid w:val="5BC57942"/>
    <w:rsid w:val="5C572D7A"/>
    <w:rsid w:val="5F250CB3"/>
    <w:rsid w:val="601312CD"/>
    <w:rsid w:val="604B3ACE"/>
    <w:rsid w:val="614C19A3"/>
    <w:rsid w:val="615C4EAF"/>
    <w:rsid w:val="634635AA"/>
    <w:rsid w:val="642F661F"/>
    <w:rsid w:val="646D1ABB"/>
    <w:rsid w:val="6508295F"/>
    <w:rsid w:val="65DA0D53"/>
    <w:rsid w:val="66093BD5"/>
    <w:rsid w:val="670C5636"/>
    <w:rsid w:val="67206E6E"/>
    <w:rsid w:val="672B4C2F"/>
    <w:rsid w:val="691F02AB"/>
    <w:rsid w:val="6A136FD0"/>
    <w:rsid w:val="6AA76C20"/>
    <w:rsid w:val="6AEC17E1"/>
    <w:rsid w:val="6B4B4D17"/>
    <w:rsid w:val="6B7B3C7A"/>
    <w:rsid w:val="6D04106C"/>
    <w:rsid w:val="6D981C1F"/>
    <w:rsid w:val="6DD576C6"/>
    <w:rsid w:val="6DE4718F"/>
    <w:rsid w:val="6E0F4035"/>
    <w:rsid w:val="6E502AFF"/>
    <w:rsid w:val="6E780DF5"/>
    <w:rsid w:val="6E881D83"/>
    <w:rsid w:val="6E950337"/>
    <w:rsid w:val="6EEA3783"/>
    <w:rsid w:val="6FBB39BB"/>
    <w:rsid w:val="70976193"/>
    <w:rsid w:val="7117617E"/>
    <w:rsid w:val="72851588"/>
    <w:rsid w:val="729B2E7A"/>
    <w:rsid w:val="73942692"/>
    <w:rsid w:val="741F0DE2"/>
    <w:rsid w:val="745726CE"/>
    <w:rsid w:val="756E636C"/>
    <w:rsid w:val="75737370"/>
    <w:rsid w:val="76CD551C"/>
    <w:rsid w:val="77E33DCA"/>
    <w:rsid w:val="783021FB"/>
    <w:rsid w:val="783E6812"/>
    <w:rsid w:val="78B25363"/>
    <w:rsid w:val="795F6C97"/>
    <w:rsid w:val="79770DB3"/>
    <w:rsid w:val="7A6029DA"/>
    <w:rsid w:val="7AEB3A11"/>
    <w:rsid w:val="7B1D5512"/>
    <w:rsid w:val="7B586489"/>
    <w:rsid w:val="7C472A3C"/>
    <w:rsid w:val="7D7B6220"/>
    <w:rsid w:val="7E3A63DB"/>
    <w:rsid w:val="7EC34622"/>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5"/>
    <w:qFormat/>
    <w:uiPriority w:val="0"/>
    <w:pPr>
      <w:spacing w:after="120"/>
    </w:pPr>
    <w:rPr>
      <w:rFonts w:ascii="Calibri" w:hAnsi="Calibri" w:cs="Calibri"/>
      <w:szCs w:val="21"/>
    </w:rPr>
  </w:style>
  <w:style w:type="paragraph" w:customStyle="1" w:styleId="5">
    <w:name w:val="附件标题-1"/>
    <w:basedOn w:val="1"/>
    <w:next w:val="1"/>
    <w:qFormat/>
    <w:uiPriority w:val="0"/>
    <w:pPr>
      <w:spacing w:before="156" w:beforeLines="50" w:after="156" w:afterLines="50"/>
      <w:jc w:val="center"/>
    </w:pPr>
    <w:rPr>
      <w:rFonts w:eastAsia="黑体"/>
      <w:sz w:val="32"/>
    </w:rPr>
  </w:style>
  <w:style w:type="paragraph" w:styleId="6">
    <w:name w:val="Body Text Indent 2"/>
    <w:basedOn w:val="1"/>
    <w:next w:val="7"/>
    <w:qFormat/>
    <w:uiPriority w:val="0"/>
    <w:pPr>
      <w:spacing w:line="480" w:lineRule="exact"/>
      <w:ind w:firstLine="570"/>
    </w:pPr>
    <w:rPr>
      <w:rFonts w:ascii="方正仿宋简体" w:hAnsi="Times New Roman" w:eastAsia="方正仿宋简体"/>
      <w:kern w:val="0"/>
      <w:sz w:val="2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next w:val="7"/>
    <w:qFormat/>
    <w:uiPriority w:val="0"/>
    <w:pPr>
      <w:tabs>
        <w:tab w:val="center" w:pos="4153"/>
        <w:tab w:val="right" w:pos="8306"/>
      </w:tabs>
      <w:snapToGrid w:val="0"/>
      <w:jc w:val="left"/>
    </w:pPr>
    <w:rPr>
      <w:sz w:val="18"/>
    </w:rPr>
  </w:style>
  <w:style w:type="paragraph" w:styleId="9">
    <w:name w:val="Normal (Web)"/>
    <w:basedOn w:val="1"/>
    <w:next w:val="6"/>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table" w:customStyle="1" w:styleId="14">
    <w:name w:val="网格型1"/>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8856</Words>
  <Characters>9230</Characters>
  <Lines>0</Lines>
  <Paragraphs>0</Paragraphs>
  <TotalTime>87</TotalTime>
  <ScaleCrop>false</ScaleCrop>
  <LinksUpToDate>false</LinksUpToDate>
  <CharactersWithSpaces>10376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2022-01-25T01:27:00Z</dcterms:created>
  <dc:creator>1</dc:creator>
  <cp:lastModifiedBy>Administrator</cp:lastModifiedBy>
  <cp:lastPrinted>2023-07-07T07:31:00Z</cp:lastPrinted>
  <dcterms:modified xsi:type="dcterms:W3CDTF">2023-07-07T08:05:39Z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F40A938DF39C44E5A268D3C2547F50E9_13</vt:lpwstr>
  </property>
</Properties>
</file>