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9" w:afterLines="100" w:line="360" w:lineRule="exact"/>
        <w:textAlignment w:val="auto"/>
        <w:rPr>
          <w:rFonts w:ascii="Times New Roman" w:hAnsi="Times New Roman" w:eastAsia="方正小标宋_GBK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官盛渠江大桥美化亮化工程监理服务要求</w:t>
      </w:r>
    </w:p>
    <w:p>
      <w:pPr>
        <w:adjustRightInd w:val="0"/>
        <w:snapToGrid w:val="0"/>
        <w:spacing w:line="480" w:lineRule="exact"/>
        <w:ind w:firstLine="663" w:firstLineChars="200"/>
        <w:rPr>
          <w:rFonts w:hint="eastAsia" w:ascii="方正仿宋_GBK" w:hAnsi="方正仿宋_GBK" w:eastAsia="方正仿宋_GBK" w:cs="方正仿宋_GBK"/>
          <w:b/>
          <w:bCs/>
          <w:kern w:val="0"/>
          <w:sz w:val="33"/>
          <w:szCs w:val="33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2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  <w:highlight w:val="none"/>
          <w:lang w:val="en-US" w:eastAsia="zh-CN" w:bidi="ar-SA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highlight w:val="none"/>
        </w:rPr>
        <w:t>监理工作内容：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工程的施工期及缺陷责任期全过程监理，包括质量、进度、投资控制、安全文明施工、信息、合同管理、现场施工协调、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见证取样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、配合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</w:rPr>
        <w:t>委托的其他中介机构的审核工作等，主要工作包括但不限于以下内容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（1）向施工承包人下达进场通知；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（2）审查施工承包人各项施工准备工作，审核施工承包人的开工报告，并下达开工令或开工批复；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（3）提供一套完整的市政公用工程资料表格（含试表、施表、验表、计量支付表等相关工程表格），并附填写样板。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（4）督促施工承包人施工管理制度和质量保证体系的建立、健全与实施；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（5）审查施工承包人提交的施工组织设计、施工进度计划、施工技术方案、分部分项划分及原材料取样频率等内容，提出合理修改意见后审签，并督促施工承包人修改完善及后续实施；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（6）协助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组织设计交底，图纸会审，审查设计变更；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（7）审核施工承包人提出的分包工程项目及选择分包的单位；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（8）编制投资控制计划，复核已完工程量；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（9）设计变更经设计人审核、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批准后，发布施工工程变更令；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 xml:space="preserve">（10）审查工程使用的原材料、半成品、成品、构配件和设备的质量，必须随时进行检测、测试和监控；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（11）审核施工承包人测量成果及文件，并对测量成果进行复测；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（12）监督施工承包人严格按照技术和设计文件施工，控制工程质量，督促施工承包人编制重要工程部位及重要控制点的预控措施；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（13）抽查工程施工质量，对隐蔽工程进行复验签证，参与工程质量事故的分析及处理；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（14）按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val="en-US" w:eastAsia="zh-CN"/>
        </w:rPr>
        <w:t>检测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频率、加强见证取样并监督送检；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（15）根据总体施工进度计划，分阶段进行进度控制，及时提出调整意见；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（16）协助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处理本项目合同纠纷和索赔事宜，协调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与承包人之间的争议；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（17）督促检查安全生产，文明施工，每月开展质量、安全、文明施工大检查；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（18）编制监理工作月报、监理工作总结、质检运行报告及质量管理办法，根据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要求编制监理工作旬报，并报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（19）督促承包人整理合同文件及施工技术档案资料；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（20）组织对工程初验，对施工质量提出评价意见，参与工程竣工验收；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（21）审核竣工图纸、安全资料和其他技术文件资料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val="en-US" w:eastAsia="zh-CN"/>
        </w:rPr>
        <w:t>对施工过程质量、进度、安全、疫情防控等工作负责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（22）编制监理工作竣工文件和项目工程最终总结；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（23）签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val="en-US" w:eastAsia="zh-CN"/>
        </w:rPr>
        <w:t>发竣工验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收证书和工程缺陷责任终止证书；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（24）结算初审；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（25）配合本项目审计；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highlight w:val="none"/>
          <w:lang w:val="en-US" w:eastAsia="zh-CN" w:bidi="ar-SA"/>
        </w:rPr>
        <w:t>（26）签发最终支付证书。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exact"/>
        <w:ind w:firstLine="281" w:firstLineChars="1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28"/>
          <w:szCs w:val="28"/>
          <w:highlight w:val="none"/>
          <w:lang w:val="en-US" w:eastAsia="zh-CN" w:bidi="ar-SA"/>
        </w:rPr>
        <w:t>二、相关要求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exact"/>
        <w:ind w:left="0" w:leftChars="0" w:firstLine="560"/>
        <w:textAlignment w:val="auto"/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（1）完成监理工作，并向甲方提供满足相关部门审查要求的相关监理报告或工作总结等。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val="en-US" w:eastAsia="zh-CN"/>
        </w:rPr>
        <w:t>（2）不论何种原因引起监理责任期（施工阶段）延误的，监理人都有责任继续履行监理义务，采购人不支付任何费用。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val="en-US" w:eastAsia="zh-CN"/>
        </w:rPr>
        <w:t>（3）除报价时明确的遣派人员外，其余人员配备需符合本项目相关要求，且应具有监理业务培训证。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val="en-US" w:eastAsia="zh-CN"/>
        </w:rPr>
        <w:t>（4）监理过程中，如监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理人未按监理工作内容开展工作，经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书面提出意见仍不改正的，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有权单方面解除合同，并不予退还履约保证金，若履约保证金不足以弥补损失的，监理人应当补足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  <w:lang w:eastAsia="zh-CN"/>
        </w:rPr>
        <w:t>采购人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none"/>
        </w:rPr>
        <w:t>损失。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（5）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监理人应按合同协议书的约定指派总监理工程师，并在约定的期限内到职。监理人更换总监理工程师应事先征得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采购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人同意，并应在更换14天前将拟更换的总监理工程师的姓名和详细资料提交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采购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人，拟更换的总监理工程师资历应不低于原总监理工程师。总监理工程师2天内不能履行职责的，应事先征得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采购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人同意，并委派代表代行其职责。未在约定期限内到职，或未经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采购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人同意擅自更换的，每逾期一天按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5000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元向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采购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人支付违约金，擅自更换一次按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5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万元向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采购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人支付违约金，逾期超过10天，或擅自更换超过2次的，委托人有权解除合同，并要求监理人按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合同价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的10%向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采购</w:t>
      </w:r>
      <w:r>
        <w:rPr>
          <w:rFonts w:hint="default" w:ascii="方正仿宋_GBK" w:hAnsi="方正仿宋_GBK" w:eastAsia="方正仿宋_GBK" w:cs="方正仿宋_GBK"/>
          <w:kern w:val="2"/>
          <w:sz w:val="28"/>
          <w:szCs w:val="28"/>
          <w:highlight w:val="none"/>
          <w:u w:val="none"/>
          <w:lang w:val="en-US" w:eastAsia="zh-CN" w:bidi="ar-SA"/>
        </w:rPr>
        <w:t>人支付违约金。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pStyle w:val="4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2</w:t>
      </w:r>
    </w:p>
    <w:p>
      <w:pPr>
        <w:keepLines w:val="0"/>
        <w:pageBreakBefore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授权委托书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 xml:space="preserve"> 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（姓名）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系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  <w:t>报价单位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名称）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的法定代表人，现委托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本单位人员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（姓名）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为我方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报价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人，以我方名义签署、澄清、说明、补正、递交、撤回、修改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（项目名称）    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报价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，其法律后果由我方承担。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委托期限：   年   月   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至  年  月  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代理人无转委托权。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附件：1.法定代表人身份证复印件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（加盖单位公章）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1400" w:firstLineChars="5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2.授权代理人身份证复印件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（原件备查）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Style w:val="4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申  请 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（盖单位章）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（签字）    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exact"/>
        <w:ind w:firstLine="560" w:firstLineChars="200"/>
        <w:jc w:val="center"/>
        <w:textAlignment w:val="auto"/>
        <w:rPr>
          <w:rFonts w:hint="eastAsia" w:eastAsia="仿宋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eastAsia="zh-CN"/>
        </w:rPr>
        <w:t>联系电话：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委托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代理人：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（签字）    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联系电话：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</w:t>
      </w:r>
    </w:p>
    <w:p>
      <w:pPr>
        <w:pStyle w:val="5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0" w:afterLines="0"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                年   月  日</w:t>
      </w:r>
    </w:p>
    <w:p>
      <w:pPr>
        <w:pStyle w:val="4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eastAsia="方正小标宋_GBK"/>
          <w:szCs w:val="24"/>
          <w:lang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3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240" w:line="360" w:lineRule="exact"/>
        <w:ind w:firstLine="3213" w:firstLineChars="1000"/>
        <w:textAlignment w:val="auto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bidi="ar"/>
        </w:rPr>
        <w:t>广安交通投资建设开发集团有限责任公司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根据官盛渠江大桥美化亮化工程监理询价公告及相关补遗书（澄清公告）的规定及内容，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我方完全接受询价公告要求，且不存在询价公告规定的限制参与本次采购活动的相关情形。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2.我方承诺不串通报价，不借资质挂靠，中选后不转包及违法分包。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3.若我方中选，我方保证在规定的</w:t>
      </w:r>
      <w:r>
        <w:rPr>
          <w:rFonts w:hint="eastAsia" w:ascii="宋体" w:hAnsi="宋体" w:cs="宋体"/>
          <w:bCs/>
          <w:szCs w:val="21"/>
        </w:rPr>
        <w:t>期限</w:t>
      </w:r>
      <w:r>
        <w:rPr>
          <w:rFonts w:hint="eastAsia" w:ascii="宋体" w:hAnsi="宋体" w:eastAsia="宋体" w:cs="宋体"/>
          <w:bCs/>
          <w:szCs w:val="21"/>
        </w:rPr>
        <w:t>内完成全部工作</w:t>
      </w:r>
      <w:r>
        <w:rPr>
          <w:rFonts w:hint="eastAsia" w:ascii="宋体" w:hAnsi="宋体" w:eastAsia="宋体" w:cs="宋体"/>
          <w:szCs w:val="21"/>
          <w:lang w:val="zh-CN"/>
        </w:rPr>
        <w:t>。</w:t>
      </w:r>
      <w:r>
        <w:rPr>
          <w:rFonts w:hint="eastAsia" w:ascii="宋体" w:hAnsi="宋体" w:eastAsia="宋体" w:cs="宋体"/>
          <w:bCs/>
          <w:szCs w:val="21"/>
        </w:rPr>
        <w:t>若逾期，我方自愿按合同规定的违约责任接受贵司处罚；</w:t>
      </w:r>
      <w:r>
        <w:rPr>
          <w:rFonts w:hint="eastAsia" w:hAnsi="宋体"/>
          <w:szCs w:val="21"/>
        </w:rPr>
        <w:t>合同履行期间，因我方原因发生的一切安全责任均由我方负责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后，不以任何理由向你方申请合同以外的补偿。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5.经本单位认真核查，</w:t>
      </w:r>
      <w:r>
        <w:rPr>
          <w:rFonts w:hint="eastAsia" w:asciiTheme="minorEastAsia" w:hAnsiTheme="minorEastAsia" w:cstheme="minorEastAsia"/>
          <w:bCs/>
          <w:szCs w:val="21"/>
        </w:rPr>
        <w:t>我单位近三年内未发生过质量安全责任事故，生产安全责任事故和不良行为记录，无违法违规行为和被有关部门处罚且未在投标禁入期，且承诺我单位法定代表人</w:t>
      </w:r>
      <w:r>
        <w:rPr>
          <w:rFonts w:hint="eastAsia" w:asciiTheme="minorEastAsia" w:hAnsiTheme="minorEastAsia" w:cstheme="minorEastAsia"/>
          <w:bCs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  <w:lang w:eastAsia="zh-CN"/>
        </w:rPr>
        <w:t>拟派的总监理工程师，</w:t>
      </w:r>
      <w:r>
        <w:rPr>
          <w:rFonts w:hint="eastAsia" w:asciiTheme="minorEastAsia" w:hAnsiTheme="minorEastAsia" w:cstheme="minorEastAsia"/>
          <w:bCs/>
          <w:szCs w:val="21"/>
        </w:rPr>
        <w:t>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近三年无行贿行为或行贿犯罪记录。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360" w:lineRule="exact"/>
        <w:ind w:right="-199" w:rightChars="-95" w:firstLine="420"/>
        <w:textAlignment w:val="auto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120" w:line="360" w:lineRule="exact"/>
        <w:ind w:firstLine="420"/>
        <w:textAlignment w:val="auto"/>
        <w:rPr>
          <w:szCs w:val="24"/>
        </w:rPr>
      </w:pP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2940" w:firstLineChars="1400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法定代表人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2940" w:firstLineChars="1400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hAnsi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ind w:firstLine="5460" w:firstLineChars="2600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年   月   日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120" w:line="360" w:lineRule="exact"/>
        <w:textAlignment w:val="auto"/>
        <w:rPr>
          <w:szCs w:val="24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6" w:beforeLines="50" w:after="156" w:afterLines="50" w:line="360" w:lineRule="exact"/>
        <w:jc w:val="center"/>
        <w:textAlignment w:val="auto"/>
        <w:rPr>
          <w:sz w:val="32"/>
          <w:szCs w:val="24"/>
        </w:rPr>
      </w:pPr>
    </w:p>
    <w:p>
      <w:pPr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exact"/>
        <w:textAlignment w:val="auto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120" w:line="360" w:lineRule="exact"/>
        <w:textAlignment w:val="auto"/>
        <w:rPr>
          <w:szCs w:val="24"/>
        </w:rPr>
      </w:pPr>
      <w:r>
        <w:rPr>
          <w:szCs w:val="24"/>
        </w:rPr>
        <w:br w:type="page"/>
      </w:r>
    </w:p>
    <w:p>
      <w:pPr>
        <w:pStyle w:val="4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9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4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9" w:afterLines="100" w:line="360" w:lineRule="exact"/>
        <w:jc w:val="center"/>
        <w:textAlignment w:val="auto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hint="eastAsia" w:ascii="Times New Roman" w:hAnsi="Times New Roman" w:eastAsia="方正小标宋_GBK" w:cs="Times New Roman"/>
          <w:sz w:val="33"/>
          <w:szCs w:val="33"/>
        </w:rPr>
        <w:t>官盛渠江大桥美化亮化工程监理</w:t>
      </w:r>
      <w:r>
        <w:rPr>
          <w:rFonts w:ascii="Times New Roman" w:hAnsi="Times New Roman" w:eastAsia="方正小标宋_GBK" w:cs="Times New Roman"/>
          <w:sz w:val="33"/>
          <w:szCs w:val="33"/>
        </w:rPr>
        <w:t>报价表</w:t>
      </w:r>
    </w:p>
    <w:tbl>
      <w:tblPr>
        <w:tblStyle w:val="13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275"/>
        <w:gridCol w:w="2355"/>
        <w:gridCol w:w="2756"/>
        <w:gridCol w:w="36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541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服务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（元）</w:t>
            </w:r>
          </w:p>
        </w:tc>
        <w:tc>
          <w:tcPr>
            <w:tcW w:w="2355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报价（单位：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eastAsia="zh-CN"/>
              </w:rPr>
              <w:t>元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）</w:t>
            </w:r>
          </w:p>
        </w:tc>
        <w:tc>
          <w:tcPr>
            <w:tcW w:w="275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增值税税率</w:t>
            </w:r>
          </w:p>
        </w:tc>
        <w:tc>
          <w:tcPr>
            <w:tcW w:w="365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质量要求</w:t>
            </w:r>
          </w:p>
        </w:tc>
        <w:tc>
          <w:tcPr>
            <w:tcW w:w="17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541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官盛渠江大桥美化亮化工程监理</w:t>
            </w:r>
          </w:p>
        </w:tc>
        <w:tc>
          <w:tcPr>
            <w:tcW w:w="1275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95000</w:t>
            </w:r>
          </w:p>
        </w:tc>
        <w:tc>
          <w:tcPr>
            <w:tcW w:w="2355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75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none"/>
                <w:lang w:val="en-US" w:eastAsia="zh-CN"/>
              </w:rPr>
              <w:t>%</w:t>
            </w:r>
          </w:p>
        </w:tc>
        <w:tc>
          <w:tcPr>
            <w:tcW w:w="365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响应公告要求</w:t>
            </w:r>
          </w:p>
        </w:tc>
        <w:tc>
          <w:tcPr>
            <w:tcW w:w="1700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Times New Roman" w:hAnsi="Times New Roman" w:eastAsia="方正黑体_GBK" w:cs="Times New Roman"/>
          <w:szCs w:val="24"/>
          <w:lang w:eastAsia="zh-CN"/>
        </w:rPr>
      </w:pPr>
      <w:r>
        <w:rPr>
          <w:rFonts w:hint="eastAsia" w:ascii="Times New Roman" w:hAnsi="Times New Roman" w:eastAsia="方正黑体_GBK" w:cs="Times New Roman"/>
          <w:szCs w:val="24"/>
          <w:lang w:eastAsia="zh-CN"/>
        </w:rPr>
        <w:t>报价包括但不限于监理人员服务费、监理办公设施费、监理交通设施费、监理试验设施费、监理生活设施费、合理利润、税金、施工期间配合服务、管理费、资料费、人工费、资料费、差旅费、住宿费等完成本工程监理服务所涉及的一切费用。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9" w:beforeLines="50" w:line="360" w:lineRule="exact"/>
        <w:ind w:firstLine="420" w:firstLineChars="200"/>
        <w:jc w:val="left"/>
        <w:textAlignment w:val="auto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>报价单位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联系人：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联系电话：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9" w:beforeLines="50" w:line="360" w:lineRule="exact"/>
        <w:ind w:firstLine="420" w:firstLineChars="200"/>
        <w:jc w:val="left"/>
        <w:textAlignment w:val="auto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日期： 年   月  日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="159" w:beforeLines="50" w:line="360" w:lineRule="exact"/>
        <w:jc w:val="left"/>
        <w:textAlignment w:val="auto"/>
        <w:rPr>
          <w:rFonts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        </w:t>
      </w:r>
      <w:r>
        <w:rPr>
          <w:rFonts w:ascii="Times New Roman" w:hAnsi="Times New Roman" w:eastAsia="方正黑体_GBK" w:cs="Times New Roman"/>
          <w:szCs w:val="24"/>
        </w:rPr>
        <w:t xml:space="preserve">      </w:t>
      </w: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120" w:line="360" w:lineRule="exact"/>
        <w:textAlignment w:val="auto"/>
        <w:rPr>
          <w:rFonts w:ascii="仿宋" w:hAnsi="仿宋" w:eastAsia="仿宋" w:cs="仿宋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rFonts w:hint="eastAsia" w:eastAsiaTheme="minorEastAsia"/>
          <w:lang w:val="en-US" w:eastAsia="zh-CN"/>
        </w:rPr>
      </w:pPr>
    </w:p>
    <w:p>
      <w:pPr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312" w:afterLines="100" w:line="360" w:lineRule="exact"/>
        <w:textAlignment w:val="auto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5</w:t>
      </w:r>
    </w:p>
    <w:p>
      <w:pPr>
        <w:numPr>
          <w:ilvl w:val="0"/>
          <w:numId w:val="0"/>
        </w:numPr>
        <w:ind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拟派往本项目人员统计表</w:t>
      </w:r>
    </w:p>
    <w:tbl>
      <w:tblPr>
        <w:tblStyle w:val="11"/>
        <w:tblpPr w:leftFromText="180" w:rightFromText="180" w:vertAnchor="text" w:horzAnchor="page" w:tblpX="1231" w:tblpY="92"/>
        <w:tblOverlap w:val="never"/>
        <w:tblW w:w="102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32"/>
        <w:gridCol w:w="1200"/>
        <w:gridCol w:w="1248"/>
        <w:gridCol w:w="972"/>
        <w:gridCol w:w="1272"/>
        <w:gridCol w:w="1584"/>
        <w:gridCol w:w="1488"/>
        <w:gridCol w:w="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/>
              </w:rPr>
              <w:t>序号</w:t>
            </w:r>
          </w:p>
        </w:tc>
        <w:tc>
          <w:tcPr>
            <w:tcW w:w="103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  <w:t>职务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  <w:t>执业或职业资格证明</w:t>
            </w: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拟在本项目担任的职务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联系方式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  <w:t>证书名称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  <w:t>证号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/>
              </w:rPr>
              <w:t>职称或</w:t>
            </w: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  <w:t>专业</w:t>
            </w: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总监理工程师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市政专业监理工程师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/>
              </w:rPr>
              <w:t>机电安装专业监理工程师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  <w:highlight w:val="none"/>
                <w:shd w:val="clear" w:color="auto" w:fill="auto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jc w:val="left"/>
        <w:textAlignment w:val="auto"/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</w:pPr>
    </w:p>
    <w:p>
      <w:pPr>
        <w:widowControl w:val="0"/>
        <w:wordWrap/>
        <w:adjustRightInd/>
        <w:snapToGrid/>
        <w:spacing w:line="440" w:lineRule="exact"/>
        <w:jc w:val="left"/>
        <w:textAlignment w:val="auto"/>
        <w:rPr>
          <w:rFonts w:hint="eastAsia"/>
          <w:sz w:val="24"/>
          <w:szCs w:val="24"/>
          <w:highlight w:val="none"/>
          <w:lang w:eastAsia="zh-CN"/>
        </w:rPr>
      </w:pP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24"/>
          <w:szCs w:val="24"/>
          <w:highlight w:val="none"/>
          <w:lang w:eastAsia="zh-CN"/>
        </w:rPr>
        <w:t>注：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报价单位应提供拟派往本项目人员的身份证、资格证书（加盖申请人单位鲜章），并提供最近3个月（最近3个月是指从本项目开始报名的上一个月或上上个月起算，连续不断往前推3个月）及以上本单位为其缴纳社会养老保险证明的复印件（加盖申请人单位鲜章）或提供可查询的社保缴费证明网址，本表可根据具体情况按格式扩展，报价单位应据实填列。</w:t>
      </w:r>
    </w:p>
    <w:p>
      <w:pPr>
        <w:pStyle w:val="2"/>
      </w:pPr>
    </w:p>
    <w:p/>
    <w:p>
      <w:pPr>
        <w:pStyle w:val="2"/>
      </w:pPr>
    </w:p>
    <w:p/>
    <w:p>
      <w:pPr>
        <w:pStyle w:val="2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159B5"/>
    <w:rsid w:val="04BA7BA6"/>
    <w:rsid w:val="05F45374"/>
    <w:rsid w:val="07364A5D"/>
    <w:rsid w:val="08E81108"/>
    <w:rsid w:val="0FE00E26"/>
    <w:rsid w:val="101C6DF8"/>
    <w:rsid w:val="11102C7E"/>
    <w:rsid w:val="126637AD"/>
    <w:rsid w:val="133C37BA"/>
    <w:rsid w:val="192D43B8"/>
    <w:rsid w:val="196C36D3"/>
    <w:rsid w:val="1A11460F"/>
    <w:rsid w:val="1A9159B5"/>
    <w:rsid w:val="1DDC6380"/>
    <w:rsid w:val="23595284"/>
    <w:rsid w:val="258C09F9"/>
    <w:rsid w:val="26251CDD"/>
    <w:rsid w:val="268934DE"/>
    <w:rsid w:val="298857C6"/>
    <w:rsid w:val="2A9C2EC8"/>
    <w:rsid w:val="2B646DB0"/>
    <w:rsid w:val="2C0E5520"/>
    <w:rsid w:val="2ECA7810"/>
    <w:rsid w:val="30314873"/>
    <w:rsid w:val="323C6EE8"/>
    <w:rsid w:val="35501607"/>
    <w:rsid w:val="38707A12"/>
    <w:rsid w:val="398456F0"/>
    <w:rsid w:val="3A5867E0"/>
    <w:rsid w:val="3B347104"/>
    <w:rsid w:val="3FB16574"/>
    <w:rsid w:val="430A1E82"/>
    <w:rsid w:val="430C4B1A"/>
    <w:rsid w:val="436736E3"/>
    <w:rsid w:val="446A3932"/>
    <w:rsid w:val="461A3923"/>
    <w:rsid w:val="46582887"/>
    <w:rsid w:val="46D940F1"/>
    <w:rsid w:val="474B489F"/>
    <w:rsid w:val="47663246"/>
    <w:rsid w:val="4B7F3994"/>
    <w:rsid w:val="4C201654"/>
    <w:rsid w:val="4DC13E65"/>
    <w:rsid w:val="4E9134D8"/>
    <w:rsid w:val="4EE847FF"/>
    <w:rsid w:val="53A13520"/>
    <w:rsid w:val="55AE1C99"/>
    <w:rsid w:val="60DF2913"/>
    <w:rsid w:val="61654EB0"/>
    <w:rsid w:val="65196477"/>
    <w:rsid w:val="66322937"/>
    <w:rsid w:val="66C876B8"/>
    <w:rsid w:val="683940B5"/>
    <w:rsid w:val="6A0366CC"/>
    <w:rsid w:val="6CBB519A"/>
    <w:rsid w:val="6E895ACF"/>
    <w:rsid w:val="70CE12B5"/>
    <w:rsid w:val="75215EA7"/>
    <w:rsid w:val="7DA3691C"/>
    <w:rsid w:val="7F23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jc w:val="center"/>
      <w:outlineLvl w:val="1"/>
    </w:pPr>
    <w:rPr>
      <w:rFonts w:eastAsia="宋体"/>
      <w:b/>
      <w:sz w:val="36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5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table" w:customStyle="1" w:styleId="13">
    <w:name w:val="网格型1"/>
    <w:basedOn w:val="11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列出段落1"/>
    <w:basedOn w:val="1"/>
    <w:qFormat/>
    <w:uiPriority w:val="1"/>
    <w:pPr>
      <w:ind w:left="284" w:firstLine="439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2022-07-14T02:22:00Z</dcterms:created>
  <dc:creator>谢阳</dc:creator>
  <cp:lastModifiedBy>招采中心</cp:lastModifiedBy>
  <cp:lastPrinted>2022-10-19T03:28:00Z</cp:lastPrinted>
  <dcterms:modified xsi:type="dcterms:W3CDTF">2022-10-24T08:52:15Z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A7FF2E38D8464EA2A08DFCE0DB779C44</vt:lpwstr>
  </property>
</Properties>
</file>