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319" w:afterLines="100" w:line="360" w:lineRule="exact"/>
        <w:textAlignment w:val="auto"/>
        <w:rPr>
          <w:rFonts w:ascii="Times New Roman" w:hAnsi="Times New Roman" w:eastAsia="方正小标宋_GBK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single"/>
          <w:lang w:eastAsia="zh-CN"/>
        </w:rPr>
        <w:t>官盛渠江大桥美化亮化工程监理服务要求</w:t>
      </w:r>
    </w:p>
    <w:p>
      <w:pPr>
        <w:adjustRightInd w:val="0"/>
        <w:snapToGrid w:val="0"/>
        <w:spacing w:line="480" w:lineRule="exact"/>
        <w:ind w:firstLine="663" w:firstLineChars="200"/>
        <w:rPr>
          <w:rFonts w:hint="eastAsia" w:ascii="方正仿宋_GBK" w:hAnsi="方正仿宋_GBK" w:eastAsia="方正仿宋_GBK" w:cs="方正仿宋_GBK"/>
          <w:b/>
          <w:bCs/>
          <w:kern w:val="0"/>
          <w:sz w:val="33"/>
          <w:szCs w:val="33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highlight w:val="none"/>
          <w:lang w:val="en-US" w:eastAsia="zh-CN" w:bidi="ar-SA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</w:rPr>
        <w:t>监理工作内容：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工程的施工期及缺陷责任期全过程监理，包括质量、进度、投资控制、安全文明施工、信息、合同管理、现场施工协调、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见证取样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、配合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  <w:t>采购人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委托的其他中介机构的审核工作等，主要工作包括但不限于以下内容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（1）向施工承包人下达进场通知；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（2）审查施工承包人各项施工准备工作，审核施工承包人的开工报告，并下达开工令或开工批复；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（3）提供一套完整的市政公用工程资料表格（含试表、施表、验表、计量支付表等相关工程表格），并附填写样板。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（4）督促施工承包人施工管理制度和质量保证体系的建立、健全与实施；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（5）审查施工承包人提交的施工组织设计、施工进度计划、施工技术方案、分部分项划分及原材料取样频率等内容，提出合理修改意见后审签，并督促施工承包人修改完善及后续实施；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（6）协助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  <w:lang w:eastAsia="zh-CN"/>
        </w:rPr>
        <w:t>采购人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组织设计交底，图纸会审，审查设计变更；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（7）审核施工承包人提出的分包工程项目及选择分包的单位；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（8）编制投资控制计划，复核已完工程量；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（9）设计变更经设计人审核、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  <w:lang w:eastAsia="zh-CN"/>
        </w:rPr>
        <w:t>采购人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批准后，发布施工工程变更令；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 xml:space="preserve">（10）审查工程使用的原材料、半成品、成品、构配件和设备的质量，必须随时进行检测、测试和监控；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（11）审核施工承包人测量成果及文件，并对测量成果进行复测；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（12）监督施工承包人严格按照技术和设计文件施工，控制工程质量，督促施工承包人编制重要工程部位及重要控制点的预控措施；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（13）抽查工程施工质量，对隐蔽工程进行复验签证，参与工程质量事故的分析及处理；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（14）按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  <w:lang w:val="en-US" w:eastAsia="zh-CN"/>
        </w:rPr>
        <w:t>检测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频率、加强见证取样并监督送检；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（15）根据总体施工进度计划，分阶段进行进度控制，及时提出调整意见；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（16）协助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  <w:lang w:eastAsia="zh-CN"/>
        </w:rPr>
        <w:t>采购人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处理本项目合同纠纷和索赔事宜，协调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  <w:lang w:eastAsia="zh-CN"/>
        </w:rPr>
        <w:t>采购人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与承包人之间的争议；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（17）督促检查安全生产，文明施工，每月开展质量、安全、文明施工大检查；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（18）编制监理工作月报、监理工作总结、质检运行报告及质量管理办法，根据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  <w:lang w:eastAsia="zh-CN"/>
        </w:rPr>
        <w:t>采购人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要求编制监理工作旬报，并报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  <w:lang w:eastAsia="zh-CN"/>
        </w:rPr>
        <w:t>采购人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（19）督促承包人整理合同文件及施工技术档案资料；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（20）组织对工程初验，对施工质量提出评价意见，参与工程竣工验收；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（21）审核竣工图纸、安全资料和其他技术文件资料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  <w:lang w:val="en-US" w:eastAsia="zh-CN"/>
        </w:rPr>
        <w:t>对施工过程质量、进度、安全、疫情防控等工作负责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（22）编制监理工作竣工文件和项目工程最终总结；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（23）签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  <w:lang w:val="en-US" w:eastAsia="zh-CN"/>
        </w:rPr>
        <w:t>发竣工验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收证书和工程缺陷责任终止证书；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（24）结算初审；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（25）配合本项目审计；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  <w:lang w:val="en-US" w:eastAsia="zh-CN" w:bidi="ar-SA"/>
        </w:rPr>
        <w:t>（26）签发最终支付证书。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281" w:firstLineChars="1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highlight w:val="none"/>
          <w:lang w:val="en-US" w:eastAsia="zh-CN" w:bidi="ar-SA"/>
        </w:rPr>
        <w:t>二、相关要求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exact"/>
        <w:ind w:left="0" w:leftChars="0" w:firstLine="560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  <w:t>（1）完成监理工作，并向甲方提供满足相关部门审查要求的相关监理报告或工作总结等。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  <w:lang w:val="en-US" w:eastAsia="zh-CN"/>
        </w:rPr>
        <w:t>（2）不论何种原因引起监理责任期（施工阶段）延误的，监理人都有责任继续履行监理义务，采购人不支付任何费用。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  <w:lang w:val="en-US" w:eastAsia="zh-CN"/>
        </w:rPr>
        <w:t>（3）除报价时明确的遣派人员外，其余人员配备需符合本项目相关要求，且应具有监理业务培训证。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  <w:lang w:val="en-US" w:eastAsia="zh-CN"/>
        </w:rPr>
        <w:t>（4）监理过程中，如监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理人未按监理工作内容开展工作，经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  <w:lang w:eastAsia="zh-CN"/>
        </w:rPr>
        <w:t>采购人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书面提出意见仍不改正的，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  <w:lang w:eastAsia="zh-CN"/>
        </w:rPr>
        <w:t>采购人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有权单方面解除合同，并不予退还履约保证金，若履约保证金不足以弥补损失的，监理人应当补足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  <w:lang w:eastAsia="zh-CN"/>
        </w:rPr>
        <w:t>采购人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none"/>
        </w:rPr>
        <w:t>损失。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  <w:t>（5）</w:t>
      </w:r>
      <w:r>
        <w:rPr>
          <w:rFonts w:hint="default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  <w:t>监理人应按合同协议书的约定指派总监理工程师，并在约定的期限内到职。监理人更换总监理工程师应事先征得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  <w:t>采购</w:t>
      </w:r>
      <w:r>
        <w:rPr>
          <w:rFonts w:hint="default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  <w:t>人同意，并应在更换14天前将拟更换的总监理工程师的姓名和详细资料提交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  <w:t>采购</w:t>
      </w:r>
      <w:r>
        <w:rPr>
          <w:rFonts w:hint="default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  <w:t>人，拟更换的总监理工程师资历应不低于原总监理工程师。总监理工程师2天内不能履行职责的，应事先征得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  <w:t>采购</w:t>
      </w:r>
      <w:r>
        <w:rPr>
          <w:rFonts w:hint="default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  <w:t>人同意，并委派代表代行其职责。未在约定期限内到职，或未经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  <w:t>采购</w:t>
      </w:r>
      <w:r>
        <w:rPr>
          <w:rFonts w:hint="default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  <w:t>人同意擅自更换的，每逾期一天按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  <w:t>5000</w:t>
      </w:r>
      <w:r>
        <w:rPr>
          <w:rFonts w:hint="default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  <w:t>元向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  <w:t>采购</w:t>
      </w:r>
      <w:r>
        <w:rPr>
          <w:rFonts w:hint="default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  <w:t>人支付违约金，擅自更换一次按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  <w:t>5</w:t>
      </w:r>
      <w:r>
        <w:rPr>
          <w:rFonts w:hint="default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  <w:t>万元向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  <w:t>采购</w:t>
      </w:r>
      <w:r>
        <w:rPr>
          <w:rFonts w:hint="default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  <w:t>人支付违约金，逾期超过10天，或擅自更换超过2次的，委托人有权解除合同，并要求监理人按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  <w:t>合同价</w:t>
      </w:r>
      <w:r>
        <w:rPr>
          <w:rFonts w:hint="default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  <w:t>的10%向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  <w:t>采购</w:t>
      </w:r>
      <w:r>
        <w:rPr>
          <w:rFonts w:hint="default" w:ascii="方正仿宋_GBK" w:hAnsi="方正仿宋_GBK" w:eastAsia="方正仿宋_GBK" w:cs="方正仿宋_GBK"/>
          <w:kern w:val="2"/>
          <w:sz w:val="28"/>
          <w:szCs w:val="28"/>
          <w:highlight w:val="none"/>
          <w:u w:val="none"/>
          <w:lang w:val="en-US" w:eastAsia="zh-CN" w:bidi="ar-SA"/>
        </w:rPr>
        <w:t>人支付违约金。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312" w:afterLines="100" w:line="360" w:lineRule="exact"/>
        <w:textAlignment w:val="auto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pStyle w:val="4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312" w:afterLines="100" w:line="360" w:lineRule="exact"/>
        <w:textAlignment w:val="auto"/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>2</w:t>
      </w:r>
    </w:p>
    <w:p>
      <w:pPr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授权委托书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 xml:space="preserve"> </w:t>
      </w: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（姓名）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报价单位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名称）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的法定代表人，现委托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本单位人员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（姓名）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为我方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人，以我方名义签署、澄清、说明、补正、递交、撤回、修改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（项目名称）    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，其法律后果由我方承担。</w:t>
      </w: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委托期限：   年   月   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至  年  月  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代理人无转委托权。</w:t>
      </w: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</w:t>
      </w: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附件：1.法定代表人身份证复印件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（加盖单位公章）</w:t>
      </w: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ind w:firstLine="1400" w:firstLineChars="5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2.授权代理人身份证复印件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（原件备查）</w:t>
      </w:r>
    </w:p>
    <w:p>
      <w:pPr>
        <w:pStyle w:val="4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36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</w:t>
      </w:r>
    </w:p>
    <w:p>
      <w:pPr>
        <w:pStyle w:val="4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36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pStyle w:val="4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36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申  请 人：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（盖单位章）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</w:t>
      </w:r>
    </w:p>
    <w:p>
      <w:pPr>
        <w:pStyle w:val="4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36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（签字）    </w:t>
      </w:r>
    </w:p>
    <w:p>
      <w:pPr>
        <w:pStyle w:val="4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360" w:lineRule="exact"/>
        <w:ind w:firstLine="560" w:firstLineChars="200"/>
        <w:jc w:val="center"/>
        <w:textAlignment w:val="auto"/>
        <w:rPr>
          <w:rFonts w:hint="eastAsia" w:eastAsia="仿宋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eastAsia="zh-CN"/>
        </w:rPr>
        <w:t>联系电话：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</w:t>
      </w:r>
    </w:p>
    <w:p>
      <w:pPr>
        <w:pStyle w:val="4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36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委托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代理人：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（签字）    </w:t>
      </w:r>
    </w:p>
    <w:p>
      <w:pPr>
        <w:pStyle w:val="4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36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联系电话：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</w:t>
      </w:r>
    </w:p>
    <w:p>
      <w:pPr>
        <w:pStyle w:val="5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Lines="0" w:afterLines="0"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         年   月  日</w:t>
      </w:r>
    </w:p>
    <w:p>
      <w:pPr>
        <w:pStyle w:val="4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312" w:afterLines="100" w:line="360" w:lineRule="exact"/>
        <w:textAlignment w:val="auto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312" w:afterLines="100" w:line="360" w:lineRule="exact"/>
        <w:textAlignment w:val="auto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312" w:afterLines="100" w:line="360" w:lineRule="exact"/>
        <w:textAlignment w:val="auto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312" w:afterLines="100" w:line="360" w:lineRule="exact"/>
        <w:textAlignment w:val="auto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312" w:afterLines="100" w:line="360" w:lineRule="exact"/>
        <w:textAlignment w:val="auto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312" w:afterLines="100" w:line="360" w:lineRule="exact"/>
        <w:textAlignment w:val="auto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312" w:afterLines="100" w:line="360" w:lineRule="exact"/>
        <w:textAlignment w:val="auto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312" w:afterLines="100" w:line="360" w:lineRule="exact"/>
        <w:textAlignment w:val="auto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312" w:afterLines="100" w:line="360" w:lineRule="exact"/>
        <w:textAlignment w:val="auto"/>
        <w:rPr>
          <w:rFonts w:hint="eastAsia" w:eastAsia="方正小标宋_GBK"/>
          <w:szCs w:val="24"/>
          <w:lang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>3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240" w:line="360" w:lineRule="exact"/>
        <w:ind w:firstLine="3213" w:firstLineChars="1000"/>
        <w:textAlignment w:val="auto"/>
        <w:outlineLvl w:val="2"/>
        <w:rPr>
          <w:rFonts w:ascii="方正细黑一简体" w:hAnsi="华文细黑" w:eastAsia="方正细黑一简体" w:cs="Arial"/>
          <w:b/>
          <w:kern w:val="0"/>
          <w:sz w:val="32"/>
          <w:szCs w:val="32"/>
        </w:rPr>
      </w:pPr>
      <w:r>
        <w:rPr>
          <w:rFonts w:hint="eastAsia" w:ascii="方正细黑一简体" w:hAnsi="华文细黑" w:eastAsia="方正细黑一简体" w:cs="Arial"/>
          <w:b/>
          <w:kern w:val="0"/>
          <w:sz w:val="32"/>
          <w:szCs w:val="32"/>
        </w:rPr>
        <w:t>承 诺 函</w:t>
      </w: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bidi="ar"/>
        </w:rPr>
        <w:t>广安交通投资建设开发集团有限责任公司</w:t>
      </w:r>
      <w:r>
        <w:rPr>
          <w:rFonts w:hint="eastAsia" w:ascii="宋体" w:hAnsi="宋体" w:eastAsia="宋体" w:cs="宋体"/>
          <w:szCs w:val="21"/>
        </w:rPr>
        <w:t>：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根据官盛渠江大桥美化亮化工程监理询价公告及相关补遗书（澄清公告）的规定及内容，</w:t>
      </w:r>
      <w:r>
        <w:rPr>
          <w:rFonts w:hint="eastAsia" w:ascii="宋体" w:hAnsi="宋体" w:eastAsia="宋体" w:cs="宋体"/>
          <w:bCs/>
          <w:szCs w:val="21"/>
        </w:rPr>
        <w:t>我方自愿参与报价，对参与报价及中选后的履约过程承诺如下：</w:t>
      </w:r>
    </w:p>
    <w:p>
      <w:pPr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我方完全接受询价公告要求，且不存在询价公告规定的限制参与本次采购活动的相关情形。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 xml:space="preserve">    2.我方承诺不串通报价，不借资质挂靠，中选后不转包及违法分包。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 xml:space="preserve">    3.若我方中选，我方保证在规定的</w:t>
      </w:r>
      <w:r>
        <w:rPr>
          <w:rFonts w:hint="eastAsia" w:ascii="宋体" w:hAnsi="宋体" w:cs="宋体"/>
          <w:bCs/>
          <w:szCs w:val="21"/>
        </w:rPr>
        <w:t>期限</w:t>
      </w:r>
      <w:r>
        <w:rPr>
          <w:rFonts w:hint="eastAsia" w:ascii="宋体" w:hAnsi="宋体" w:eastAsia="宋体" w:cs="宋体"/>
          <w:bCs/>
          <w:szCs w:val="21"/>
        </w:rPr>
        <w:t>内完成全部工作</w:t>
      </w:r>
      <w:r>
        <w:rPr>
          <w:rFonts w:hint="eastAsia" w:ascii="宋体" w:hAnsi="宋体" w:eastAsia="宋体" w:cs="宋体"/>
          <w:szCs w:val="21"/>
          <w:lang w:val="zh-CN"/>
        </w:rPr>
        <w:t>。</w:t>
      </w:r>
      <w:r>
        <w:rPr>
          <w:rFonts w:hint="eastAsia" w:ascii="宋体" w:hAnsi="宋体" w:eastAsia="宋体" w:cs="宋体"/>
          <w:bCs/>
          <w:szCs w:val="21"/>
        </w:rPr>
        <w:t>若逾期，我方自愿按合同规定的违约责任接受贵司处罚；</w:t>
      </w:r>
      <w:r>
        <w:rPr>
          <w:rFonts w:hint="eastAsia" w:hAnsi="宋体"/>
          <w:szCs w:val="21"/>
        </w:rPr>
        <w:t>合同履行期间，因我方原因发生的一切安全责任均由我方负责</w:t>
      </w:r>
      <w:r>
        <w:rPr>
          <w:rFonts w:hint="eastAsia" w:ascii="宋体" w:hAnsi="宋体" w:eastAsia="宋体" w:cs="宋体"/>
          <w:bCs/>
          <w:szCs w:val="21"/>
        </w:rPr>
        <w:t>。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 xml:space="preserve">    4.在</w:t>
      </w:r>
      <w:r>
        <w:rPr>
          <w:rFonts w:hint="eastAsia" w:ascii="宋体" w:hAnsi="宋体" w:cs="宋体"/>
          <w:bCs/>
          <w:szCs w:val="21"/>
        </w:rPr>
        <w:t>合同履行过程中及履行完毕后</w:t>
      </w:r>
      <w:r>
        <w:rPr>
          <w:rFonts w:hint="eastAsia" w:ascii="宋体" w:hAnsi="宋体" w:eastAsia="宋体" w:cs="宋体"/>
          <w:bCs/>
          <w:szCs w:val="21"/>
        </w:rPr>
        <w:t>后，不以任何理由向你方申请合同以外的补偿。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Cs w:val="21"/>
        </w:rPr>
        <w:t>5.经本单位认真核查，</w:t>
      </w:r>
      <w:r>
        <w:rPr>
          <w:rFonts w:hint="eastAsia" w:asciiTheme="minorEastAsia" w:hAnsiTheme="minorEastAsia" w:cstheme="minorEastAsia"/>
          <w:bCs/>
          <w:szCs w:val="21"/>
        </w:rPr>
        <w:t>我单位近三年内未发生过质量安全责任事故，生产安全责任事故和不良行为记录，无违法违规行为和被有关部门处罚且未在投标禁入期，且承诺我单位法定代表人</w:t>
      </w:r>
      <w:r>
        <w:rPr>
          <w:rFonts w:hint="eastAsia" w:asciiTheme="minorEastAsia" w:hAnsiTheme="minorEastAsia" w:cstheme="minorEastAsia"/>
          <w:bCs/>
          <w:szCs w:val="21"/>
          <w:lang w:eastAsia="zh-CN"/>
        </w:rPr>
        <w:t>，</w:t>
      </w:r>
      <w:r>
        <w:rPr>
          <w:rFonts w:hint="eastAsia" w:asciiTheme="minorEastAsia" w:hAnsiTheme="minorEastAsia" w:cstheme="minorEastAsia"/>
          <w:bCs/>
          <w:szCs w:val="21"/>
        </w:rPr>
        <w:t>姓名：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bCs/>
          <w:szCs w:val="21"/>
        </w:rPr>
        <w:t>身份证号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cstheme="minorEastAsia"/>
          <w:bCs/>
          <w:szCs w:val="21"/>
          <w:lang w:eastAsia="zh-CN"/>
        </w:rPr>
        <w:t>拟派的总监理工程师，</w:t>
      </w:r>
      <w:r>
        <w:rPr>
          <w:rFonts w:hint="eastAsia" w:asciiTheme="minorEastAsia" w:hAnsiTheme="minorEastAsia" w:cstheme="minorEastAsia"/>
          <w:bCs/>
          <w:szCs w:val="21"/>
        </w:rPr>
        <w:t>姓名：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bCs/>
          <w:szCs w:val="21"/>
        </w:rPr>
        <w:t>身份证号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cstheme="minorEastAsia"/>
          <w:bCs/>
          <w:szCs w:val="21"/>
        </w:rPr>
        <w:t>近三年无行贿行为或行贿犯罪记录。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hAnsi="宋体" w:eastAsia="宋体" w:cs="宋体"/>
          <w:szCs w:val="21"/>
        </w:rPr>
      </w:pPr>
      <w:r>
        <w:rPr>
          <w:rFonts w:ascii="宋体" w:hAnsi="宋体" w:cs="宋体"/>
          <w:bCs/>
          <w:szCs w:val="21"/>
        </w:rPr>
        <w:t>6</w:t>
      </w:r>
      <w:r>
        <w:rPr>
          <w:rFonts w:hint="eastAsia" w:ascii="宋体" w:hAnsi="宋体" w:cs="宋体"/>
          <w:bCs/>
          <w:szCs w:val="21"/>
        </w:rPr>
        <w:t>.</w:t>
      </w:r>
      <w:r>
        <w:rPr>
          <w:rFonts w:hint="eastAsia" w:ascii="宋体" w:hAnsi="宋体" w:eastAsia="宋体" w:cs="宋体"/>
          <w:bCs/>
          <w:szCs w:val="21"/>
        </w:rPr>
        <w:t>我方对所递交的报价资料内容完整性、真实性、准确性负责。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exact"/>
        <w:ind w:right="-199" w:rightChars="-95" w:firstLine="420"/>
        <w:textAlignment w:val="auto"/>
        <w:rPr>
          <w:rFonts w:ascii="宋体" w:hAnsi="宋体" w:eastAsia="宋体" w:cs="宋体"/>
          <w:bCs/>
          <w:szCs w:val="21"/>
        </w:rPr>
      </w:pPr>
      <w:r>
        <w:rPr>
          <w:rFonts w:ascii="宋体" w:hAnsi="宋体" w:eastAsia="宋体" w:cs="宋体"/>
          <w:bCs/>
          <w:szCs w:val="21"/>
        </w:rPr>
        <w:t>7</w:t>
      </w:r>
      <w:r>
        <w:rPr>
          <w:rFonts w:hint="eastAsia" w:ascii="宋体" w:hAnsi="宋体" w:eastAsia="宋体" w:cs="宋体"/>
          <w:bCs/>
          <w:szCs w:val="21"/>
        </w:rPr>
        <w:t>.若我方虚假承诺，将自行承担由此带来的一切后果，在合同签订前任何时候采购人发现我方提供的报价资料为虚假资料，则自愿取消中选资格；合同履行期间发现我方提供的资料为虚假资料，则自愿被你方纳入不良行为记录名单，赔偿你方一切损失，并接受相关行政处罚等。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120" w:line="360" w:lineRule="exact"/>
        <w:ind w:firstLine="420"/>
        <w:textAlignment w:val="auto"/>
        <w:rPr>
          <w:szCs w:val="24"/>
        </w:rPr>
      </w:pP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ind w:firstLine="2940" w:firstLineChars="1400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报 价 人（盖单位章）：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</w:t>
      </w:r>
      <w:r>
        <w:rPr>
          <w:rFonts w:hint="eastAsia" w:ascii="宋体" w:hAnsi="宋体" w:eastAsia="宋体" w:cs="宋体"/>
          <w:szCs w:val="21"/>
        </w:rPr>
        <w:t xml:space="preserve"> </w:t>
      </w: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 法定代表人</w:t>
      </w: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ind w:firstLine="2940" w:firstLineChars="1400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或</w:t>
      </w:r>
      <w:r>
        <w:rPr>
          <w:rFonts w:hint="eastAsia" w:hAnsi="宋体" w:cs="宋体"/>
          <w:szCs w:val="21"/>
        </w:rPr>
        <w:t>其</w:t>
      </w:r>
      <w:r>
        <w:rPr>
          <w:rFonts w:hint="eastAsia" w:ascii="宋体" w:hAnsi="宋体" w:eastAsia="宋体" w:cs="宋体"/>
          <w:szCs w:val="21"/>
        </w:rPr>
        <w:t>授权代理人（签字）：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</w:t>
      </w:r>
      <w:r>
        <w:rPr>
          <w:rFonts w:hint="eastAsia" w:hAnsi="宋体" w:cs="宋体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ind w:firstLine="5460" w:firstLineChars="2600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年   月   日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120" w:line="360" w:lineRule="exact"/>
        <w:textAlignment w:val="auto"/>
        <w:rPr>
          <w:szCs w:val="24"/>
        </w:rPr>
      </w:pP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156" w:beforeLines="50" w:after="156" w:afterLines="50" w:line="360" w:lineRule="exact"/>
        <w:jc w:val="center"/>
        <w:textAlignment w:val="auto"/>
        <w:rPr>
          <w:sz w:val="32"/>
          <w:szCs w:val="24"/>
        </w:rPr>
      </w:pP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注：本承诺函内容不得删改，否则按无效报价处理。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120" w:line="360" w:lineRule="exact"/>
        <w:textAlignment w:val="auto"/>
        <w:rPr>
          <w:szCs w:val="24"/>
        </w:rPr>
      </w:pPr>
      <w:r>
        <w:rPr>
          <w:szCs w:val="24"/>
        </w:rPr>
        <w:br w:type="page"/>
      </w:r>
    </w:p>
    <w:p>
      <w:pPr>
        <w:pStyle w:val="4"/>
        <w:rPr>
          <w:rFonts w:hint="eastAsia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319" w:afterLines="100" w:line="360" w:lineRule="exact"/>
        <w:textAlignment w:val="auto"/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>4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319" w:afterLines="100" w:line="360" w:lineRule="exact"/>
        <w:jc w:val="center"/>
        <w:textAlignment w:val="auto"/>
        <w:rPr>
          <w:rFonts w:ascii="Times New Roman" w:hAnsi="Times New Roman" w:eastAsia="方正小标宋_GBK" w:cs="Times New Roman"/>
          <w:sz w:val="33"/>
          <w:szCs w:val="33"/>
        </w:rPr>
      </w:pPr>
      <w:r>
        <w:rPr>
          <w:rFonts w:hint="eastAsia" w:ascii="Times New Roman" w:hAnsi="Times New Roman" w:eastAsia="方正小标宋_GBK" w:cs="Times New Roman"/>
          <w:sz w:val="33"/>
          <w:szCs w:val="33"/>
        </w:rPr>
        <w:t>官盛渠江大桥美化亮化工程监理</w:t>
      </w:r>
      <w:r>
        <w:rPr>
          <w:rFonts w:ascii="Times New Roman" w:hAnsi="Times New Roman" w:eastAsia="方正小标宋_GBK" w:cs="Times New Roman"/>
          <w:sz w:val="33"/>
          <w:szCs w:val="33"/>
        </w:rPr>
        <w:t>报价表</w:t>
      </w:r>
    </w:p>
    <w:tbl>
      <w:tblPr>
        <w:tblStyle w:val="13"/>
        <w:tblW w:w="14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1275"/>
        <w:gridCol w:w="2355"/>
        <w:gridCol w:w="2756"/>
        <w:gridCol w:w="3650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541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服务</w:t>
            </w:r>
            <w:r>
              <w:rPr>
                <w:rFonts w:ascii="Times New Roman" w:hAnsi="Times New Roman" w:eastAsia="方正小标宋_GBK" w:cs="Times New Roman"/>
                <w:szCs w:val="21"/>
              </w:rPr>
              <w:t>名称</w:t>
            </w:r>
          </w:p>
        </w:tc>
        <w:tc>
          <w:tcPr>
            <w:tcW w:w="1275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控制价</w:t>
            </w:r>
            <w:r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  <w:t>（元）</w:t>
            </w:r>
          </w:p>
        </w:tc>
        <w:tc>
          <w:tcPr>
            <w:tcW w:w="2355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报价（单位：</w:t>
            </w:r>
            <w:r>
              <w:rPr>
                <w:rFonts w:hint="eastAsia" w:ascii="Times New Roman" w:hAnsi="Times New Roman" w:eastAsia="方正小标宋_GBK" w:cs="Times New Roman"/>
                <w:szCs w:val="21"/>
                <w:u w:val="single"/>
                <w:lang w:eastAsia="zh-CN"/>
              </w:rPr>
              <w:t>元</w:t>
            </w:r>
            <w:r>
              <w:rPr>
                <w:rFonts w:hint="eastAsia" w:ascii="Times New Roman" w:hAnsi="Times New Roman" w:eastAsia="方正小标宋_GBK" w:cs="Times New Roman"/>
                <w:szCs w:val="21"/>
              </w:rPr>
              <w:t>）</w:t>
            </w:r>
          </w:p>
        </w:tc>
        <w:tc>
          <w:tcPr>
            <w:tcW w:w="2756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  <w:t>增值税税率</w:t>
            </w:r>
          </w:p>
        </w:tc>
        <w:tc>
          <w:tcPr>
            <w:tcW w:w="3650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质量要求</w:t>
            </w:r>
          </w:p>
        </w:tc>
        <w:tc>
          <w:tcPr>
            <w:tcW w:w="1700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ascii="Times New Roman" w:hAnsi="Times New Roman" w:eastAsia="方正小标宋_GBK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541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官盛渠江大桥美化亮化工程监理</w:t>
            </w:r>
          </w:p>
        </w:tc>
        <w:tc>
          <w:tcPr>
            <w:tcW w:w="1275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95000</w:t>
            </w:r>
          </w:p>
        </w:tc>
        <w:tc>
          <w:tcPr>
            <w:tcW w:w="2355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小标宋_GBK" w:cs="Times New Roman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3650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响应公告要求</w:t>
            </w:r>
          </w:p>
        </w:tc>
        <w:tc>
          <w:tcPr>
            <w:tcW w:w="1700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</w:tr>
    </w:tbl>
    <w:p>
      <w:pPr>
        <w:ind w:firstLine="420" w:firstLineChars="200"/>
        <w:rPr>
          <w:rFonts w:hint="eastAsia" w:ascii="Times New Roman" w:hAnsi="Times New Roman" w:eastAsia="方正黑体_GBK" w:cs="Times New Roman"/>
          <w:szCs w:val="24"/>
          <w:lang w:eastAsia="zh-CN"/>
        </w:rPr>
      </w:pPr>
      <w:r>
        <w:rPr>
          <w:rFonts w:hint="eastAsia" w:ascii="Times New Roman" w:hAnsi="Times New Roman" w:eastAsia="方正黑体_GBK" w:cs="Times New Roman"/>
          <w:szCs w:val="24"/>
          <w:lang w:eastAsia="zh-CN"/>
        </w:rPr>
        <w:t>报价包括但不限于监理人员服务费、监理办公设施费、监理交通设施费、监理试验设施费、监理生活设施费、合理利润、税金、施工期间配合服务、管理费、资料费、人工费、资料费、差旅费、住宿费等完成本工程监理服务所涉及的一切费用。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159" w:beforeLines="50" w:line="360" w:lineRule="exact"/>
        <w:ind w:firstLine="420" w:firstLineChars="200"/>
        <w:jc w:val="left"/>
        <w:textAlignment w:val="auto"/>
        <w:rPr>
          <w:rFonts w:ascii="Times New Roman" w:hAnsi="Times New Roman" w:eastAsia="方正黑体_GBK" w:cs="Times New Roman"/>
          <w:szCs w:val="24"/>
        </w:rPr>
      </w:pP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  <w:r>
        <w:rPr>
          <w:rFonts w:ascii="Times New Roman" w:hAnsi="Times New Roman" w:eastAsia="方正黑体_GBK" w:cs="Times New Roman"/>
          <w:szCs w:val="24"/>
        </w:rPr>
        <w:t>报价单位</w:t>
      </w:r>
      <w:r>
        <w:rPr>
          <w:rFonts w:hint="eastAsia" w:ascii="Times New Roman" w:hAnsi="Times New Roman" w:eastAsia="方正黑体_GBK" w:cs="Times New Roman"/>
          <w:szCs w:val="24"/>
        </w:rPr>
        <w:t>（盖章）</w:t>
      </w:r>
      <w:r>
        <w:rPr>
          <w:rFonts w:ascii="Times New Roman" w:hAnsi="Times New Roman" w:eastAsia="方正黑体_GBK" w:cs="Times New Roman"/>
          <w:szCs w:val="24"/>
        </w:rPr>
        <w:t>：</w:t>
      </w:r>
      <w:r>
        <w:rPr>
          <w:rFonts w:hint="eastAsia" w:ascii="Times New Roman" w:hAnsi="Times New Roman" w:eastAsia="方正黑体_GBK" w:cs="Times New Roman"/>
          <w:szCs w:val="24"/>
        </w:rPr>
        <w:t xml:space="preserve"> 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              联系人：</w:t>
      </w: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联系电话：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159" w:beforeLines="50" w:line="360" w:lineRule="exact"/>
        <w:ind w:firstLine="420" w:firstLineChars="200"/>
        <w:jc w:val="left"/>
        <w:textAlignment w:val="auto"/>
        <w:rPr>
          <w:rFonts w:ascii="Times New Roman" w:hAnsi="Times New Roman" w:eastAsia="方正黑体_GBK" w:cs="Times New Roman"/>
          <w:szCs w:val="24"/>
        </w:rPr>
      </w:pPr>
      <w:r>
        <w:rPr>
          <w:rFonts w:hint="eastAsia" w:ascii="Times New Roman" w:hAnsi="Times New Roman" w:eastAsia="方正黑体_GBK" w:cs="Times New Roman"/>
          <w:szCs w:val="24"/>
        </w:rPr>
        <w:t xml:space="preserve">                 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              </w:t>
      </w: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       </w:t>
      </w:r>
      <w:r>
        <w:rPr>
          <w:rFonts w:hint="eastAsia" w:ascii="Times New Roman" w:hAnsi="Times New Roman" w:eastAsia="方正黑体_GBK" w:cs="Times New Roman"/>
          <w:szCs w:val="24"/>
        </w:rPr>
        <w:t xml:space="preserve"> 日期： 年   月  日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159" w:beforeLines="50" w:line="360" w:lineRule="exact"/>
        <w:jc w:val="left"/>
        <w:textAlignment w:val="auto"/>
        <w:rPr>
          <w:rFonts w:ascii="Times New Roman" w:hAnsi="Times New Roman" w:eastAsia="方正黑体_GBK" w:cs="Times New Roman"/>
          <w:szCs w:val="24"/>
        </w:rPr>
      </w:pPr>
      <w:r>
        <w:rPr>
          <w:rFonts w:ascii="Times New Roman" w:hAnsi="Times New Roman" w:eastAsia="方正黑体_GBK" w:cs="Times New Roman"/>
          <w:szCs w:val="24"/>
        </w:rPr>
        <w:t xml:space="preserve">                                                    </w:t>
      </w:r>
      <w:r>
        <w:rPr>
          <w:rFonts w:hint="eastAsia" w:ascii="Times New Roman" w:hAnsi="Times New Roman" w:eastAsia="方正黑体_GBK" w:cs="Times New Roman"/>
          <w:szCs w:val="24"/>
        </w:rPr>
        <w:t xml:space="preserve">         </w:t>
      </w:r>
      <w:r>
        <w:rPr>
          <w:rFonts w:ascii="Times New Roman" w:hAnsi="Times New Roman" w:eastAsia="方正黑体_GBK" w:cs="Times New Roman"/>
          <w:szCs w:val="24"/>
        </w:rPr>
        <w:t xml:space="preserve">      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120" w:line="360" w:lineRule="exact"/>
        <w:textAlignment w:val="auto"/>
        <w:rPr>
          <w:rFonts w:ascii="仿宋" w:hAnsi="仿宋" w:eastAsia="仿宋" w:cs="仿宋"/>
          <w:sz w:val="24"/>
          <w:szCs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>
      <w:pPr>
        <w:rPr>
          <w:rFonts w:hint="eastAsia" w:eastAsiaTheme="minorEastAsia"/>
          <w:lang w:val="en-US" w:eastAsia="zh-CN"/>
        </w:rPr>
      </w:pP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312" w:afterLines="100" w:line="360" w:lineRule="exact"/>
        <w:textAlignment w:val="auto"/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>5</w:t>
      </w:r>
    </w:p>
    <w:p>
      <w:pPr>
        <w:numPr>
          <w:ilvl w:val="0"/>
          <w:numId w:val="0"/>
        </w:numPr>
        <w:ind w:firstLine="0" w:firstLineChars="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拟派往本项目人员统计表</w:t>
      </w:r>
    </w:p>
    <w:tbl>
      <w:tblPr>
        <w:tblStyle w:val="11"/>
        <w:tblpPr w:leftFromText="180" w:rightFromText="180" w:vertAnchor="text" w:horzAnchor="page" w:tblpX="1231" w:tblpY="92"/>
        <w:tblOverlap w:val="never"/>
        <w:tblW w:w="102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032"/>
        <w:gridCol w:w="1200"/>
        <w:gridCol w:w="1248"/>
        <w:gridCol w:w="972"/>
        <w:gridCol w:w="1272"/>
        <w:gridCol w:w="1584"/>
        <w:gridCol w:w="1488"/>
        <w:gridCol w:w="9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  <w:lang w:eastAsia="zh-CN"/>
              </w:rPr>
              <w:t>序号</w:t>
            </w:r>
          </w:p>
        </w:tc>
        <w:tc>
          <w:tcPr>
            <w:tcW w:w="103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  <w:t>职务</w:t>
            </w:r>
          </w:p>
        </w:tc>
        <w:tc>
          <w:tcPr>
            <w:tcW w:w="34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  <w:t>执业或职业资格证明</w:t>
            </w:r>
          </w:p>
        </w:tc>
        <w:tc>
          <w:tcPr>
            <w:tcW w:w="158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拟在本项目担任的职务</w:t>
            </w:r>
          </w:p>
        </w:tc>
        <w:tc>
          <w:tcPr>
            <w:tcW w:w="148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联系方式</w:t>
            </w:r>
          </w:p>
        </w:tc>
        <w:tc>
          <w:tcPr>
            <w:tcW w:w="95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03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  <w:t>证书名称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  <w:t>证号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  <w:lang w:eastAsia="zh-CN"/>
              </w:rPr>
              <w:t>职称或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  <w:t>专业</w:t>
            </w:r>
          </w:p>
        </w:tc>
        <w:tc>
          <w:tcPr>
            <w:tcW w:w="158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3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总监理工程师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3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市政专业监理工程师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3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  <w:lang w:eastAsia="zh-CN"/>
              </w:rPr>
              <w:t>机电安装专业监理工程师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3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3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3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3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3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3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</w:tbl>
    <w:p>
      <w:pPr>
        <w:widowControl w:val="0"/>
        <w:wordWrap/>
        <w:adjustRightInd/>
        <w:snapToGrid/>
        <w:spacing w:line="440" w:lineRule="exact"/>
        <w:jc w:val="left"/>
        <w:textAlignment w:val="auto"/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</w:pPr>
    </w:p>
    <w:p>
      <w:pPr>
        <w:widowControl w:val="0"/>
        <w:wordWrap/>
        <w:adjustRightInd/>
        <w:snapToGrid/>
        <w:spacing w:line="440" w:lineRule="exact"/>
        <w:jc w:val="left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注：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报价单位应提供拟派往本项目人员的身份证、资格证书（加盖申请人单位鲜章），并提供最近3个月（最近3个月是指从本项目开始报名的上一个月或上上个月起算，连续不断往前推3个月）及以上本单位为其缴纳社会养老保险证明的复印件（加盖申请人单位鲜章）或提供可查询的社保缴费证明网址，本表可根据具体情况按格式扩展，报价单位应据实填列。</w:t>
      </w:r>
    </w:p>
    <w:p>
      <w:pPr>
        <w:pStyle w:val="2"/>
      </w:pPr>
    </w:p>
    <w:p/>
    <w:p>
      <w:pPr>
        <w:pStyle w:val="2"/>
      </w:pPr>
    </w:p>
    <w:p/>
    <w:p>
      <w:pPr>
        <w:pStyle w:val="2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细黑一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13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13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16E392"/>
    <w:multiLevelType w:val="singleLevel"/>
    <w:tmpl w:val="5716E39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159B5"/>
    <w:rsid w:val="04BA7BA6"/>
    <w:rsid w:val="05F45374"/>
    <w:rsid w:val="07364A5D"/>
    <w:rsid w:val="08E81108"/>
    <w:rsid w:val="0FE00E26"/>
    <w:rsid w:val="101C6DF8"/>
    <w:rsid w:val="11102C7E"/>
    <w:rsid w:val="126637AD"/>
    <w:rsid w:val="133C37BA"/>
    <w:rsid w:val="192D43B8"/>
    <w:rsid w:val="196C36D3"/>
    <w:rsid w:val="1A11460F"/>
    <w:rsid w:val="1A9159B5"/>
    <w:rsid w:val="1DDC6380"/>
    <w:rsid w:val="23595284"/>
    <w:rsid w:val="258C09F9"/>
    <w:rsid w:val="26251CDD"/>
    <w:rsid w:val="268934DE"/>
    <w:rsid w:val="298857C6"/>
    <w:rsid w:val="2A9C2EC8"/>
    <w:rsid w:val="2B646DB0"/>
    <w:rsid w:val="2C0E5520"/>
    <w:rsid w:val="2ECA7810"/>
    <w:rsid w:val="30314873"/>
    <w:rsid w:val="323C6EE8"/>
    <w:rsid w:val="35501607"/>
    <w:rsid w:val="38707A12"/>
    <w:rsid w:val="398456F0"/>
    <w:rsid w:val="3A5867E0"/>
    <w:rsid w:val="3B347104"/>
    <w:rsid w:val="3FB16574"/>
    <w:rsid w:val="430A1E82"/>
    <w:rsid w:val="430C4B1A"/>
    <w:rsid w:val="436736E3"/>
    <w:rsid w:val="446A3932"/>
    <w:rsid w:val="461A3923"/>
    <w:rsid w:val="46582887"/>
    <w:rsid w:val="46D940F1"/>
    <w:rsid w:val="474B489F"/>
    <w:rsid w:val="47663246"/>
    <w:rsid w:val="4B7F3994"/>
    <w:rsid w:val="4C201654"/>
    <w:rsid w:val="4DC13E65"/>
    <w:rsid w:val="4E9134D8"/>
    <w:rsid w:val="4EE847FF"/>
    <w:rsid w:val="53A13520"/>
    <w:rsid w:val="55AE1C99"/>
    <w:rsid w:val="60DF2913"/>
    <w:rsid w:val="61654EB0"/>
    <w:rsid w:val="65196477"/>
    <w:rsid w:val="66322937"/>
    <w:rsid w:val="66C876B8"/>
    <w:rsid w:val="683940B5"/>
    <w:rsid w:val="6A0366CC"/>
    <w:rsid w:val="6CBB519A"/>
    <w:rsid w:val="6E895ACF"/>
    <w:rsid w:val="70CE12B5"/>
    <w:rsid w:val="75215EA7"/>
    <w:rsid w:val="7DA3691C"/>
    <w:rsid w:val="7F23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jc w:val="center"/>
      <w:outlineLvl w:val="1"/>
    </w:pPr>
    <w:rPr>
      <w:rFonts w:eastAsia="宋体"/>
      <w:b/>
      <w:sz w:val="36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 w:cs="Calibri"/>
      <w:szCs w:val="21"/>
    </w:rPr>
  </w:style>
  <w:style w:type="paragraph" w:customStyle="1" w:styleId="5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1"/>
    </w:rPr>
  </w:style>
  <w:style w:type="table" w:customStyle="1" w:styleId="13">
    <w:name w:val="网格型1"/>
    <w:basedOn w:val="11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1"/>
    <w:pPr>
      <w:ind w:left="284" w:firstLine="43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2022-07-14T02:22:00Z</dcterms:created>
  <dc:creator>谢阳</dc:creator>
  <cp:lastModifiedBy>招采中心</cp:lastModifiedBy>
  <cp:lastPrinted>2022-10-19T03:28:00Z</cp:lastPrinted>
  <dcterms:modified xsi:type="dcterms:W3CDTF">2022-10-24T08:52:15Z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A7FF2E38D8464EA2A08DFCE0DB779C44</vt:lpwstr>
  </property>
</Properties>
</file>