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 w:line="400" w:lineRule="exac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附件1</w:t>
      </w:r>
    </w:p>
    <w:p>
      <w:pPr>
        <w:spacing w:after="319" w:afterLines="100" w:line="400" w:lineRule="exact"/>
        <w:jc w:val="center"/>
        <w:rPr>
          <w:rFonts w:hint="eastAsia" w:ascii="Times New Roman" w:hAnsi="Times New Roman" w:eastAsia="方正小标宋_GBK" w:cs="Times New Roman"/>
          <w:sz w:val="33"/>
          <w:szCs w:val="33"/>
          <w:u w:val="single"/>
          <w:lang w:eastAsia="zh-CN"/>
        </w:rPr>
      </w:pPr>
      <w:r>
        <w:rPr>
          <w:rFonts w:hint="eastAsia" w:ascii="Times New Roman" w:hAnsi="Times New Roman" w:eastAsia="方正小标宋_GBK" w:cs="Times New Roman"/>
          <w:sz w:val="33"/>
          <w:szCs w:val="33"/>
          <w:u w:val="single"/>
          <w:lang w:eastAsia="zh-CN"/>
        </w:rPr>
        <w:t>广安纵横文化传媒有限公司市民广场消防整改施工图设计项目</w:t>
      </w:r>
    </w:p>
    <w:p>
      <w:pPr>
        <w:spacing w:after="319" w:afterLines="100" w:line="400" w:lineRule="exact"/>
        <w:jc w:val="center"/>
        <w:rPr>
          <w:rFonts w:ascii="Times New Roman" w:hAnsi="Times New Roman" w:eastAsia="方正小标宋_GBK" w:cs="Times New Roman"/>
          <w:sz w:val="33"/>
          <w:szCs w:val="33"/>
        </w:rPr>
      </w:pPr>
      <w:r>
        <w:rPr>
          <w:rFonts w:ascii="Times New Roman" w:hAnsi="Times New Roman" w:eastAsia="方正小标宋_GBK" w:cs="Times New Roman"/>
          <w:sz w:val="33"/>
          <w:szCs w:val="33"/>
        </w:rPr>
        <w:t>报价表</w:t>
      </w:r>
    </w:p>
    <w:tbl>
      <w:tblPr>
        <w:tblStyle w:val="8"/>
        <w:tblW w:w="14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275"/>
        <w:gridCol w:w="2355"/>
        <w:gridCol w:w="2756"/>
        <w:gridCol w:w="365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服务</w:t>
            </w:r>
            <w:r>
              <w:rPr>
                <w:rFonts w:ascii="Times New Roman" w:hAnsi="Times New Roman" w:eastAsia="方正小标宋_GBK" w:cs="Times New Roman"/>
                <w:szCs w:val="21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控制价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（元）</w:t>
            </w:r>
          </w:p>
        </w:tc>
        <w:tc>
          <w:tcPr>
            <w:tcW w:w="23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报价（单位：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eastAsia="zh-CN"/>
              </w:rPr>
              <w:t>元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）</w:t>
            </w:r>
          </w:p>
        </w:tc>
        <w:tc>
          <w:tcPr>
            <w:tcW w:w="275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增值税税率</w:t>
            </w:r>
          </w:p>
        </w:tc>
        <w:tc>
          <w:tcPr>
            <w:tcW w:w="36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质量要求</w:t>
            </w:r>
          </w:p>
        </w:tc>
        <w:tc>
          <w:tcPr>
            <w:tcW w:w="17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市民广场消防整改施工图设计项目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79000</w:t>
            </w:r>
          </w:p>
        </w:tc>
        <w:tc>
          <w:tcPr>
            <w:tcW w:w="23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36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响应公告要求</w:t>
            </w:r>
          </w:p>
        </w:tc>
        <w:tc>
          <w:tcPr>
            <w:tcW w:w="17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</w:tbl>
    <w:p>
      <w:pPr>
        <w:spacing w:line="480" w:lineRule="exact"/>
        <w:ind w:firstLine="420" w:firstLineChars="200"/>
        <w:rPr>
          <w:rFonts w:hint="eastAsia"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>报价</w:t>
      </w:r>
      <w:r>
        <w:rPr>
          <w:rFonts w:hint="eastAsia" w:ascii="Times New Roman" w:hAnsi="Times New Roman" w:eastAsia="方正黑体_GBK" w:cs="Times New Roman"/>
          <w:szCs w:val="24"/>
          <w:lang w:eastAsia="zh-CN"/>
        </w:rPr>
        <w:t>包括但不限于完成施工图设计费、预算编制费、施工期间配合服务、税金、管理费、资料费、人工费、合理利润、资料费、差旅费、住宿费等完成本项目所涉及的一切费用。</w:t>
      </w:r>
    </w:p>
    <w:p>
      <w:pPr>
        <w:spacing w:before="159" w:beforeLines="50" w:line="400" w:lineRule="exact"/>
        <w:ind w:firstLine="420" w:firstLineChars="2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>报价单位</w:t>
      </w:r>
      <w:r>
        <w:rPr>
          <w:rFonts w:hint="eastAsia" w:ascii="Times New Roman" w:hAnsi="Times New Roman" w:eastAsia="方正黑体_GBK" w:cs="Times New Roman"/>
          <w:szCs w:val="24"/>
        </w:rPr>
        <w:t>（盖章）</w:t>
      </w:r>
      <w:r>
        <w:rPr>
          <w:rFonts w:ascii="Times New Roman" w:hAnsi="Times New Roman" w:eastAsia="方正黑体_GBK" w:cs="Times New Roman"/>
          <w:szCs w:val="24"/>
        </w:rPr>
        <w:t>：</w:t>
      </w:r>
      <w:r>
        <w:rPr>
          <w:rFonts w:hint="eastAsia" w:ascii="Times New Roman" w:hAnsi="Times New Roman" w:eastAsia="方正黑体_GBK" w:cs="Times New Roman"/>
          <w:szCs w:val="24"/>
        </w:rPr>
        <w:t xml:space="preserve">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联系人：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联系电话：</w:t>
      </w:r>
    </w:p>
    <w:p>
      <w:pPr>
        <w:spacing w:before="159" w:beforeLines="50" w:line="400" w:lineRule="exact"/>
        <w:ind w:firstLine="420" w:firstLineChars="2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              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日期： 年   月  日</w:t>
      </w:r>
    </w:p>
    <w:p>
      <w:pPr>
        <w:spacing w:before="159" w:beforeLines="50" w:line="400" w:lineRule="exact"/>
        <w:jc w:val="left"/>
        <w:rPr>
          <w:rFonts w:ascii="仿宋" w:hAnsi="仿宋" w:eastAsia="仿宋" w:cs="仿宋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        </w:t>
      </w:r>
      <w:r>
        <w:rPr>
          <w:rFonts w:ascii="Times New Roman" w:hAnsi="Times New Roman" w:eastAsia="方正黑体_GBK" w:cs="Times New Roman"/>
          <w:szCs w:val="24"/>
        </w:rPr>
        <w:t xml:space="preserve">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30E76"/>
    <w:rsid w:val="04BA7BA6"/>
    <w:rsid w:val="05F45374"/>
    <w:rsid w:val="07364A5D"/>
    <w:rsid w:val="08E81108"/>
    <w:rsid w:val="0FE00E26"/>
    <w:rsid w:val="101C6DF8"/>
    <w:rsid w:val="11102C7E"/>
    <w:rsid w:val="126637AD"/>
    <w:rsid w:val="192D43B8"/>
    <w:rsid w:val="196C36D3"/>
    <w:rsid w:val="1A11460F"/>
    <w:rsid w:val="1DDC6380"/>
    <w:rsid w:val="23595284"/>
    <w:rsid w:val="24005DB1"/>
    <w:rsid w:val="258C09F9"/>
    <w:rsid w:val="268934DE"/>
    <w:rsid w:val="2A9C2EC8"/>
    <w:rsid w:val="2B646DB0"/>
    <w:rsid w:val="2C0E5520"/>
    <w:rsid w:val="3A5867E0"/>
    <w:rsid w:val="3B347104"/>
    <w:rsid w:val="3FB16574"/>
    <w:rsid w:val="430C4B1A"/>
    <w:rsid w:val="446A3932"/>
    <w:rsid w:val="461A3923"/>
    <w:rsid w:val="46582887"/>
    <w:rsid w:val="474B489F"/>
    <w:rsid w:val="4B7F3994"/>
    <w:rsid w:val="4DC13E65"/>
    <w:rsid w:val="4EE847FF"/>
    <w:rsid w:val="50430E76"/>
    <w:rsid w:val="53A13520"/>
    <w:rsid w:val="55AE1C99"/>
    <w:rsid w:val="65196477"/>
    <w:rsid w:val="66322937"/>
    <w:rsid w:val="66C876B8"/>
    <w:rsid w:val="6A0366CC"/>
    <w:rsid w:val="6CBB519A"/>
    <w:rsid w:val="70CE12B5"/>
    <w:rsid w:val="75215EA7"/>
    <w:rsid w:val="7DA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网格型1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2022-07-22T03:10:00Z</dcterms:created>
  <dc:creator>谢阳</dc:creator>
  <cp:lastModifiedBy>行政综合部</cp:lastModifiedBy>
  <dcterms:modified xsi:type="dcterms:W3CDTF">2022-07-22T03:20:42Z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A60EDADFCB3B4C978AB5A8D5D20AEFDB</vt:lpwstr>
  </property>
</Properties>
</file>