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4</w:t>
      </w:r>
    </w:p>
    <w:p>
      <w:pPr>
        <w:spacing w:after="240" w:line="440" w:lineRule="exact"/>
        <w:ind w:firstLine="3213" w:firstLineChars="1000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bookmarkStart w:id="0" w:name="_GoBack"/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信用查询相关证明资料</w:t>
      </w:r>
    </w:p>
    <w:bookmarkEnd w:id="0"/>
    <w:p>
      <w:pPr>
        <w:widowControl/>
        <w:spacing w:line="440" w:lineRule="exact"/>
        <w:ind w:firstLine="482" w:firstLineChars="200"/>
        <w:rPr>
          <w:rFonts w:ascii="宋体" w:hAnsi="宋体" w:eastAsia="宋体" w:cs="宋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bidi="ar"/>
        </w:rPr>
        <w:t>一、在“国家企业信用信息公示系统（http://www.gsxt.gov.cn/index.html）”网站上企业信誉证明打印并加盖鲜章。信息生成打印示例（按以下箭头指示依次点击各项信息并截图打印）如下：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46355</wp:posOffset>
            </wp:positionV>
            <wp:extent cx="6096635" cy="4425950"/>
            <wp:effectExtent l="0" t="0" r="18415" b="12700"/>
            <wp:wrapSquare wrapText="bothSides"/>
            <wp:docPr id="2" name="图片 2" descr="信用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信用查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t>注：若申请人为个体工商户经营者，则不需要提供“列入严重违法失信企业名单（黑名单）信息”截图</w:t>
      </w:r>
    </w:p>
    <w:p>
      <w:pPr>
        <w:spacing w:line="440" w:lineRule="exact"/>
        <w:jc w:val="left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 xml:space="preserve"> </w:t>
      </w:r>
    </w:p>
    <w:p>
      <w:pPr>
        <w:spacing w:line="440" w:lineRule="exact"/>
        <w:jc w:val="left"/>
        <w:rPr>
          <w:rFonts w:ascii="宋体" w:hAnsi="宋体" w:eastAsia="宋体" w:cs="宋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FF000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color w:val="FF0000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bidi="ar"/>
        </w:rPr>
        <w:t>二、在中国执行信息公开网（http://zxgk.court.gov.cn/zhzxgk/）查询，并打印加盖鲜章。</w:t>
      </w: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特别说明：凡被列入失信被执行人、重大税收违法案件当事人名单、严重违法失信行为记录名单的，视为存在不良信用记录，拒绝其参与本次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采购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。</w:t>
      </w: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039D7"/>
    <w:rsid w:val="1880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2022-07-08T10:16:00Z</dcterms:created>
  <dc:creator>1</dc:creator>
  <cp:lastModifiedBy>1</cp:lastModifiedBy>
  <dcterms:modified xsi:type="dcterms:W3CDTF">2022-07-08T10:16:34Z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55C0951ACDE341FF9A46B8916C75882D</vt:lpwstr>
  </property>
</Properties>
</file>