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附件2：合同样本</w:t>
      </w:r>
    </w:p>
    <w:p>
      <w:pPr>
        <w:jc w:val="center"/>
        <w:rPr>
          <w:rFonts w:hint="eastAsia" w:ascii="仿宋" w:hAnsi="仿宋" w:eastAsia="仿宋" w:cs="仿宋"/>
          <w:b/>
          <w:bCs/>
          <w:sz w:val="44"/>
          <w:szCs w:val="44"/>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用地预审报告编制合同书</w:t>
      </w:r>
    </w:p>
    <w:p>
      <w:pPr>
        <w:jc w:val="center"/>
        <w:rPr>
          <w:rFonts w:hint="default" w:eastAsia="Times New Roman"/>
          <w:sz w:val="44"/>
        </w:rPr>
      </w:pPr>
    </w:p>
    <w:p>
      <w:pPr>
        <w:jc w:val="center"/>
        <w:rPr>
          <w:rFonts w:hint="default" w:eastAsia="Times New Roman"/>
          <w:sz w:val="44"/>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ind w:left="1800" w:leftChars="200" w:right="420" w:rightChars="200" w:hanging="1380" w:hangingChars="491"/>
        <w:rPr>
          <w:rFonts w:hint="eastAsia" w:ascii="仿宋" w:hAnsi="仿宋" w:eastAsia="仿宋" w:cs="仿宋"/>
          <w:sz w:val="28"/>
          <w:szCs w:val="28"/>
          <w:u w:val="single"/>
        </w:rPr>
      </w:pPr>
      <w:r>
        <w:rPr>
          <w:rFonts w:hint="eastAsia" w:ascii="仿宋" w:hAnsi="仿宋" w:eastAsia="仿宋" w:cs="仿宋"/>
          <w:b/>
          <w:sz w:val="28"/>
          <w:szCs w:val="28"/>
        </w:rPr>
        <w:t xml:space="preserve">项目名称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u w:val="single"/>
        </w:rPr>
        <w:t xml:space="preserve"> </w:t>
      </w:r>
    </w:p>
    <w:p>
      <w:pPr>
        <w:ind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rPr>
        <w:t xml:space="preserve">广安交通投资建设开发集团有限责任公司    </w:t>
      </w:r>
      <w:r>
        <w:rPr>
          <w:rFonts w:hint="eastAsia" w:ascii="仿宋" w:hAnsi="仿宋" w:eastAsia="仿宋" w:cs="仿宋"/>
          <w:bCs/>
          <w:sz w:val="28"/>
          <w:szCs w:val="28"/>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u w:val="single"/>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签订地点</w:t>
      </w:r>
      <w:r>
        <w:rPr>
          <w:rFonts w:hint="eastAsia" w:ascii="仿宋" w:hAnsi="仿宋" w:eastAsia="仿宋" w:cs="仿宋"/>
          <w:sz w:val="28"/>
          <w:szCs w:val="28"/>
        </w:rPr>
        <w:t>：</w:t>
      </w:r>
      <w:r>
        <w:rPr>
          <w:rFonts w:hint="eastAsia" w:ascii="仿宋" w:hAnsi="仿宋" w:eastAsia="仿宋" w:cs="仿宋"/>
          <w:sz w:val="28"/>
          <w:szCs w:val="28"/>
          <w:u w:val="single"/>
        </w:rPr>
        <w:t xml:space="preserve">           广安市</w:t>
      </w:r>
      <w:r>
        <w:rPr>
          <w:rFonts w:hint="eastAsia" w:ascii="仿宋" w:hAnsi="仿宋" w:eastAsia="仿宋" w:cs="仿宋"/>
          <w:sz w:val="28"/>
          <w:szCs w:val="28"/>
          <w:u w:val="single"/>
          <w:lang w:eastAsia="zh-CN"/>
        </w:rPr>
        <w:t>广安区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签订时间</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jc w:val="center"/>
        <w:rPr>
          <w:rFonts w:hint="eastAsia" w:ascii="方正小标宋简体" w:hAnsi="Trebuchet MS" w:eastAsia="方正小标宋简体"/>
          <w:sz w:val="36"/>
        </w:rPr>
      </w:pPr>
    </w:p>
    <w:p>
      <w:pPr>
        <w:jc w:val="center"/>
        <w:rPr>
          <w:rFonts w:hint="eastAsia" w:ascii="方正小标宋简体" w:hAnsi="Trebuchet MS" w:eastAsia="方正小标宋简体"/>
          <w:sz w:val="36"/>
        </w:rPr>
      </w:pPr>
    </w:p>
    <w:p>
      <w:pPr>
        <w:jc w:val="both"/>
        <w:rPr>
          <w:rFonts w:hint="eastAsia" w:ascii="方正小标宋简体" w:hAnsi="Trebuchet MS" w:eastAsia="方正小标宋简体"/>
          <w:sz w:val="36"/>
        </w:rPr>
      </w:pPr>
    </w:p>
    <w:p>
      <w:pPr>
        <w:jc w:val="both"/>
        <w:rPr>
          <w:rFonts w:hint="eastAsia" w:ascii="方正小标宋简体" w:hAnsi="Trebuchet MS" w:eastAsia="方正小标宋简体"/>
          <w:sz w:val="36"/>
        </w:rPr>
      </w:pP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用地预审报告编制合同书</w:t>
      </w: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bCs w:val="0"/>
          <w:sz w:val="28"/>
          <w:szCs w:val="28"/>
        </w:rPr>
      </w:pPr>
      <w:r>
        <w:rPr>
          <w:rFonts w:hint="eastAsia" w:ascii="仿宋" w:hAnsi="仿宋" w:eastAsia="仿宋" w:cs="仿宋"/>
          <w:b/>
          <w:bCs w:val="0"/>
          <w:sz w:val="28"/>
          <w:szCs w:val="28"/>
        </w:rPr>
        <w:t>甲方：</w:t>
      </w:r>
      <w:r>
        <w:rPr>
          <w:rFonts w:hint="eastAsia" w:ascii="仿宋" w:hAnsi="仿宋" w:eastAsia="仿宋" w:cs="仿宋"/>
          <w:b/>
          <w:bCs w:val="0"/>
          <w:color w:val="00000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rPr>
          <w:rFonts w:hint="eastAsia" w:ascii="仿宋" w:hAnsi="仿宋" w:eastAsia="仿宋" w:cs="仿宋"/>
          <w:sz w:val="28"/>
          <w:szCs w:val="28"/>
        </w:rPr>
      </w:pPr>
      <w:r>
        <w:rPr>
          <w:rFonts w:hint="eastAsia" w:ascii="仿宋" w:hAnsi="仿宋" w:eastAsia="仿宋" w:cs="仿宋"/>
          <w:b/>
          <w:bCs w:val="0"/>
          <w:sz w:val="28"/>
          <w:szCs w:val="28"/>
        </w:rPr>
        <w:t>乙方：</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u w:val="single"/>
          <w:lang w:val="en-US" w:eastAsia="zh-CN"/>
        </w:rPr>
        <w:t xml:space="preserve">                            </w:t>
      </w:r>
      <w:r>
        <w:rPr>
          <w:rFonts w:hint="eastAsia" w:ascii="仿宋" w:hAnsi="仿宋" w:eastAsia="仿宋" w:cs="仿宋"/>
          <w:b/>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根据《中华人民共和国合同法》</w:t>
      </w:r>
      <w:r>
        <w:rPr>
          <w:rFonts w:hint="eastAsia" w:ascii="仿宋" w:hAnsi="仿宋" w:eastAsia="仿宋" w:cs="仿宋"/>
          <w:sz w:val="28"/>
          <w:szCs w:val="28"/>
          <w:lang w:eastAsia="zh-CN"/>
        </w:rPr>
        <w:t>及</w:t>
      </w:r>
      <w:r>
        <w:rPr>
          <w:rFonts w:hint="eastAsia" w:ascii="仿宋" w:hAnsi="仿宋" w:eastAsia="仿宋" w:cs="仿宋"/>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sz w:val="28"/>
          <w:szCs w:val="28"/>
        </w:rPr>
        <w:t>市交通运输局《关于加快推进几个重点项目前期工作的通知》（广市交建〔2016〕37号）</w:t>
      </w:r>
      <w:r>
        <w:rPr>
          <w:rFonts w:hint="eastAsia" w:ascii="仿宋" w:hAnsi="仿宋" w:eastAsia="仿宋" w:cs="仿宋"/>
          <w:sz w:val="28"/>
          <w:szCs w:val="28"/>
          <w:lang w:eastAsia="zh-CN"/>
        </w:rPr>
        <w:t>等</w:t>
      </w:r>
      <w:r>
        <w:rPr>
          <w:rFonts w:hint="eastAsia" w:ascii="仿宋" w:hAnsi="仿宋" w:eastAsia="仿宋" w:cs="仿宋"/>
          <w:sz w:val="28"/>
          <w:szCs w:val="28"/>
        </w:rPr>
        <w:t>规定，遵循平等、自愿、公平和诚实信用的原则，双方经过友好协商，现就甲方委托乙方承担</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rPr>
        <w:t>用地预审报告书编制的有关事宜，达成如下协议，双方共同恪守。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承担</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rPr>
        <w:t>用地预审报告编制工作，编制符合国家和地方法律及政策要求的</w:t>
      </w:r>
      <w:r>
        <w:rPr>
          <w:rFonts w:hint="eastAsia" w:ascii="仿宋" w:hAnsi="仿宋" w:eastAsia="仿宋" w:cs="仿宋"/>
          <w:sz w:val="28"/>
          <w:szCs w:val="28"/>
          <w:u w:val="single"/>
        </w:rPr>
        <w:t>用地预审报告书</w:t>
      </w:r>
      <w:r>
        <w:rPr>
          <w:rFonts w:hint="eastAsia" w:ascii="仿宋" w:hAnsi="仿宋" w:eastAsia="仿宋" w:cs="仿宋"/>
          <w:sz w:val="28"/>
          <w:szCs w:val="28"/>
        </w:rPr>
        <w:t>，在</w:t>
      </w:r>
      <w:r>
        <w:rPr>
          <w:rFonts w:hint="eastAsia" w:ascii="仿宋" w:hAnsi="仿宋" w:eastAsia="仿宋" w:cs="仿宋"/>
          <w:sz w:val="28"/>
          <w:szCs w:val="28"/>
          <w:lang w:eastAsia="zh-CN"/>
        </w:rPr>
        <w:t>合同</w:t>
      </w:r>
      <w:r>
        <w:rPr>
          <w:rFonts w:hint="eastAsia" w:ascii="仿宋" w:hAnsi="仿宋" w:eastAsia="仿宋" w:cs="仿宋"/>
          <w:sz w:val="28"/>
          <w:szCs w:val="28"/>
        </w:rPr>
        <w:t>约定时间内</w:t>
      </w:r>
      <w:r>
        <w:rPr>
          <w:rFonts w:hint="eastAsia" w:ascii="仿宋" w:hAnsi="仿宋" w:eastAsia="仿宋" w:cs="仿宋"/>
          <w:sz w:val="28"/>
          <w:szCs w:val="28"/>
          <w:lang w:eastAsia="zh-CN"/>
        </w:rPr>
        <w:t>完成编制工作并</w:t>
      </w:r>
      <w:r>
        <w:rPr>
          <w:rFonts w:hint="eastAsia" w:ascii="仿宋" w:hAnsi="仿宋" w:eastAsia="仿宋" w:cs="仿宋"/>
          <w:sz w:val="28"/>
          <w:szCs w:val="28"/>
        </w:rPr>
        <w:t>报送</w:t>
      </w:r>
      <w:r>
        <w:rPr>
          <w:rFonts w:hint="eastAsia" w:ascii="仿宋" w:hAnsi="仿宋" w:eastAsia="仿宋" w:cs="仿宋"/>
          <w:color w:val="000000"/>
          <w:sz w:val="28"/>
          <w:szCs w:val="28"/>
          <w:u w:val="single"/>
        </w:rPr>
        <w:t>四川省国土资源厅</w:t>
      </w:r>
      <w:r>
        <w:rPr>
          <w:rFonts w:hint="eastAsia" w:ascii="仿宋" w:hAnsi="仿宋" w:eastAsia="仿宋" w:cs="仿宋"/>
          <w:sz w:val="28"/>
          <w:szCs w:val="28"/>
        </w:rPr>
        <w:t>技术评审获得批复。</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建设项目规模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u w:val="single"/>
        </w:rPr>
      </w:pPr>
      <w:bookmarkStart w:id="0" w:name="_GoBack"/>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bookmarkEnd w:id="0"/>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sz w:val="28"/>
          <w:szCs w:val="28"/>
        </w:rPr>
        <w:t>本合同</w:t>
      </w:r>
      <w:r>
        <w:rPr>
          <w:rFonts w:hint="eastAsia" w:ascii="仿宋" w:hAnsi="仿宋" w:eastAsia="仿宋" w:cs="仿宋"/>
          <w:sz w:val="28"/>
          <w:szCs w:val="28"/>
          <w:lang w:eastAsia="zh-CN"/>
        </w:rPr>
        <w:t>编制服务费为</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)，含编制、审查及获得批复文件等所有费用。</w:t>
      </w:r>
      <w:r>
        <w:rPr>
          <w:rFonts w:hint="eastAsia" w:ascii="仿宋" w:hAnsi="仿宋" w:eastAsia="仿宋" w:cs="仿宋"/>
          <w:b/>
          <w:sz w:val="28"/>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付款方式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获取四川省国土资源厅批复文件后三个工作日内，甲方向乙方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编制服务</w:t>
      </w:r>
      <w:r>
        <w:rPr>
          <w:rFonts w:hint="eastAsia" w:ascii="仿宋" w:hAnsi="仿宋" w:eastAsia="仿宋" w:cs="仿宋"/>
          <w:sz w:val="28"/>
          <w:szCs w:val="28"/>
        </w:rPr>
        <w:t>，即</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u w:val="single" w:color="auto"/>
        </w:rPr>
        <w:t>元</w:t>
      </w:r>
      <w:r>
        <w:rPr>
          <w:rFonts w:hint="eastAsia" w:ascii="仿宋" w:hAnsi="仿宋" w:eastAsia="仿宋" w:cs="仿宋"/>
          <w:sz w:val="28"/>
          <w:szCs w:val="28"/>
          <w:u w:val="single"/>
        </w:rPr>
        <w:t>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工作期限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u w:val="single" w:color="auto"/>
          <w:lang w:eastAsia="zh-CN"/>
        </w:rPr>
      </w:pPr>
      <w:r>
        <w:rPr>
          <w:rFonts w:hint="eastAsia" w:ascii="仿宋" w:hAnsi="仿宋" w:eastAsia="仿宋" w:cs="仿宋"/>
          <w:sz w:val="28"/>
          <w:szCs w:val="28"/>
        </w:rPr>
        <w:t>甲</w:t>
      </w: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rPr>
        <w:t>，</w:t>
      </w:r>
      <w:r>
        <w:rPr>
          <w:rFonts w:hint="eastAsia" w:ascii="仿宋" w:hAnsi="仿宋" w:eastAsia="仿宋" w:cs="仿宋"/>
          <w:sz w:val="28"/>
          <w:szCs w:val="28"/>
          <w:u w:val="single" w:color="auto"/>
          <w:lang w:val="en-US" w:eastAsia="zh-CN"/>
        </w:rPr>
        <w:t>30个日历天内</w:t>
      </w:r>
      <w:r>
        <w:rPr>
          <w:rFonts w:hint="eastAsia" w:ascii="仿宋" w:hAnsi="仿宋" w:eastAsia="仿宋" w:cs="仿宋"/>
          <w:sz w:val="28"/>
          <w:szCs w:val="28"/>
          <w:u w:val="single" w:color="auto"/>
          <w:lang w:eastAsia="zh-CN"/>
        </w:rPr>
        <w:t>完成项目的用地预审报告书编制并获得批复。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u w:val="none" w:color="auto"/>
          <w:lang w:eastAsia="zh-CN"/>
        </w:rPr>
      </w:pPr>
      <w:r>
        <w:rPr>
          <w:rFonts w:hint="eastAsia" w:ascii="仿宋" w:hAnsi="仿宋" w:eastAsia="仿宋" w:cs="仿宋"/>
          <w:b/>
          <w:bCs/>
          <w:sz w:val="28"/>
          <w:szCs w:val="28"/>
          <w:u w:val="none" w:color="auto"/>
          <w:lang w:eastAsia="zh-CN"/>
        </w:rPr>
        <w:t>第五条  双方责任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（1）按本合同第三条约定支付费用。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（2）负责在约定期限内提供本项目用地预审所需的相关资料。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（3）如因工作需要，还需涉及到上述内容以外的补充资料时，甲方应积极地配合并提供相关资料，并对所提供文件和材料内容的真实性和完整性负责。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（1）在合同签订三日内，提交资料清单；在工程可行性报告接收五日内，对项目所在的地区进行现场踏勘。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（2）根据项目的特点和区域现状，完成用地预审报告的编制工作并获得批复。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用地预审</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用地预审</w:t>
      </w:r>
      <w:r>
        <w:rPr>
          <w:rFonts w:hint="eastAsia" w:ascii="仿宋" w:hAnsi="仿宋" w:eastAsia="仿宋" w:cs="仿宋"/>
          <w:sz w:val="28"/>
          <w:szCs w:val="28"/>
        </w:rPr>
        <w:t>所需资料，影响</w:t>
      </w:r>
      <w:r>
        <w:rPr>
          <w:rFonts w:hint="eastAsia" w:ascii="仿宋" w:hAnsi="仿宋" w:eastAsia="仿宋" w:cs="仿宋"/>
          <w:sz w:val="28"/>
          <w:szCs w:val="28"/>
          <w:lang w:eastAsia="zh-CN"/>
        </w:rPr>
        <w:t>用地预审编制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用地预审</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不能按照规定时限提交</w:t>
      </w:r>
      <w:r>
        <w:rPr>
          <w:rFonts w:hint="eastAsia" w:ascii="仿宋" w:hAnsi="仿宋" w:eastAsia="仿宋" w:cs="仿宋"/>
          <w:sz w:val="28"/>
          <w:szCs w:val="28"/>
          <w:lang w:eastAsia="zh-CN"/>
        </w:rPr>
        <w:t>用地预审编制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用地预审</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时间提交用地预审</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napToGrid w:val="0"/>
        <w:spacing w:line="240" w:lineRule="atLeast"/>
        <w:rPr>
          <w:rFonts w:hint="eastAsia" w:ascii="仿宋" w:hAnsi="仿宋" w:eastAsia="仿宋" w:cs="仿宋"/>
          <w:color w:val="000000"/>
          <w:sz w:val="28"/>
          <w:szCs w:val="28"/>
        </w:rPr>
      </w:pPr>
    </w:p>
    <w:p>
      <w:pPr>
        <w:widowControl/>
        <w:jc w:val="left"/>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p>
    <w:p>
      <w:pPr>
        <w:spacing w:line="540" w:lineRule="exact"/>
        <w:jc w:val="both"/>
        <w:rPr>
          <w:rFonts w:hint="eastAsia" w:ascii="仿宋" w:hAnsi="仿宋" w:eastAsia="仿宋" w:cs="仿宋"/>
          <w:sz w:val="28"/>
          <w:szCs w:val="28"/>
        </w:rPr>
      </w:pPr>
      <w:r>
        <w:rPr>
          <w:rFonts w:hint="eastAsia" w:ascii="仿宋" w:hAnsi="仿宋" w:eastAsia="仿宋" w:cs="仿宋"/>
          <w:sz w:val="28"/>
          <w:szCs w:val="28"/>
        </w:rPr>
        <w:t>甲方：广安交通投资建设开发       乙方：</w:t>
      </w:r>
    </w:p>
    <w:p>
      <w:pPr>
        <w:spacing w:line="540" w:lineRule="exact"/>
        <w:jc w:val="both"/>
        <w:rPr>
          <w:rFonts w:hint="eastAsia" w:ascii="仿宋" w:hAnsi="仿宋" w:eastAsia="仿宋" w:cs="仿宋"/>
          <w:sz w:val="28"/>
          <w:szCs w:val="28"/>
        </w:rPr>
      </w:pPr>
      <w:r>
        <w:rPr>
          <w:rFonts w:hint="eastAsia" w:ascii="仿宋" w:hAnsi="仿宋" w:eastAsia="仿宋" w:cs="仿宋"/>
          <w:color w:val="000000"/>
          <w:sz w:val="28"/>
          <w:szCs w:val="28"/>
        </w:rPr>
        <w:t>集团</w:t>
      </w:r>
      <w:r>
        <w:rPr>
          <w:rFonts w:hint="eastAsia" w:ascii="仿宋" w:hAnsi="仿宋" w:eastAsia="仿宋" w:cs="仿宋"/>
          <w:color w:val="000000"/>
          <w:sz w:val="28"/>
          <w:szCs w:val="28"/>
          <w:lang w:eastAsia="zh-CN"/>
        </w:rPr>
        <w:t>有限</w:t>
      </w:r>
      <w:r>
        <w:rPr>
          <w:rFonts w:hint="eastAsia" w:ascii="仿宋" w:hAnsi="仿宋" w:eastAsia="仿宋" w:cs="仿宋"/>
          <w:color w:val="000000"/>
          <w:sz w:val="28"/>
          <w:szCs w:val="28"/>
        </w:rPr>
        <w:t>责</w:t>
      </w:r>
      <w:r>
        <w:rPr>
          <w:rFonts w:hint="eastAsia" w:ascii="仿宋" w:hAnsi="仿宋" w:eastAsia="仿宋" w:cs="仿宋"/>
          <w:sz w:val="28"/>
          <w:szCs w:val="28"/>
        </w:rPr>
        <w:t xml:space="preserve">任公司 （盖章）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（盖章）</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或</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授权代理人：（签字）</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p>
    <w:p>
      <w:pPr>
        <w:spacing w:line="360" w:lineRule="auto"/>
        <w:ind w:left="5040" w:hanging="5040" w:hangingChars="1800"/>
        <w:rPr>
          <w:rFonts w:hint="eastAsia" w:ascii="仿宋" w:hAnsi="仿宋" w:eastAsia="仿宋" w:cs="仿宋"/>
          <w:sz w:val="28"/>
          <w:szCs w:val="28"/>
          <w:lang w:val="en-US" w:eastAsia="zh-CN"/>
        </w:rPr>
      </w:pPr>
      <w:r>
        <w:rPr>
          <w:rFonts w:hint="eastAsia" w:ascii="仿宋" w:hAnsi="仿宋" w:eastAsia="仿宋" w:cs="仿宋"/>
          <w:sz w:val="28"/>
          <w:szCs w:val="28"/>
        </w:rPr>
        <w:t xml:space="preserve">开户银行：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开户银行：</w:t>
      </w:r>
      <w:r>
        <w:rPr>
          <w:rFonts w:hint="eastAsia" w:ascii="仿宋" w:hAnsi="仿宋" w:eastAsia="仿宋" w:cs="仿宋"/>
          <w:sz w:val="28"/>
          <w:szCs w:val="28"/>
          <w:lang w:val="en-US" w:eastAsia="zh-CN"/>
        </w:rPr>
        <w:t xml:space="preserve"> </w:t>
      </w:r>
      <w:r>
        <w:rPr>
          <w:rFonts w:hint="eastAsia" w:ascii="宋体" w:hAnsi="宋体"/>
          <w:sz w:val="28"/>
          <w:szCs w:val="28"/>
          <w:lang w:val="en-US" w:eastAsia="zh-CN"/>
        </w:rPr>
        <w:t xml:space="preserve">     </w:t>
      </w: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账</w:t>
      </w:r>
      <w:r>
        <w:rPr>
          <w:rFonts w:hint="eastAsia" w:ascii="仿宋" w:hAnsi="仿宋" w:eastAsia="仿宋" w:cs="仿宋"/>
          <w:sz w:val="28"/>
          <w:szCs w:val="28"/>
        </w:rPr>
        <w:t xml:space="preserve"> 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号：</w:t>
      </w: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话：</w:t>
      </w:r>
    </w:p>
    <w:p>
      <w:pPr>
        <w:adjustRightInd w:val="0"/>
        <w:snapToGrid w:val="0"/>
        <w:spacing w:line="360" w:lineRule="auto"/>
        <w:ind w:firstLine="840" w:firstLineChars="300"/>
        <w:rPr>
          <w:rFonts w:hint="eastAsia" w:ascii="仿宋" w:hAnsi="仿宋" w:eastAsia="仿宋" w:cs="仿宋"/>
          <w:sz w:val="28"/>
          <w:szCs w:val="28"/>
        </w:rPr>
      </w:pPr>
    </w:p>
    <w:p>
      <w:pPr>
        <w:spacing w:line="500" w:lineRule="exact"/>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p>
      <w:pPr>
        <w:rPr>
          <w:rFonts w:hint="eastAsia" w:ascii="仿宋" w:hAnsi="仿宋" w:eastAsia="仿宋" w:cs="仿宋"/>
          <w:sz w:val="28"/>
          <w:szCs w:val="28"/>
          <w:lang w:val="en-US"/>
        </w:rPr>
      </w:pPr>
    </w:p>
    <w:p>
      <w:pPr>
        <w:snapToGrid w:val="0"/>
        <w:spacing w:line="0" w:lineRule="atLeast"/>
        <w:rPr>
          <w:rFonts w:hint="eastAsia" w:ascii="宋体" w:hAnsi="宋体" w:cs="宋体"/>
          <w:color w:val="00000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multilevel"/>
    <w:tmpl w:val="534C9B5C"/>
    <w:lvl w:ilvl="0" w:tentative="0">
      <w:start w:val="2"/>
      <w:numFmt w:val="chineseCounting"/>
      <w:suff w:val="space"/>
      <w:lvlText w:val="第%1条"/>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95600EB"/>
    <w:multiLevelType w:val="singleLevel"/>
    <w:tmpl w:val="595600EB"/>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35D05"/>
    <w:rsid w:val="02B35D05"/>
    <w:rsid w:val="0F5C73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2017-06-30T08:19:00Z</dcterms:created>
  <dc:creator>Administrator</dc:creator>
  <cp:lastModifiedBy>Administrator</cp:lastModifiedBy>
  <dcterms:modified xsi:type="dcterms:W3CDTF">2017-06-30T08:20:42Z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